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AA6C2" w14:textId="33865DB3" w:rsidR="00354273" w:rsidRDefault="000C2A9F">
      <w:pPr>
        <w:rPr>
          <w:noProof/>
        </w:rPr>
      </w:pPr>
      <w:r w:rsidRPr="000C2A9F">
        <w:rPr>
          <w:noProof/>
        </w:rPr>
        <w:drawing>
          <wp:anchor distT="0" distB="0" distL="114300" distR="114300" simplePos="0" relativeHeight="251658240" behindDoc="0" locked="0" layoutInCell="1" allowOverlap="1" wp14:anchorId="684C9D3F" wp14:editId="158B1D4B">
            <wp:simplePos x="0" y="0"/>
            <wp:positionH relativeFrom="margin">
              <wp:posOffset>3724275</wp:posOffset>
            </wp:positionH>
            <wp:positionV relativeFrom="paragraph">
              <wp:posOffset>156403</wp:posOffset>
            </wp:positionV>
            <wp:extent cx="2333625" cy="75247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2333625" cy="752475"/>
                    </a:xfrm>
                    <a:prstGeom prst="rect">
                      <a:avLst/>
                    </a:prstGeom>
                  </pic:spPr>
                </pic:pic>
              </a:graphicData>
            </a:graphic>
            <wp14:sizeRelH relativeFrom="page">
              <wp14:pctWidth>0</wp14:pctWidth>
            </wp14:sizeRelH>
            <wp14:sizeRelV relativeFrom="page">
              <wp14:pctHeight>0</wp14:pctHeight>
            </wp14:sizeRelV>
          </wp:anchor>
        </w:drawing>
      </w:r>
      <w:r w:rsidR="00554474" w:rsidRPr="009A12AE">
        <w:rPr>
          <w:noProof/>
        </w:rPr>
        <w:drawing>
          <wp:inline distT="0" distB="0" distL="0" distR="0" wp14:anchorId="5BA36EED" wp14:editId="692965BA">
            <wp:extent cx="1836752"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003A2EC6" w:rsidRPr="003A2EC6">
        <w:drawing>
          <wp:inline distT="0" distB="0" distL="0" distR="0" wp14:anchorId="44C5745E" wp14:editId="660E19E8">
            <wp:extent cx="2029108" cy="333422"/>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29108" cy="333422"/>
                    </a:xfrm>
                    <a:prstGeom prst="rect">
                      <a:avLst/>
                    </a:prstGeom>
                  </pic:spPr>
                </pic:pic>
              </a:graphicData>
            </a:graphic>
          </wp:inline>
        </w:drawing>
      </w:r>
    </w:p>
    <w:p w14:paraId="6FCCD087" w14:textId="46266D59" w:rsidR="00554474" w:rsidRPr="00554474" w:rsidRDefault="00554474" w:rsidP="003A2EC6">
      <w:pPr>
        <w:jc w:val="center"/>
      </w:pPr>
    </w:p>
    <w:p w14:paraId="3BBC5EEB" w14:textId="4CF8DF3C" w:rsidR="000C2A9F" w:rsidRDefault="000C2A9F" w:rsidP="000C2A9F">
      <w:pPr>
        <w:rPr>
          <w:noProof/>
        </w:rPr>
      </w:pPr>
      <w:r>
        <w:rPr>
          <w:noProof/>
        </w:rPr>
        <w:t>Exp: 2022/90</w:t>
      </w:r>
    </w:p>
    <w:p w14:paraId="0298DCAA" w14:textId="68690460" w:rsidR="000C2A9F" w:rsidRDefault="000C2A9F" w:rsidP="000C2A9F">
      <w:pPr>
        <w:rPr>
          <w:noProof/>
        </w:rPr>
      </w:pPr>
      <w:r>
        <w:rPr>
          <w:noProof/>
        </w:rPr>
        <w:t>Asunto: Inicio Exp. contratación</w:t>
      </w:r>
    </w:p>
    <w:p w14:paraId="3731F1BD" w14:textId="77777777" w:rsidR="000C2A9F" w:rsidRDefault="000C2A9F" w:rsidP="000C2A9F">
      <w:pPr>
        <w:jc w:val="center"/>
        <w:rPr>
          <w:noProof/>
        </w:rPr>
      </w:pPr>
    </w:p>
    <w:p w14:paraId="106FB70D" w14:textId="1213BFA5" w:rsidR="00554474" w:rsidRPr="000C2A9F" w:rsidRDefault="000C2A9F" w:rsidP="000C2A9F">
      <w:pPr>
        <w:jc w:val="center"/>
        <w:rPr>
          <w:b/>
          <w:bCs/>
          <w:noProof/>
          <w:u w:val="single"/>
        </w:rPr>
      </w:pPr>
      <w:r w:rsidRPr="000C2A9F">
        <w:rPr>
          <w:b/>
          <w:bCs/>
          <w:noProof/>
          <w:u w:val="single"/>
        </w:rPr>
        <w:t>ORDEN DE INICIO</w:t>
      </w:r>
    </w:p>
    <w:p w14:paraId="1E2799C1" w14:textId="2DF59C5B" w:rsidR="000C2A9F" w:rsidRDefault="000C2A9F" w:rsidP="000C2A9F">
      <w:pPr>
        <w:jc w:val="both"/>
        <w:rPr>
          <w:rFonts w:ascii="AytoRoquetas Light Condensed" w:hAnsi="AytoRoquetas Light Condensed" w:cs="Times New Roman"/>
          <w:sz w:val="20"/>
          <w:szCs w:val="20"/>
        </w:rPr>
      </w:pPr>
      <w:r>
        <w:rPr>
          <w:noProof/>
        </w:rPr>
        <w:t xml:space="preserve">Visto el proyecto de obras </w:t>
      </w:r>
      <w:r w:rsidRPr="00D641EF">
        <w:rPr>
          <w:rFonts w:ascii="AytoRoquetas Light Condensed" w:eastAsia="Times New Roman" w:hAnsi="AytoRoquetas Light Condensed" w:cs="Times New Roman"/>
          <w:sz w:val="20"/>
          <w:szCs w:val="20"/>
          <w:lang w:eastAsia="es-ES"/>
        </w:rPr>
        <w:t xml:space="preserve">redactado por D. Fernando Pérez Albalate- Ingeniero Industrial (Colegiado nº 5510 del COIIAOC), de la mercantil </w:t>
      </w:r>
      <w:r w:rsidRPr="00D641EF">
        <w:rPr>
          <w:rFonts w:ascii="AytoRoquetas Light Condensed" w:hAnsi="AytoRoquetas Light Condensed" w:cs="Times New Roman"/>
          <w:sz w:val="20"/>
          <w:szCs w:val="20"/>
        </w:rPr>
        <w:t>E-ADJUDICA, SL</w:t>
      </w:r>
      <w:r w:rsidRPr="00D641EF">
        <w:rPr>
          <w:rFonts w:ascii="AytoRoquetas Light Condensed" w:eastAsia="Times New Roman" w:hAnsi="AytoRoquetas Light Condensed" w:cs="Times New Roman"/>
          <w:sz w:val="20"/>
          <w:szCs w:val="20"/>
          <w:lang w:eastAsia="es-ES"/>
        </w:rPr>
        <w:t xml:space="preserve"> el </w:t>
      </w:r>
      <w:r w:rsidRPr="00D641EF">
        <w:rPr>
          <w:rFonts w:ascii="AytoRoquetas Light Condensed" w:hAnsi="AytoRoquetas Light Condensed" w:cs="Times New Roman"/>
          <w:b/>
          <w:bCs/>
          <w:sz w:val="20"/>
          <w:szCs w:val="20"/>
        </w:rPr>
        <w:t>“PROYECTO DE INSTALACIÓN FOTOVOLTAICA DE POTENCIA 100KW PARA AUTOCONSUMO EN LA ESTACION DE DEPURACION DE AGUAS RESIDUALES (E.D.A.R) DE ROQUETAS DE MAR (ALMERÍA)”</w:t>
      </w:r>
      <w:r w:rsidRPr="00D641EF">
        <w:rPr>
          <w:rFonts w:ascii="AytoRoquetas Light Condensed" w:hAnsi="AytoRoquetas Light Condensed" w:cs="Times New Roman"/>
          <w:sz w:val="20"/>
          <w:szCs w:val="20"/>
        </w:rPr>
        <w:t xml:space="preserve"> </w:t>
      </w:r>
      <w:r w:rsidRPr="00D641EF">
        <w:rPr>
          <w:rFonts w:ascii="AytoRoquetas Light Condensed" w:hAnsi="AytoRoquetas Light Condensed" w:cs="Times New Roman"/>
          <w:b/>
          <w:sz w:val="20"/>
          <w:szCs w:val="20"/>
        </w:rPr>
        <w:t xml:space="preserve"> </w:t>
      </w:r>
      <w:r w:rsidRPr="00D641EF">
        <w:rPr>
          <w:rFonts w:ascii="AytoRoquetas Light Condensed" w:eastAsia="Times New Roman" w:hAnsi="AytoRoquetas Light Condensed" w:cs="Times New Roman"/>
          <w:sz w:val="20"/>
          <w:szCs w:val="20"/>
          <w:lang w:eastAsia="es-ES"/>
        </w:rPr>
        <w:t>con un presupuesto base de licitación de CIENTO NOVENTA MIL CIENTO CUARENTA Y SIETE EUROS Y NOVENTA Y CUATRO CENTIMOS DE EURO</w:t>
      </w:r>
      <w:r w:rsidRPr="00D641EF">
        <w:rPr>
          <w:rFonts w:ascii="AytoRoquetas Light Condensed" w:eastAsia="Tahoma" w:hAnsi="AytoRoquetas Light Condensed" w:cs="Arial"/>
          <w:sz w:val="20"/>
          <w:szCs w:val="20"/>
        </w:rPr>
        <w:t xml:space="preserve"> (190.147,94</w:t>
      </w:r>
      <w:r w:rsidRPr="00D641EF">
        <w:rPr>
          <w:rFonts w:ascii="AytoRoquetas Light Condensed" w:eastAsia="Lucida Sans Unicode" w:hAnsi="AytoRoquetas Light Condensed" w:cs="Arial"/>
          <w:color w:val="000000"/>
          <w:sz w:val="20"/>
          <w:szCs w:val="20"/>
        </w:rPr>
        <w:t>€), más TREINTA Y NUEVE MIL NOVECIENTOS TREINTA Y UN EUROS Y SIETE CENTIMOS DE EURO (39.931,07 €) en concepto de IVA (21%), lo que hace un total de DOSCIENTOS TREINTA MIL SETENTA Y NUEVE EUROS</w:t>
      </w:r>
      <w:r w:rsidRPr="00D641EF">
        <w:rPr>
          <w:rFonts w:ascii="AytoRoquetas Light Condensed" w:eastAsia="Lucida Sans Unicode" w:hAnsi="AytoRoquetas Light Condensed" w:cs="Arial"/>
          <w:b/>
          <w:bCs/>
          <w:color w:val="000000"/>
          <w:sz w:val="20"/>
          <w:szCs w:val="20"/>
        </w:rPr>
        <w:t xml:space="preserve"> (230.079,01 €)</w:t>
      </w:r>
      <w:r w:rsidRPr="00D641EF">
        <w:rPr>
          <w:rFonts w:ascii="AytoRoquetas Light Condensed" w:eastAsia="Lucida Sans Unicode" w:hAnsi="AytoRoquetas Light Condensed" w:cs="Arial"/>
          <w:color w:val="000000"/>
          <w:sz w:val="20"/>
          <w:szCs w:val="20"/>
        </w:rPr>
        <w:t xml:space="preserve"> y un plazo de ejecución de  </w:t>
      </w:r>
      <w:r w:rsidRPr="004E3482">
        <w:rPr>
          <w:rFonts w:ascii="AytoRoquetas Light Condensed" w:eastAsia="Lucida Sans Unicode" w:hAnsi="AytoRoquetas Light Condensed" w:cs="Arial"/>
          <w:b/>
          <w:bCs/>
          <w:color w:val="000000"/>
          <w:sz w:val="20"/>
          <w:szCs w:val="20"/>
        </w:rPr>
        <w:t>TRES</w:t>
      </w:r>
      <w:r w:rsidRPr="00D641EF">
        <w:rPr>
          <w:rFonts w:ascii="AytoRoquetas Light Condensed" w:eastAsia="Lucida Sans Unicode" w:hAnsi="AytoRoquetas Light Condensed" w:cs="Arial"/>
          <w:color w:val="000000"/>
          <w:sz w:val="20"/>
          <w:szCs w:val="20"/>
        </w:rPr>
        <w:t xml:space="preserve"> </w:t>
      </w:r>
      <w:r w:rsidRPr="00D641EF">
        <w:rPr>
          <w:rFonts w:ascii="AytoRoquetas Light Condensed" w:eastAsia="Lucida Sans Unicode" w:hAnsi="AytoRoquetas Light Condensed" w:cs="Arial"/>
          <w:b/>
          <w:bCs/>
          <w:color w:val="000000"/>
          <w:sz w:val="20"/>
          <w:szCs w:val="20"/>
        </w:rPr>
        <w:t>(3) MESES</w:t>
      </w:r>
      <w:r>
        <w:rPr>
          <w:rFonts w:ascii="AytoRoquetas Light Condensed" w:eastAsia="Lucida Sans Unicode" w:hAnsi="AytoRoquetas Light Condensed" w:cs="Arial"/>
          <w:b/>
          <w:bCs/>
          <w:color w:val="000000"/>
          <w:sz w:val="20"/>
          <w:szCs w:val="20"/>
        </w:rPr>
        <w:t xml:space="preserve">,  redactado </w:t>
      </w:r>
      <w:r>
        <w:rPr>
          <w:rFonts w:ascii="AytoRoquetas Light Condensed" w:eastAsia="Lucida Sans Unicode" w:hAnsi="AytoRoquetas Light Condensed" w:cs="Arial"/>
          <w:color w:val="000000"/>
          <w:sz w:val="20"/>
          <w:szCs w:val="20"/>
        </w:rPr>
        <w:t xml:space="preserve">en virtud de contrato de servicios adjudicado en fecha 18 de agosto de 2022 para la </w:t>
      </w:r>
      <w:r w:rsidRPr="00D641EF">
        <w:rPr>
          <w:rFonts w:ascii="AytoRoquetas Light Condensed" w:hAnsi="AytoRoquetas Light Condensed" w:cs="Times New Roman"/>
          <w:sz w:val="20"/>
          <w:szCs w:val="20"/>
        </w:rPr>
        <w:t xml:space="preserve"> REDACCIÓN DE PROYECTO, ASISTENCIA TÉCNICA A LA DIRECCIÓN DE OBRA, COORDINACIÓN DE SEGURIDAD Y SALUD Y ASISTENCIA TÉCNICA PARA LA REDACCIÓN DEL PLIEGO DE CLÁUSULAS ADIMINISTRATIVAS para la contratación de las obras  de  </w:t>
      </w:r>
      <w:r w:rsidRPr="00D641EF">
        <w:rPr>
          <w:rFonts w:ascii="AytoRoquetas Light Condensed" w:hAnsi="AytoRoquetas Light Condensed" w:cs="Times New Roman"/>
          <w:b/>
          <w:bCs/>
          <w:sz w:val="20"/>
          <w:szCs w:val="20"/>
        </w:rPr>
        <w:t>“INSTALACIÓN FOTOVOLTAICA DE POTENCIA 100KW PARA AUTOCONSUMO EN LA ESTACION DE DEPURACION DE AGUAS RESIDUALES (E.D.A.R) DE ROQUETAS DE MAR (ALMERÍA)”</w:t>
      </w:r>
      <w:r w:rsidRPr="00D641EF">
        <w:rPr>
          <w:rFonts w:ascii="AytoRoquetas Light Condensed" w:hAnsi="AytoRoquetas Light Condensed" w:cs="Times New Roman"/>
          <w:sz w:val="20"/>
          <w:szCs w:val="20"/>
        </w:rPr>
        <w:t xml:space="preserve"> </w:t>
      </w:r>
      <w:r w:rsidRPr="00D641EF">
        <w:rPr>
          <w:rFonts w:ascii="AytoRoquetas Light Condensed" w:hAnsi="AytoRoquetas Light Condensed" w:cs="Times New Roman"/>
          <w:b/>
          <w:sz w:val="20"/>
          <w:szCs w:val="20"/>
        </w:rPr>
        <w:t xml:space="preserve"> </w:t>
      </w:r>
      <w:r w:rsidRPr="00D641EF">
        <w:rPr>
          <w:rFonts w:ascii="AytoRoquetas Light Condensed" w:hAnsi="AytoRoquetas Light Condensed" w:cs="Times New Roman"/>
          <w:sz w:val="20"/>
          <w:szCs w:val="20"/>
        </w:rPr>
        <w:t>a la mercantil E-ADJUDICA, SL, con CIF: B-72375025</w:t>
      </w:r>
      <w:r>
        <w:rPr>
          <w:rFonts w:ascii="AytoRoquetas Light Condensed" w:hAnsi="AytoRoquetas Light Condensed" w:cs="Times New Roman"/>
          <w:sz w:val="20"/>
          <w:szCs w:val="20"/>
        </w:rPr>
        <w:t>.</w:t>
      </w:r>
    </w:p>
    <w:p w14:paraId="427C1797" w14:textId="3B1AFC87" w:rsidR="004E3482" w:rsidRDefault="004E3482" w:rsidP="000C2A9F">
      <w:pPr>
        <w:jc w:val="both"/>
        <w:rPr>
          <w:rFonts w:ascii="AytoRoquetas Light Condensed" w:hAnsi="AytoRoquetas Light Condensed" w:cs="Times New Roman"/>
          <w:sz w:val="20"/>
          <w:szCs w:val="20"/>
        </w:rPr>
      </w:pPr>
      <w:r>
        <w:rPr>
          <w:rFonts w:ascii="AytoRoquetas Light Condensed" w:hAnsi="AytoRoquetas Light Condensed" w:cs="Times New Roman"/>
          <w:sz w:val="20"/>
          <w:szCs w:val="20"/>
        </w:rPr>
        <w:t xml:space="preserve">Las obras se encuentran cofinanciadas </w:t>
      </w:r>
      <w:r w:rsidR="003A2EC6">
        <w:rPr>
          <w:rFonts w:ascii="AytoRoquetas Light Condensed" w:hAnsi="AytoRoquetas Light Condensed" w:cs="Times New Roman"/>
          <w:sz w:val="20"/>
          <w:szCs w:val="20"/>
        </w:rPr>
        <w:t xml:space="preserve">con un coeficiente del 80% </w:t>
      </w:r>
      <w:r>
        <w:rPr>
          <w:rFonts w:ascii="AytoRoquetas Light Condensed" w:hAnsi="AytoRoquetas Light Condensed" w:cs="Times New Roman"/>
          <w:sz w:val="20"/>
          <w:szCs w:val="20"/>
        </w:rPr>
        <w:t xml:space="preserve">por el FONDO EUROPEO DE DESARROLLO REGIONAL (FEDER) </w:t>
      </w:r>
      <w:r w:rsidR="003A2EC6">
        <w:rPr>
          <w:rFonts w:ascii="AytoRoquetas Light Condensed" w:hAnsi="AytoRoquetas Light Condensed" w:cs="Times New Roman"/>
          <w:sz w:val="20"/>
          <w:szCs w:val="20"/>
        </w:rPr>
        <w:t xml:space="preserve">en el marco del Programa Operativo de Crecimiento Sostenible 2014-2020 dentro del Objetivo Temático 4-Economía baja en Carbono, según Resolución dictada en fecha 02 de junio de 2022 por la Dirección General del Instituto para la Diversificación y Ahorro de la Energía. </w:t>
      </w:r>
    </w:p>
    <w:p w14:paraId="5BA87A2C" w14:textId="3202C3FE" w:rsidR="000C2A9F" w:rsidRDefault="000C2A9F" w:rsidP="000C2A9F">
      <w:pPr>
        <w:jc w:val="both"/>
        <w:rPr>
          <w:rFonts w:ascii="AytoRoquetas Light Condensed" w:hAnsi="AytoRoquetas Light Condensed" w:cs="Times New Roman"/>
          <w:sz w:val="20"/>
          <w:szCs w:val="20"/>
        </w:rPr>
      </w:pPr>
      <w:r>
        <w:rPr>
          <w:rFonts w:ascii="AytoRoquetas Light Condensed" w:hAnsi="AytoRoquetas Light Condensed" w:cs="Times New Roman"/>
          <w:sz w:val="20"/>
          <w:szCs w:val="20"/>
        </w:rPr>
        <w:t xml:space="preserve">Visto que el citado documento técnico resultó aprobado mediante Resolución dictada por el </w:t>
      </w:r>
      <w:r w:rsidRPr="00D641EF">
        <w:rPr>
          <w:rFonts w:ascii="AytoRoquetas Light Condensed" w:hAnsi="AytoRoquetas Light Condensed" w:cs="Times New Roman"/>
          <w:sz w:val="20"/>
          <w:szCs w:val="20"/>
        </w:rPr>
        <w:t>Presidente del Consorcio para la Gestión del Ciclo Integral de Agua de Uso Urbano En el Poniente Almeriense</w:t>
      </w:r>
      <w:r>
        <w:rPr>
          <w:rFonts w:ascii="AytoRoquetas Light Condensed" w:hAnsi="AytoRoquetas Light Condensed" w:cs="Times New Roman"/>
          <w:sz w:val="20"/>
          <w:szCs w:val="20"/>
        </w:rPr>
        <w:t xml:space="preserve"> de fecha 28 de noviembre de 2022, previo informe de supervisión favorable emitido en fecha 19 de noviembre de 2022, por el Ingeniero Técnico Industrial-Técnico municipal del Ayuntamiento de Roquetas de Mar, designado como técnico de apoyo al Consorcio del Ciclo Integral del Agua del Poniente. </w:t>
      </w:r>
    </w:p>
    <w:p w14:paraId="3670D6B9" w14:textId="02C5759E" w:rsidR="00525259" w:rsidRPr="00525259" w:rsidRDefault="000C2A9F" w:rsidP="00525259">
      <w:pPr>
        <w:jc w:val="both"/>
        <w:rPr>
          <w:rFonts w:ascii="AytoRoquetas Light Condensed" w:hAnsi="AytoRoquetas Light Condensed" w:cs="Times New Roman"/>
          <w:sz w:val="20"/>
          <w:szCs w:val="20"/>
        </w:rPr>
      </w:pPr>
      <w:r>
        <w:rPr>
          <w:rFonts w:ascii="AytoRoquetas Light Condensed" w:hAnsi="AytoRoquetas Light Condensed" w:cs="Times New Roman"/>
          <w:sz w:val="20"/>
          <w:szCs w:val="20"/>
        </w:rPr>
        <w:t xml:space="preserve">Considerando que </w:t>
      </w:r>
      <w:r w:rsidR="00525259">
        <w:rPr>
          <w:rFonts w:ascii="AytoRoquetas Light Condensed" w:hAnsi="AytoRoquetas Light Condensed" w:cs="Times New Roman"/>
          <w:sz w:val="20"/>
          <w:szCs w:val="20"/>
        </w:rPr>
        <w:t xml:space="preserve">el 236.1 de la </w:t>
      </w:r>
      <w:r w:rsidR="00525259" w:rsidRPr="00D641EF">
        <w:rPr>
          <w:rFonts w:ascii="AytoRoquetas Light Condensed" w:hAnsi="AytoRoquetas Light Condensed" w:cs="Times New Roman"/>
          <w:sz w:val="20"/>
          <w:szCs w:val="20"/>
        </w:rPr>
        <w:t>Ley 9/2017, de 8 de noviembre, de Contratos del Sector Público</w:t>
      </w:r>
      <w:r w:rsidR="00525259">
        <w:rPr>
          <w:rFonts w:ascii="AytoRoquetas Light Condensed" w:hAnsi="AytoRoquetas Light Condensed" w:cs="Times New Roman"/>
          <w:sz w:val="20"/>
          <w:szCs w:val="20"/>
        </w:rPr>
        <w:t xml:space="preserve"> dispone que “</w:t>
      </w:r>
      <w:r w:rsidR="00525259" w:rsidRPr="00525259">
        <w:rPr>
          <w:rFonts w:ascii="AytoRoquetas Light Condensed" w:hAnsi="AytoRoquetas Light Condensed" w:cs="Times New Roman"/>
          <w:sz w:val="20"/>
          <w:szCs w:val="20"/>
        </w:rPr>
        <w:t>Aprobado el proyecto y previamente a la aprobación del expediente de contratación de la obra, se procederá a efectuar el replanteo del mismo, el cual consistirá en comprobar la realidad geométrica de la misma y la disponibilidad de los terrenos precisos para su normal ejecución. Asimismo se deberán comprobar cuantos supuestos figuren en el proyecto elaborado y sean básicos para el contrato a celebrar</w:t>
      </w:r>
      <w:r w:rsidR="00525259">
        <w:rPr>
          <w:rFonts w:ascii="AytoRoquetas Light Condensed" w:hAnsi="AytoRoquetas Light Condensed" w:cs="Times New Roman"/>
          <w:sz w:val="20"/>
          <w:szCs w:val="20"/>
        </w:rPr>
        <w:t xml:space="preserve">” del mismo modo el  art. 138 del Real Decreto 1098/2001 de 12 de octubre </w:t>
      </w:r>
      <w:r w:rsidR="00525259" w:rsidRPr="00D641EF">
        <w:rPr>
          <w:rFonts w:ascii="AytoRoquetas Light Condensed" w:hAnsi="AytoRoquetas Light Condensed" w:cs="Times New Roman"/>
          <w:sz w:val="20"/>
          <w:szCs w:val="20"/>
        </w:rPr>
        <w:t>por el que se aprueba el Reglamento General de la Ley de Contratos de las Administraciones Públicas,</w:t>
      </w:r>
      <w:r w:rsidR="00525259">
        <w:rPr>
          <w:rFonts w:ascii="AytoRoquetas Light Condensed" w:hAnsi="AytoRoquetas Light Condensed" w:cs="Times New Roman"/>
          <w:sz w:val="20"/>
          <w:szCs w:val="20"/>
        </w:rPr>
        <w:t xml:space="preserve"> determina que “</w:t>
      </w:r>
      <w:r w:rsidR="00525259" w:rsidRPr="00525259">
        <w:rPr>
          <w:rFonts w:ascii="AytoRoquetas Light Condensed" w:hAnsi="AytoRoquetas Light Condensed" w:cs="Times New Roman"/>
          <w:sz w:val="20"/>
          <w:szCs w:val="20"/>
        </w:rPr>
        <w:t>Por el órgano de contratación, realizado el replanteo previo, se tramitará el expediente de contratación, debiendo incorporarse al mismo antes de su aprobación, como mínimo, los siguientes documentos:</w:t>
      </w:r>
    </w:p>
    <w:p w14:paraId="21EA4ECD" w14:textId="77777777" w:rsidR="00525259" w:rsidRPr="00525259" w:rsidRDefault="00525259" w:rsidP="00525259">
      <w:pPr>
        <w:jc w:val="both"/>
        <w:rPr>
          <w:rFonts w:ascii="AytoRoquetas Light Condensed" w:hAnsi="AytoRoquetas Light Condensed" w:cs="Times New Roman"/>
          <w:sz w:val="20"/>
          <w:szCs w:val="20"/>
        </w:rPr>
      </w:pPr>
      <w:r w:rsidRPr="00525259">
        <w:rPr>
          <w:rFonts w:ascii="AytoRoquetas Light Condensed" w:hAnsi="AytoRoquetas Light Condensed" w:cs="Times New Roman"/>
          <w:sz w:val="20"/>
          <w:szCs w:val="20"/>
        </w:rPr>
        <w:t>1. Resolución aprobatoria del proyecto e informe de la oficina o unidad de supervisión.</w:t>
      </w:r>
    </w:p>
    <w:p w14:paraId="34DDCEE9" w14:textId="77777777" w:rsidR="00525259" w:rsidRPr="00525259" w:rsidRDefault="00525259" w:rsidP="00525259">
      <w:pPr>
        <w:jc w:val="both"/>
        <w:rPr>
          <w:rFonts w:ascii="AytoRoquetas Light Condensed" w:hAnsi="AytoRoquetas Light Condensed" w:cs="Times New Roman"/>
          <w:sz w:val="20"/>
          <w:szCs w:val="20"/>
        </w:rPr>
      </w:pPr>
      <w:r w:rsidRPr="00525259">
        <w:rPr>
          <w:rFonts w:ascii="AytoRoquetas Light Condensed" w:hAnsi="AytoRoquetas Light Condensed" w:cs="Times New Roman"/>
          <w:sz w:val="20"/>
          <w:szCs w:val="20"/>
        </w:rPr>
        <w:t>2. Acta de replanteo.</w:t>
      </w:r>
    </w:p>
    <w:p w14:paraId="3C57A294" w14:textId="77777777" w:rsidR="00525259" w:rsidRPr="00525259" w:rsidRDefault="00525259" w:rsidP="00525259">
      <w:pPr>
        <w:jc w:val="both"/>
        <w:rPr>
          <w:rFonts w:ascii="AytoRoquetas Light Condensed" w:hAnsi="AytoRoquetas Light Condensed" w:cs="Times New Roman"/>
          <w:sz w:val="20"/>
          <w:szCs w:val="20"/>
        </w:rPr>
      </w:pPr>
      <w:r w:rsidRPr="00525259">
        <w:rPr>
          <w:rFonts w:ascii="AytoRoquetas Light Condensed" w:hAnsi="AytoRoquetas Light Condensed" w:cs="Times New Roman"/>
          <w:sz w:val="20"/>
          <w:szCs w:val="20"/>
        </w:rPr>
        <w:lastRenderedPageBreak/>
        <w:t>3. Pliego de cláusulas administrativas particulares informado por el servicio jurídico respectivo, en los términos previstos en el artículo 49.4 de la Ley.</w:t>
      </w:r>
    </w:p>
    <w:p w14:paraId="0904CAC1" w14:textId="77777777" w:rsidR="00525259" w:rsidRPr="00525259" w:rsidRDefault="00525259" w:rsidP="00525259">
      <w:pPr>
        <w:jc w:val="both"/>
        <w:rPr>
          <w:rFonts w:ascii="AytoRoquetas Light Condensed" w:hAnsi="AytoRoquetas Light Condensed" w:cs="Times New Roman"/>
          <w:sz w:val="20"/>
          <w:szCs w:val="20"/>
        </w:rPr>
      </w:pPr>
      <w:r w:rsidRPr="00525259">
        <w:rPr>
          <w:rFonts w:ascii="AytoRoquetas Light Condensed" w:hAnsi="AytoRoquetas Light Condensed" w:cs="Times New Roman"/>
          <w:sz w:val="20"/>
          <w:szCs w:val="20"/>
        </w:rPr>
        <w:t>4. Certificado de existencia de crédito presupuestario, o documento que legalmente le sustituya, expedido por la oficina de contabilidad competente, excepto en los supuestos a que hace referencia el artículo 125.5 de la Ley.</w:t>
      </w:r>
    </w:p>
    <w:p w14:paraId="17E3106D" w14:textId="0B69AE4A" w:rsidR="00525259" w:rsidRDefault="00525259" w:rsidP="00525259">
      <w:pPr>
        <w:jc w:val="both"/>
        <w:rPr>
          <w:rFonts w:ascii="AytoRoquetas Light Condensed" w:hAnsi="AytoRoquetas Light Condensed" w:cs="Times New Roman"/>
          <w:sz w:val="20"/>
          <w:szCs w:val="20"/>
        </w:rPr>
      </w:pPr>
      <w:r w:rsidRPr="00525259">
        <w:rPr>
          <w:rFonts w:ascii="AytoRoquetas Light Condensed" w:hAnsi="AytoRoquetas Light Condensed" w:cs="Times New Roman"/>
          <w:sz w:val="20"/>
          <w:szCs w:val="20"/>
        </w:rPr>
        <w:t>5. Fiscalización previa en los términos previstos en la Ley General Presupuestaria o en las correspondientes normas presupuestarias de las distintas Administraciones públicas</w:t>
      </w:r>
      <w:r>
        <w:rPr>
          <w:rFonts w:ascii="AytoRoquetas Light Condensed" w:hAnsi="AytoRoquetas Light Condensed" w:cs="Times New Roman"/>
          <w:sz w:val="20"/>
          <w:szCs w:val="20"/>
        </w:rPr>
        <w:t>”</w:t>
      </w:r>
    </w:p>
    <w:p w14:paraId="705007D9" w14:textId="78ACA3DF" w:rsidR="00525259" w:rsidRDefault="00525259" w:rsidP="00525259">
      <w:pPr>
        <w:jc w:val="both"/>
        <w:rPr>
          <w:rFonts w:ascii="AytoRoquetas Light Condensed" w:hAnsi="AytoRoquetas Light Condensed" w:cs="Times New Roman"/>
          <w:sz w:val="20"/>
          <w:szCs w:val="20"/>
        </w:rPr>
      </w:pPr>
      <w:r>
        <w:rPr>
          <w:rFonts w:ascii="AytoRoquetas Light Condensed" w:hAnsi="AytoRoquetas Light Condensed" w:cs="Times New Roman"/>
          <w:sz w:val="20"/>
          <w:szCs w:val="20"/>
        </w:rPr>
        <w:t>Y considerando igualmente lo dispuesto en el art. 117.</w:t>
      </w:r>
      <w:r w:rsidR="004E3482">
        <w:rPr>
          <w:rFonts w:ascii="AytoRoquetas Light Condensed" w:hAnsi="AytoRoquetas Light Condensed" w:cs="Times New Roman"/>
          <w:sz w:val="20"/>
          <w:szCs w:val="20"/>
        </w:rPr>
        <w:t>2</w:t>
      </w:r>
      <w:r>
        <w:rPr>
          <w:rFonts w:ascii="AytoRoquetas Light Condensed" w:hAnsi="AytoRoquetas Light Condensed" w:cs="Times New Roman"/>
          <w:sz w:val="20"/>
          <w:szCs w:val="20"/>
        </w:rPr>
        <w:t xml:space="preserve"> de la citada LCSP que dispone que </w:t>
      </w:r>
      <w:r w:rsidR="004E3482">
        <w:rPr>
          <w:rFonts w:ascii="AytoRoquetas Light Condensed" w:hAnsi="AytoRoquetas Light Condensed" w:cs="Times New Roman"/>
          <w:sz w:val="20"/>
          <w:szCs w:val="20"/>
        </w:rPr>
        <w:t>“</w:t>
      </w:r>
      <w:r w:rsidR="004E3482" w:rsidRPr="004E3482">
        <w:rPr>
          <w:rFonts w:ascii="AytoRoquetas Light Condensed" w:hAnsi="AytoRoquetas Light Condensed" w:cs="Times New Roman"/>
          <w:sz w:val="20"/>
          <w:szCs w:val="20"/>
        </w:rPr>
        <w:t>Los expedientes de contratación podrán ultimarse incluso con la adjudicación y formalización del correspondiente contrato, aun cuando su ejecución, ya se realice en una o en varias anualidades, deba iniciarse en el ejercicio siguiente. A estos efectos podrán comprometerse créditos con las limitaciones que se determinen en las normas presupuestarias de las distintas Administraciones Públicas sujetas a esta Ley</w:t>
      </w:r>
      <w:r w:rsidR="004E3482">
        <w:rPr>
          <w:rFonts w:ascii="AytoRoquetas Light Condensed" w:hAnsi="AytoRoquetas Light Condensed" w:cs="Times New Roman"/>
          <w:sz w:val="20"/>
          <w:szCs w:val="20"/>
        </w:rPr>
        <w:t xml:space="preserve">” a los efectos de la contratación anticipada de las obras de referencia toda vez que su ejecución material no se contempla en la presente anualidad, </w:t>
      </w:r>
    </w:p>
    <w:p w14:paraId="12179D59" w14:textId="643796FA" w:rsidR="004E3482" w:rsidRDefault="004E3482" w:rsidP="00525259">
      <w:pPr>
        <w:jc w:val="both"/>
        <w:rPr>
          <w:rFonts w:ascii="AytoRoquetas Light Condensed" w:hAnsi="AytoRoquetas Light Condensed" w:cs="Times New Roman"/>
          <w:sz w:val="20"/>
          <w:szCs w:val="20"/>
        </w:rPr>
      </w:pPr>
      <w:r>
        <w:rPr>
          <w:rFonts w:ascii="AytoRoquetas Light Condensed" w:hAnsi="AytoRoquetas Light Condensed" w:cs="Times New Roman"/>
          <w:sz w:val="20"/>
          <w:szCs w:val="20"/>
        </w:rPr>
        <w:t xml:space="preserve">En ejercicio de las potestades que esta Presidencia ostenta, </w:t>
      </w:r>
    </w:p>
    <w:p w14:paraId="710F1108" w14:textId="48810827" w:rsidR="004E3482" w:rsidRDefault="004E3482" w:rsidP="00525259">
      <w:pPr>
        <w:jc w:val="both"/>
        <w:rPr>
          <w:rFonts w:ascii="AytoRoquetas Light Condensed" w:hAnsi="AytoRoquetas Light Condensed" w:cs="Times New Roman"/>
          <w:sz w:val="20"/>
          <w:szCs w:val="20"/>
        </w:rPr>
      </w:pPr>
      <w:r w:rsidRPr="004E3482">
        <w:rPr>
          <w:rFonts w:ascii="AytoRoquetas Light Condensed" w:hAnsi="AytoRoquetas Light Condensed" w:cs="Times New Roman"/>
          <w:b/>
          <w:bCs/>
          <w:sz w:val="20"/>
          <w:szCs w:val="20"/>
        </w:rPr>
        <w:t>ACUERDO</w:t>
      </w:r>
      <w:r>
        <w:rPr>
          <w:rFonts w:ascii="AytoRoquetas Light Condensed" w:hAnsi="AytoRoquetas Light Condensed" w:cs="Times New Roman"/>
          <w:sz w:val="20"/>
          <w:szCs w:val="20"/>
        </w:rPr>
        <w:t>:</w:t>
      </w:r>
    </w:p>
    <w:p w14:paraId="36E125B5" w14:textId="589AFA61" w:rsidR="00ED1661" w:rsidRDefault="004E3482" w:rsidP="00525259">
      <w:pPr>
        <w:jc w:val="both"/>
        <w:rPr>
          <w:rFonts w:ascii="AytoRoquetas Light Condensed" w:hAnsi="AytoRoquetas Light Condensed" w:cs="Times New Roman"/>
          <w:sz w:val="20"/>
          <w:szCs w:val="20"/>
        </w:rPr>
      </w:pPr>
      <w:r>
        <w:rPr>
          <w:rFonts w:ascii="AytoRoquetas Light Condensed" w:hAnsi="AytoRoquetas Light Condensed" w:cs="Times New Roman"/>
          <w:sz w:val="20"/>
          <w:szCs w:val="20"/>
        </w:rPr>
        <w:t xml:space="preserve">Que por parte de los Servicios Técnicos del Ayuntamiento de Roquetas de Mar designados como Técnicos de Apoyo al </w:t>
      </w:r>
      <w:r w:rsidRPr="00D641EF">
        <w:rPr>
          <w:rFonts w:ascii="AytoRoquetas Light Condensed" w:hAnsi="AytoRoquetas Light Condensed" w:cs="Times New Roman"/>
          <w:sz w:val="20"/>
          <w:szCs w:val="20"/>
        </w:rPr>
        <w:t>Consorcio para la Gestión del Ciclo Integral de Agua de Uso Urbano En el Poniente Almeriense</w:t>
      </w:r>
      <w:r>
        <w:rPr>
          <w:rFonts w:ascii="AytoRoquetas Light Condensed" w:hAnsi="AytoRoquetas Light Condensed" w:cs="Times New Roman"/>
          <w:sz w:val="20"/>
          <w:szCs w:val="20"/>
        </w:rPr>
        <w:t xml:space="preserve"> se proceda a la incorporación al presente expediente de contratación de obras de los documentos siguientes:  Acta de Replanteo previo del proyecto aprobado en fecha 28 de noviembre de 2022, Memoria justificativa de la necesidad de contratación (art. 28 LCSP) así como a la elaboración del documento descriptivo de las principales características de la contratación de las obras contenidas en el proyecto aprobado (art. 73 RGLCAP), Pliego de Prescripciones Técnicas particulares que han de regir para la ejecución de la prestación (art. 124 LCSP)  y Pliego de Clausulas Administrativas particulares (art. 122 LCSP) y cuantos informes resulten preceptivos para la aprobación del expediente de contratación de las obras de </w:t>
      </w:r>
      <w:r w:rsidRPr="00D641EF">
        <w:rPr>
          <w:rFonts w:ascii="AytoRoquetas Light Condensed" w:hAnsi="AytoRoquetas Light Condensed" w:cs="Times New Roman"/>
          <w:b/>
          <w:bCs/>
          <w:sz w:val="20"/>
          <w:szCs w:val="20"/>
        </w:rPr>
        <w:t>“INSTALACIÓN FOTOVOLTAICA DE POTENCIA 100KW PARA AUTOCONSUMO EN LA ESTACION DE DEPURACION DE AGUAS RESIDUALES (E.D.A.R) DE ROQUETAS DE MAR (ALMERÍA)”</w:t>
      </w:r>
      <w:r w:rsidR="00ED1661">
        <w:rPr>
          <w:rFonts w:ascii="AytoRoquetas Light Condensed" w:hAnsi="AytoRoquetas Light Condensed" w:cs="Times New Roman"/>
          <w:sz w:val="20"/>
          <w:szCs w:val="20"/>
        </w:rPr>
        <w:t xml:space="preserve"> cofinanciadas con un coeficiente del 80% por el FONDO EUROPEO DE DESARROLLO REGIONAL (FEDER) en el marco del Programa Operativo de Crecimiento Sostenible 2014-2020 dentro del Objetivo Temático 4-Economía baja en Carbono, según Resolución dictada en fecha 02 de junio de 2022 por la Dirección General del Instituto para la Diversificación y Ahorro de la Energía.</w:t>
      </w:r>
    </w:p>
    <w:p w14:paraId="4C843CF2" w14:textId="69C1C78D" w:rsidR="00ED1661" w:rsidRDefault="00ED1661" w:rsidP="00525259">
      <w:pPr>
        <w:jc w:val="both"/>
        <w:rPr>
          <w:rFonts w:ascii="AytoRoquetas Light Condensed" w:hAnsi="AytoRoquetas Light Condensed" w:cs="Times New Roman"/>
          <w:sz w:val="20"/>
          <w:szCs w:val="20"/>
        </w:rPr>
      </w:pPr>
      <w:r>
        <w:rPr>
          <w:rFonts w:ascii="AytoRoquetas Light Condensed" w:hAnsi="AytoRoquetas Light Condensed" w:cs="Times New Roman"/>
          <w:sz w:val="20"/>
          <w:szCs w:val="20"/>
        </w:rPr>
        <w:t xml:space="preserve">En Roquetas de Mar a la fecha que obra inserta en la diligencia de firma que consta al pie del presente documento. </w:t>
      </w:r>
    </w:p>
    <w:p w14:paraId="4A115A24" w14:textId="2266A268" w:rsidR="00ED1661" w:rsidRDefault="00ED1661" w:rsidP="00ED1661">
      <w:pPr>
        <w:jc w:val="center"/>
        <w:rPr>
          <w:rFonts w:ascii="AytoRoquetas Light Condensed" w:hAnsi="AytoRoquetas Light Condensed" w:cs="Times New Roman"/>
          <w:sz w:val="20"/>
          <w:szCs w:val="20"/>
        </w:rPr>
      </w:pPr>
      <w:r>
        <w:rPr>
          <w:rFonts w:ascii="AytoRoquetas Light Condensed" w:hAnsi="AytoRoquetas Light Condensed" w:cs="Times New Roman"/>
          <w:sz w:val="20"/>
          <w:szCs w:val="20"/>
        </w:rPr>
        <w:t>EL PRESIDENTE DEL CONSORCIO DEL CICLO INTEGRAL DEL AGUA DEL PONIENTE</w:t>
      </w:r>
    </w:p>
    <w:p w14:paraId="56713C82" w14:textId="4E09EC34" w:rsidR="00ED1661" w:rsidRPr="00525259" w:rsidRDefault="00ED1661" w:rsidP="00ED1661">
      <w:pPr>
        <w:jc w:val="center"/>
        <w:rPr>
          <w:rFonts w:ascii="AytoRoquetas Light Condensed" w:hAnsi="AytoRoquetas Light Condensed" w:cs="Times New Roman"/>
          <w:sz w:val="20"/>
          <w:szCs w:val="20"/>
        </w:rPr>
      </w:pPr>
      <w:r>
        <w:rPr>
          <w:rFonts w:ascii="AytoRoquetas Light Condensed" w:hAnsi="AytoRoquetas Light Condensed" w:cs="Times New Roman"/>
          <w:sz w:val="20"/>
          <w:szCs w:val="20"/>
        </w:rPr>
        <w:t>Fdo. D. Gabriel Amat Ayllon</w:t>
      </w:r>
    </w:p>
    <w:p w14:paraId="2F25C323" w14:textId="7CF9F5EB" w:rsidR="000C2A9F" w:rsidRPr="000C2A9F" w:rsidRDefault="000C2A9F" w:rsidP="000C2A9F">
      <w:pPr>
        <w:jc w:val="both"/>
        <w:rPr>
          <w:noProof/>
        </w:rPr>
      </w:pPr>
    </w:p>
    <w:p w14:paraId="074C8E29" w14:textId="1EF666A8" w:rsidR="00554474" w:rsidRPr="00554474" w:rsidRDefault="00554474" w:rsidP="00554474">
      <w:pPr>
        <w:tabs>
          <w:tab w:val="left" w:pos="2179"/>
        </w:tabs>
      </w:pPr>
      <w:r>
        <w:tab/>
      </w:r>
    </w:p>
    <w:sectPr w:rsidR="00554474" w:rsidRPr="005544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altName w:val="Calibri"/>
    <w:panose1 w:val="020B0406020504020204"/>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474"/>
    <w:rsid w:val="000C2A9F"/>
    <w:rsid w:val="00114CB7"/>
    <w:rsid w:val="003A2EC6"/>
    <w:rsid w:val="004301EF"/>
    <w:rsid w:val="004E3482"/>
    <w:rsid w:val="00525259"/>
    <w:rsid w:val="00554474"/>
    <w:rsid w:val="00ED16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234A0"/>
  <w15:chartTrackingRefBased/>
  <w15:docId w15:val="{B0CE38F5-3F73-4A6F-B8C0-11F72E08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49878">
      <w:bodyDiv w:val="1"/>
      <w:marLeft w:val="0"/>
      <w:marRight w:val="0"/>
      <w:marTop w:val="0"/>
      <w:marBottom w:val="0"/>
      <w:divBdr>
        <w:top w:val="none" w:sz="0" w:space="0" w:color="auto"/>
        <w:left w:val="none" w:sz="0" w:space="0" w:color="auto"/>
        <w:bottom w:val="none" w:sz="0" w:space="0" w:color="auto"/>
        <w:right w:val="none" w:sz="0" w:space="0" w:color="auto"/>
      </w:divBdr>
    </w:div>
    <w:div w:id="55570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942</Words>
  <Characters>5181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1</cp:revision>
  <dcterms:created xsi:type="dcterms:W3CDTF">2022-11-30T12:10:00Z</dcterms:created>
  <dcterms:modified xsi:type="dcterms:W3CDTF">2022-11-30T13:35:00Z</dcterms:modified>
</cp:coreProperties>
</file>