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9C673" w14:textId="77777777" w:rsidR="00296D1B" w:rsidRPr="00D03DF2" w:rsidRDefault="00296D1B" w:rsidP="00296D1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 xml:space="preserve">                                                                       </w:t>
      </w:r>
    </w:p>
    <w:p w14:paraId="564E17AD" w14:textId="77777777" w:rsidR="00296D1B" w:rsidRPr="00D03DF2" w:rsidRDefault="00296D1B" w:rsidP="00296D1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pacing w:val="-2"/>
          <w:sz w:val="20"/>
          <w:szCs w:val="20"/>
          <w:lang w:bidi="ar-SA"/>
        </w:rPr>
      </w:pPr>
    </w:p>
    <w:p w14:paraId="51335D56" w14:textId="77777777" w:rsidR="00296D1B" w:rsidRPr="00D03DF2" w:rsidRDefault="00296D1B" w:rsidP="00296D1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eastAsia="Times New Roman" w:hAnsi="AytoRoquetas Light Condensed" w:cs="Arial"/>
          <w:b/>
          <w:bCs/>
          <w:color w:val="000000"/>
          <w:spacing w:val="-2"/>
          <w:sz w:val="20"/>
          <w:szCs w:val="20"/>
          <w:lang w:bidi="ar-SA"/>
        </w:rPr>
      </w:pPr>
    </w:p>
    <w:p w14:paraId="57C5183D"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 xml:space="preserve">                                                                        ANEXO II</w:t>
      </w:r>
    </w:p>
    <w:p w14:paraId="3F3FC98E"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0D242DEC"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40026856"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CIRCUNSTANCIAS ESPECIALES DE LA CAPACIDAD PARA CONTRATAR Y CONDICIONES DE SOLVENCIA.</w:t>
      </w:r>
    </w:p>
    <w:p w14:paraId="37698E86"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678D7801" w14:textId="77777777" w:rsidR="00F94574" w:rsidRPr="00D03DF2" w:rsidRDefault="00F94574" w:rsidP="00F94574">
      <w:pPr>
        <w:pStyle w:val="Standard"/>
        <w:jc w:val="center"/>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 xml:space="preserve">I.- </w:t>
      </w:r>
      <w:r w:rsidRPr="00D03DF2">
        <w:rPr>
          <w:rFonts w:ascii="AytoRoquetas Light Condensed" w:eastAsia="Times New Roman" w:hAnsi="AytoRoquetas Light Condensed" w:cs="Arial"/>
          <w:b/>
          <w:bCs/>
          <w:color w:val="000000"/>
          <w:spacing w:val="-2"/>
          <w:sz w:val="20"/>
          <w:szCs w:val="20"/>
          <w:u w:val="single"/>
          <w:lang w:bidi="ar-SA"/>
        </w:rPr>
        <w:t>CIRCUNSTANCIAS ESPECIALES DE LA CAPACIDAD PARA CONTRATAR.</w:t>
      </w:r>
    </w:p>
    <w:p w14:paraId="3941A996" w14:textId="77777777" w:rsidR="00F94574" w:rsidRPr="00D03DF2" w:rsidRDefault="00F94574" w:rsidP="00F94574">
      <w:pPr>
        <w:pStyle w:val="Standard"/>
        <w:jc w:val="center"/>
        <w:rPr>
          <w:rFonts w:ascii="AytoRoquetas Light Condensed" w:eastAsia="Times New Roman" w:hAnsi="AytoRoquetas Light Condensed" w:cs="Arial"/>
          <w:b/>
          <w:bCs/>
          <w:color w:val="000000"/>
          <w:spacing w:val="-2"/>
          <w:sz w:val="20"/>
          <w:szCs w:val="20"/>
          <w:u w:val="single"/>
          <w:lang w:bidi="ar-SA"/>
        </w:rPr>
      </w:pPr>
    </w:p>
    <w:p w14:paraId="2713B690"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3A4F6856" w14:textId="19184140"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 xml:space="preserve">1.- HABILITACIÓN EMPRESARIAL O </w:t>
      </w:r>
      <w:r w:rsidRPr="00D03DF2">
        <w:rPr>
          <w:rFonts w:ascii="AytoRoquetas Light Condensed" w:eastAsia="Times New Roman" w:hAnsi="AytoRoquetas Light Condensed" w:cs="Arial"/>
          <w:b/>
          <w:bCs/>
          <w:color w:val="000000"/>
          <w:spacing w:val="-2"/>
          <w:sz w:val="20"/>
          <w:szCs w:val="20"/>
          <w:lang w:bidi="ar-SA"/>
        </w:rPr>
        <w:t>PROFESIONAL (</w:t>
      </w:r>
      <w:r w:rsidRPr="00D03DF2">
        <w:rPr>
          <w:rFonts w:ascii="AytoRoquetas Light Condensed" w:eastAsia="Times New Roman" w:hAnsi="AytoRoquetas Light Condensed" w:cs="Arial"/>
          <w:b/>
          <w:bCs/>
          <w:color w:val="000000"/>
          <w:spacing w:val="-2"/>
          <w:sz w:val="20"/>
          <w:szCs w:val="20"/>
          <w:lang w:bidi="ar-SA"/>
        </w:rPr>
        <w:t>Art. 65.2 LCSP):</w:t>
      </w:r>
    </w:p>
    <w:p w14:paraId="136283A9"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4561AAC2" w14:textId="1DA66EB4" w:rsidR="00F94574" w:rsidRPr="00D03DF2" w:rsidRDefault="00F94574" w:rsidP="00F94574">
      <w:pPr>
        <w:pStyle w:val="Textbody"/>
        <w:snapToGrid w:val="0"/>
        <w:spacing w:after="0"/>
        <w:rPr>
          <w:rFonts w:ascii="AytoRoquetas Light Condensed" w:eastAsia="Times New Roman" w:hAnsi="AytoRoquetas Light Condensed" w:cs="Arial"/>
          <w:b/>
          <w:bCs/>
          <w:spacing w:val="-2"/>
          <w:sz w:val="20"/>
          <w:szCs w:val="20"/>
          <w:u w:val="single"/>
          <w:lang w:bidi="ar-SA"/>
        </w:rPr>
      </w:pPr>
      <w:r w:rsidRPr="00D03DF2">
        <w:rPr>
          <w:rFonts w:ascii="AytoRoquetas Light Condensed" w:eastAsia="Symbol" w:hAnsi="AytoRoquetas Light Condensed"/>
          <w:sz w:val="20"/>
          <w:szCs w:val="20"/>
          <w:lang w:bidi="ar-SA"/>
        </w:rPr>
        <w:t>S</w:t>
      </w:r>
      <w:r w:rsidRPr="00D03DF2">
        <w:rPr>
          <w:rFonts w:ascii="AytoRoquetas Light Condensed" w:eastAsia="Arial" w:hAnsi="AytoRoquetas Light Condensed" w:cs="Arial"/>
          <w:sz w:val="20"/>
          <w:szCs w:val="20"/>
          <w:lang w:bidi="ar-SA"/>
        </w:rPr>
        <w:t xml:space="preserve">i </w:t>
      </w:r>
      <w:r w:rsidRPr="00D03DF2">
        <w:rPr>
          <w:rFonts w:ascii="Arial" w:eastAsia="Arial" w:hAnsi="Arial" w:cs="Arial"/>
          <w:sz w:val="20"/>
          <w:szCs w:val="20"/>
          <w:lang w:bidi="ar-SA"/>
        </w:rPr>
        <w:t>□</w:t>
      </w:r>
      <w:r w:rsidRPr="00D03DF2">
        <w:rPr>
          <w:rFonts w:ascii="AytoRoquetas Light Condensed" w:eastAsia="Arial" w:hAnsi="AytoRoquetas Light Condensed" w:cs="Arial"/>
          <w:sz w:val="20"/>
          <w:szCs w:val="20"/>
          <w:lang w:bidi="ar-SA"/>
        </w:rPr>
        <w:t xml:space="preserve"> No </w:t>
      </w:r>
      <w:r w:rsidRPr="00D03DF2">
        <w:rPr>
          <w:rFonts w:ascii="AytoRoquetas Light Condensed" w:eastAsia="Arial" w:hAnsi="AytoRoquetas Light Condensed" w:cs="Arial"/>
          <w:sz w:val="20"/>
          <w:szCs w:val="20"/>
          <w:lang w:bidi="ar-SA"/>
        </w:rPr>
        <w:t>X</w:t>
      </w:r>
    </w:p>
    <w:p w14:paraId="766F855B"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2F5BE43A" w14:textId="3A2D85FF"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2.- REQUISITOS RELATIVOS A SU ORGANIZACIÓN, DESTINO DE SUS BENEFICIOS SISTEMAS DE FINANCIACIÓN U OTROS (Art. 65.1 LCSP):</w:t>
      </w:r>
    </w:p>
    <w:p w14:paraId="734F5BC2" w14:textId="77777777" w:rsidR="00F94574" w:rsidRPr="00D03DF2" w:rsidRDefault="00F94574" w:rsidP="00F94574">
      <w:pPr>
        <w:pStyle w:val="Standard"/>
        <w:jc w:val="center"/>
        <w:rPr>
          <w:rFonts w:ascii="AytoRoquetas Light Condensed" w:eastAsia="Times New Roman" w:hAnsi="AytoRoquetas Light Condensed" w:cs="Arial"/>
          <w:b/>
          <w:bCs/>
          <w:color w:val="000000"/>
          <w:spacing w:val="-2"/>
          <w:sz w:val="20"/>
          <w:szCs w:val="20"/>
          <w:u w:val="single"/>
          <w:lang w:bidi="ar-SA"/>
        </w:rPr>
      </w:pPr>
    </w:p>
    <w:p w14:paraId="468027BF" w14:textId="5B9EE3BE" w:rsidR="00F94574" w:rsidRPr="00D03DF2" w:rsidRDefault="00F94574" w:rsidP="00F94574">
      <w:pPr>
        <w:pStyle w:val="Textbody"/>
        <w:snapToGrid w:val="0"/>
        <w:spacing w:after="0"/>
        <w:rPr>
          <w:rFonts w:ascii="AytoRoquetas Light Condensed" w:eastAsia="Times New Roman" w:hAnsi="AytoRoquetas Light Condensed" w:cs="Arial"/>
          <w:b/>
          <w:bCs/>
          <w:color w:val="000000"/>
          <w:spacing w:val="-2"/>
          <w:sz w:val="20"/>
          <w:szCs w:val="20"/>
          <w:u w:val="single"/>
          <w:lang w:bidi="ar-SA"/>
        </w:rPr>
      </w:pPr>
      <w:r w:rsidRPr="00D03DF2">
        <w:rPr>
          <w:rFonts w:ascii="AytoRoquetas Light Condensed" w:eastAsia="Symbol" w:hAnsi="AytoRoquetas Light Condensed"/>
          <w:sz w:val="20"/>
          <w:szCs w:val="20"/>
          <w:lang w:bidi="ar-SA"/>
        </w:rPr>
        <w:t>S</w:t>
      </w:r>
      <w:r w:rsidRPr="00D03DF2">
        <w:rPr>
          <w:rFonts w:ascii="AytoRoquetas Light Condensed" w:eastAsia="Arial" w:hAnsi="AytoRoquetas Light Condensed" w:cs="Arial"/>
          <w:sz w:val="20"/>
          <w:szCs w:val="20"/>
          <w:lang w:bidi="ar-SA"/>
        </w:rPr>
        <w:t xml:space="preserve">i </w:t>
      </w:r>
      <w:r w:rsidRPr="00D03DF2">
        <w:rPr>
          <w:rFonts w:ascii="Arial" w:eastAsia="Arial" w:hAnsi="Arial" w:cs="Arial"/>
          <w:sz w:val="20"/>
          <w:szCs w:val="20"/>
          <w:lang w:bidi="ar-SA"/>
        </w:rPr>
        <w:t>□</w:t>
      </w:r>
      <w:r w:rsidRPr="00D03DF2">
        <w:rPr>
          <w:rFonts w:ascii="AytoRoquetas Light Condensed" w:eastAsia="Arial" w:hAnsi="AytoRoquetas Light Condensed" w:cs="Arial"/>
          <w:sz w:val="20"/>
          <w:szCs w:val="20"/>
          <w:lang w:bidi="ar-SA"/>
        </w:rPr>
        <w:t xml:space="preserve"> No </w:t>
      </w:r>
      <w:r w:rsidRPr="00D03DF2">
        <w:rPr>
          <w:rFonts w:ascii="AytoRoquetas Light Condensed" w:eastAsia="Arial" w:hAnsi="AytoRoquetas Light Condensed" w:cs="Arial"/>
          <w:sz w:val="20"/>
          <w:szCs w:val="20"/>
          <w:lang w:bidi="ar-SA"/>
        </w:rPr>
        <w:t>X</w:t>
      </w:r>
    </w:p>
    <w:p w14:paraId="2FB86EB4" w14:textId="77777777" w:rsidR="00F94574" w:rsidRPr="00D03DF2" w:rsidRDefault="00F94574" w:rsidP="00F94574">
      <w:pPr>
        <w:pStyle w:val="Standard"/>
        <w:jc w:val="center"/>
        <w:rPr>
          <w:rFonts w:ascii="AytoRoquetas Light Condensed" w:eastAsia="Times New Roman" w:hAnsi="AytoRoquetas Light Condensed" w:cs="Arial"/>
          <w:b/>
          <w:bCs/>
          <w:color w:val="000000"/>
          <w:spacing w:val="-2"/>
          <w:sz w:val="20"/>
          <w:szCs w:val="20"/>
          <w:lang w:bidi="ar-SA"/>
        </w:rPr>
      </w:pPr>
    </w:p>
    <w:p w14:paraId="517BB659" w14:textId="36F5E679" w:rsidR="00F94574" w:rsidRPr="00D03DF2" w:rsidRDefault="00F94574" w:rsidP="00F94574">
      <w:pPr>
        <w:pStyle w:val="Standard"/>
        <w:jc w:val="center"/>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 xml:space="preserve">II.- </w:t>
      </w:r>
      <w:r w:rsidRPr="00D03DF2">
        <w:rPr>
          <w:rFonts w:ascii="AytoRoquetas Light Condensed" w:eastAsia="Times New Roman" w:hAnsi="AytoRoquetas Light Condensed" w:cs="Arial"/>
          <w:b/>
          <w:bCs/>
          <w:color w:val="000000"/>
          <w:spacing w:val="-2"/>
          <w:sz w:val="20"/>
          <w:szCs w:val="20"/>
          <w:u w:val="single"/>
          <w:lang w:bidi="ar-SA"/>
        </w:rPr>
        <w:t xml:space="preserve">SOLVENCIA ECONÓMICA Y FINANCIERA </w:t>
      </w:r>
      <w:r w:rsidRPr="00D03DF2">
        <w:rPr>
          <w:rFonts w:ascii="AytoRoquetas Light Condensed" w:eastAsia="Times New Roman" w:hAnsi="AytoRoquetas Light Condensed" w:cs="Arial"/>
          <w:b/>
          <w:bCs/>
          <w:color w:val="000000"/>
          <w:spacing w:val="-2"/>
          <w:sz w:val="20"/>
          <w:szCs w:val="20"/>
          <w:u w:val="single"/>
          <w:lang w:bidi="ar-SA"/>
        </w:rPr>
        <w:t>Y SOLVENCIA</w:t>
      </w:r>
      <w:r w:rsidRPr="00D03DF2">
        <w:rPr>
          <w:rFonts w:ascii="AytoRoquetas Light Condensed" w:eastAsia="Times New Roman" w:hAnsi="AytoRoquetas Light Condensed" w:cs="Arial"/>
          <w:b/>
          <w:bCs/>
          <w:color w:val="000000"/>
          <w:spacing w:val="-2"/>
          <w:sz w:val="20"/>
          <w:szCs w:val="20"/>
          <w:u w:val="single"/>
          <w:lang w:bidi="ar-SA"/>
        </w:rPr>
        <w:t xml:space="preserve"> TÉCNICA.</w:t>
      </w:r>
    </w:p>
    <w:p w14:paraId="120F4EB3" w14:textId="77777777" w:rsidR="00F94574" w:rsidRPr="00D03DF2" w:rsidRDefault="00F94574" w:rsidP="00F94574">
      <w:pPr>
        <w:pStyle w:val="Standard"/>
        <w:jc w:val="both"/>
        <w:rPr>
          <w:rFonts w:ascii="AytoRoquetas Light Condensed" w:hAnsi="AytoRoquetas Light Condensed"/>
          <w:b/>
          <w:color w:val="000000"/>
          <w:spacing w:val="-2"/>
          <w:sz w:val="20"/>
          <w:szCs w:val="20"/>
        </w:rPr>
      </w:pPr>
    </w:p>
    <w:p w14:paraId="704ADEC0" w14:textId="77777777" w:rsidR="00F94574" w:rsidRPr="00D03DF2" w:rsidRDefault="00F94574" w:rsidP="00F94574">
      <w:pPr>
        <w:pStyle w:val="Standard"/>
        <w:jc w:val="both"/>
        <w:rPr>
          <w:rFonts w:ascii="AytoRoquetas Light Condensed" w:hAnsi="AytoRoquetas Light Condensed"/>
          <w:b/>
          <w:color w:val="000000"/>
          <w:spacing w:val="-2"/>
          <w:sz w:val="20"/>
          <w:szCs w:val="20"/>
        </w:rPr>
      </w:pPr>
    </w:p>
    <w:p w14:paraId="03504EA9" w14:textId="77777777" w:rsidR="00F94574" w:rsidRPr="00D03DF2" w:rsidRDefault="00F94574" w:rsidP="00F94574">
      <w:pPr>
        <w:pStyle w:val="Standard"/>
        <w:tabs>
          <w:tab w:val="left" w:pos="780"/>
        </w:tabs>
        <w:snapToGrid w:val="0"/>
        <w:jc w:val="both"/>
        <w:rPr>
          <w:rFonts w:ascii="AytoRoquetas Light Condensed" w:hAnsi="AytoRoquetas Light Condensed"/>
          <w:b/>
          <w:color w:val="000000"/>
          <w:spacing w:val="-2"/>
          <w:sz w:val="20"/>
          <w:szCs w:val="20"/>
        </w:rPr>
      </w:pPr>
      <w:r w:rsidRPr="00D03DF2">
        <w:rPr>
          <w:rFonts w:ascii="AytoRoquetas Light Condensed" w:hAnsi="AytoRoquetas Light Condensed"/>
          <w:b/>
          <w:color w:val="000000"/>
          <w:spacing w:val="-2"/>
          <w:sz w:val="20"/>
          <w:szCs w:val="20"/>
        </w:rPr>
        <w:t>1. CLASIFICACIÓN ADMINISTRATIVA:</w:t>
      </w:r>
    </w:p>
    <w:p w14:paraId="6CB523EB" w14:textId="77777777" w:rsidR="00F94574" w:rsidRPr="00D03DF2" w:rsidRDefault="00F94574" w:rsidP="00F94574">
      <w:pPr>
        <w:pStyle w:val="Standard"/>
        <w:jc w:val="both"/>
        <w:rPr>
          <w:rFonts w:ascii="AytoRoquetas Light Condensed" w:eastAsia="Times New Roman" w:hAnsi="AytoRoquetas Light Condensed" w:cs="Arial"/>
          <w:color w:val="000000"/>
          <w:spacing w:val="-2"/>
          <w:sz w:val="20"/>
          <w:szCs w:val="20"/>
          <w:lang w:bidi="ar-SA"/>
        </w:rPr>
      </w:pPr>
      <w:r w:rsidRPr="00D03DF2">
        <w:rPr>
          <w:rFonts w:ascii="AytoRoquetas Light Condensed" w:eastAsia="Times New Roman" w:hAnsi="AytoRoquetas Light Condensed" w:cs="Arial"/>
          <w:color w:val="000000"/>
          <w:spacing w:val="-2"/>
          <w:sz w:val="20"/>
          <w:szCs w:val="20"/>
          <w:lang w:bidi="ar-SA"/>
        </w:rPr>
        <w:t xml:space="preserve">                      </w:t>
      </w:r>
    </w:p>
    <w:p w14:paraId="7C2FE1E8" w14:textId="1297884D" w:rsidR="00F94574" w:rsidRPr="00D03DF2" w:rsidRDefault="00F94574" w:rsidP="00F94574">
      <w:pPr>
        <w:pStyle w:val="Standard"/>
        <w:tabs>
          <w:tab w:val="left" w:pos="780"/>
        </w:tabs>
        <w:snapToGrid w:val="0"/>
        <w:jc w:val="both"/>
        <w:rPr>
          <w:rFonts w:ascii="AytoRoquetas Light Condensed" w:hAnsi="AytoRoquetas Light Condensed"/>
          <w:color w:val="000000"/>
          <w:sz w:val="20"/>
          <w:szCs w:val="20"/>
        </w:rPr>
      </w:pPr>
      <w:r w:rsidRPr="00D03DF2">
        <w:rPr>
          <w:rFonts w:ascii="AytoRoquetas Light Condensed" w:eastAsia="Times New Roman" w:hAnsi="AytoRoquetas Light Condensed" w:cs="Arial"/>
          <w:b/>
          <w:color w:val="000000"/>
          <w:spacing w:val="-2"/>
          <w:sz w:val="20"/>
          <w:szCs w:val="20"/>
          <w:lang w:bidi="ar-SA"/>
        </w:rPr>
        <w:t xml:space="preserve">Cuando </w:t>
      </w:r>
      <w:r w:rsidRPr="00D03DF2">
        <w:rPr>
          <w:rFonts w:ascii="AytoRoquetas Light Condensed" w:eastAsia="Times New Roman" w:hAnsi="AytoRoquetas Light Condensed" w:cs="Arial"/>
          <w:b/>
          <w:color w:val="0000FF"/>
          <w:spacing w:val="-2"/>
          <w:sz w:val="20"/>
          <w:szCs w:val="20"/>
          <w:lang w:bidi="ar-SA"/>
        </w:rPr>
        <w:t>en el a</w:t>
      </w:r>
      <w:r w:rsidRPr="00D03DF2">
        <w:rPr>
          <w:rFonts w:ascii="AytoRoquetas Light Condensed" w:eastAsia="Times New Roman" w:hAnsi="AytoRoquetas Light Condensed" w:cs="Arial"/>
          <w:b/>
          <w:bCs/>
          <w:color w:val="0000FF"/>
          <w:spacing w:val="-2"/>
          <w:sz w:val="20"/>
          <w:szCs w:val="20"/>
          <w:lang w:bidi="ar-SA"/>
        </w:rPr>
        <w:t xml:space="preserve">partado 14 del anexo I del presente pliego </w:t>
      </w:r>
      <w:r w:rsidRPr="00D03DF2">
        <w:rPr>
          <w:rFonts w:ascii="AytoRoquetas Light Condensed" w:eastAsia="Times New Roman" w:hAnsi="AytoRoquetas Light Condensed" w:cs="Arial"/>
          <w:b/>
          <w:color w:val="000000"/>
          <w:spacing w:val="-2"/>
          <w:sz w:val="20"/>
          <w:szCs w:val="20"/>
          <w:lang w:bidi="ar-SA"/>
        </w:rPr>
        <w:t xml:space="preserve">no se exija clasificación administrativa, </w:t>
      </w:r>
      <w:r w:rsidRPr="00D03DF2">
        <w:rPr>
          <w:rFonts w:ascii="AytoRoquetas Light Condensed" w:eastAsia="Times New Roman" w:hAnsi="AytoRoquetas Light Condensed" w:cs="Arial"/>
          <w:color w:val="000000"/>
          <w:spacing w:val="-2"/>
          <w:sz w:val="20"/>
          <w:szCs w:val="20"/>
          <w:lang w:bidi="ar-SA"/>
        </w:rPr>
        <w:t xml:space="preserve">por ser el valor estimado de las obras inferior a 500.000 € </w:t>
      </w:r>
      <w:r w:rsidRPr="00D03DF2">
        <w:rPr>
          <w:rFonts w:ascii="AytoRoquetas Light Condensed" w:eastAsia="Times New Roman" w:hAnsi="AytoRoquetas Light Condensed" w:cs="Arial"/>
          <w:b/>
          <w:bCs/>
          <w:color w:val="000000"/>
          <w:spacing w:val="-2"/>
          <w:sz w:val="20"/>
          <w:szCs w:val="20"/>
          <w:lang w:bidi="ar-SA"/>
        </w:rPr>
        <w:t xml:space="preserve"> </w:t>
      </w:r>
      <w:r w:rsidRPr="00D03DF2">
        <w:rPr>
          <w:rFonts w:ascii="AytoRoquetas Light Condensed" w:eastAsia="Times New Roman" w:hAnsi="AytoRoquetas Light Condensed" w:cs="Arial"/>
          <w:color w:val="000000"/>
          <w:spacing w:val="-2"/>
          <w:sz w:val="20"/>
          <w:szCs w:val="20"/>
          <w:lang w:bidi="ar-SA"/>
        </w:rPr>
        <w:t xml:space="preserve"> y en el caso de contratos de valor estimado igual o inferior a 80.000 euros no exentos del requisito de acreditación de la solvencia económica y financiera y de la solvencia técnica,  la citada solvencia se acreditará indistintamente mediante la presentación del certificado de clasificación administrativa como contratista de obras en el grupo o subgrupo de clasificación correspondiente al contrato, </w:t>
      </w:r>
      <w:r w:rsidRPr="00D03DF2">
        <w:rPr>
          <w:rFonts w:ascii="AytoRoquetas Light Condensed" w:eastAsia="Times New Roman" w:hAnsi="AytoRoquetas Light Condensed" w:cs="NewsGotT"/>
          <w:spacing w:val="-2"/>
          <w:sz w:val="20"/>
          <w:szCs w:val="20"/>
          <w:lang w:bidi="ar-SA"/>
        </w:rPr>
        <w:t xml:space="preserve">con la categoría de clasificación que por su valor estimado o valor anual medio corresponda, en función de que la duración del contrato sea igual o inferior a un año o superior al mismo y </w:t>
      </w:r>
      <w:r w:rsidRPr="00D03DF2">
        <w:rPr>
          <w:rFonts w:ascii="AytoRoquetas Light Condensed" w:eastAsia="Times New Roman" w:hAnsi="AytoRoquetas Light Condensed" w:cs="Arial"/>
          <w:spacing w:val="-2"/>
          <w:sz w:val="20"/>
          <w:szCs w:val="20"/>
          <w:lang w:bidi="ar-SA"/>
        </w:rPr>
        <w:t xml:space="preserve"> </w:t>
      </w:r>
      <w:r w:rsidRPr="00D03DF2">
        <w:rPr>
          <w:rFonts w:ascii="AytoRoquetas Light Condensed" w:eastAsia="Times New Roman" w:hAnsi="AytoRoquetas Light Condensed" w:cs="Arial"/>
          <w:color w:val="000000"/>
          <w:spacing w:val="-2"/>
          <w:sz w:val="20"/>
          <w:szCs w:val="20"/>
          <w:lang w:bidi="ar-SA"/>
        </w:rPr>
        <w:t>que se indique</w:t>
      </w:r>
      <w:r w:rsidRPr="00D03DF2">
        <w:rPr>
          <w:rFonts w:ascii="AytoRoquetas Light Condensed" w:eastAsia="Times New Roman" w:hAnsi="AytoRoquetas Light Condensed" w:cs="Arial"/>
          <w:b/>
          <w:bCs/>
          <w:color w:val="3333FF"/>
          <w:spacing w:val="-2"/>
          <w:sz w:val="20"/>
          <w:szCs w:val="20"/>
          <w:lang w:bidi="ar-SA"/>
        </w:rPr>
        <w:t xml:space="preserve"> en el apartado 14 del anexo I del presente pliego,</w:t>
      </w:r>
      <w:r w:rsidRPr="00D03DF2">
        <w:rPr>
          <w:rFonts w:ascii="AytoRoquetas Light Condensed" w:eastAsia="Times New Roman" w:hAnsi="AytoRoquetas Light Condensed" w:cs="Arial"/>
          <w:color w:val="000000"/>
          <w:spacing w:val="-2"/>
          <w:sz w:val="20"/>
          <w:szCs w:val="20"/>
          <w:lang w:bidi="ar-SA"/>
        </w:rPr>
        <w:t xml:space="preserve"> expedido por la Junta Consultiva de Contratación Pública del Estado </w:t>
      </w:r>
      <w:r w:rsidRPr="00D03DF2">
        <w:rPr>
          <w:rFonts w:ascii="AytoRoquetas Light Condensed" w:eastAsia="Times New Roman" w:hAnsi="AytoRoquetas Light Condensed" w:cs="NewsGotT"/>
          <w:spacing w:val="-2"/>
          <w:sz w:val="20"/>
          <w:szCs w:val="20"/>
          <w:lang w:bidi="ar-SA"/>
        </w:rPr>
        <w:t>o por l</w:t>
      </w:r>
      <w:r w:rsidRPr="00D03DF2">
        <w:rPr>
          <w:rFonts w:ascii="AytoRoquetas Light Condensed" w:eastAsia="Times New Roman" w:hAnsi="AytoRoquetas Light Condensed" w:cs="NewsGotT"/>
          <w:sz w:val="20"/>
          <w:szCs w:val="20"/>
          <w:lang w:bidi="ar-SA"/>
        </w:rPr>
        <w:t>os órganos competentes de las Comunidades Autónomas  que puedan adoptar decisiones sobre clasificación de las empresas</w:t>
      </w:r>
      <w:r w:rsidRPr="00D03DF2">
        <w:rPr>
          <w:rFonts w:ascii="AytoRoquetas Light Condensed" w:eastAsia="Times New Roman" w:hAnsi="AytoRoquetas Light Condensed" w:cs="Arial"/>
          <w:spacing w:val="-2"/>
          <w:sz w:val="20"/>
          <w:szCs w:val="20"/>
          <w:lang w:bidi="ar-SA"/>
        </w:rPr>
        <w:t>, ac</w:t>
      </w:r>
      <w:r w:rsidRPr="00D03DF2">
        <w:rPr>
          <w:rFonts w:ascii="AytoRoquetas Light Condensed" w:eastAsia="Times New Roman" w:hAnsi="AytoRoquetas Light Condensed" w:cs="Arial"/>
          <w:color w:val="000000"/>
          <w:spacing w:val="-2"/>
          <w:sz w:val="20"/>
          <w:szCs w:val="20"/>
          <w:lang w:bidi="ar-SA"/>
        </w:rPr>
        <w:t>ompañado de una declaración sobre su vigencia y de las circunstancias que sirvieron de base para la obtención de la misma, o por el medio o los medios que se señalan en el apartado siguiente del presente anexo.</w:t>
      </w:r>
    </w:p>
    <w:p w14:paraId="53FA8514" w14:textId="77777777" w:rsidR="00F94574" w:rsidRPr="00D03DF2" w:rsidRDefault="00F94574" w:rsidP="00F94574">
      <w:pPr>
        <w:pStyle w:val="Standard"/>
        <w:jc w:val="both"/>
        <w:rPr>
          <w:rFonts w:ascii="AytoRoquetas Light Condensed" w:eastAsia="Times New Roman" w:hAnsi="AytoRoquetas Light Condensed" w:cs="Arial"/>
          <w:color w:val="000000"/>
          <w:spacing w:val="-2"/>
          <w:sz w:val="20"/>
          <w:szCs w:val="20"/>
          <w:lang w:bidi="ar-SA"/>
        </w:rPr>
      </w:pPr>
      <w:r w:rsidRPr="00D03DF2">
        <w:rPr>
          <w:rFonts w:ascii="AytoRoquetas Light Condensed" w:eastAsia="Times New Roman" w:hAnsi="AytoRoquetas Light Condensed" w:cs="Arial"/>
          <w:color w:val="000000"/>
          <w:spacing w:val="-2"/>
          <w:sz w:val="20"/>
          <w:szCs w:val="20"/>
          <w:lang w:bidi="ar-SA"/>
        </w:rPr>
        <w:t xml:space="preserve">                      </w:t>
      </w:r>
    </w:p>
    <w:p w14:paraId="4CD03D96" w14:textId="77777777" w:rsidR="00F94574" w:rsidRPr="00D03DF2" w:rsidRDefault="00F94574" w:rsidP="00F94574">
      <w:pPr>
        <w:pStyle w:val="Standard"/>
        <w:jc w:val="both"/>
        <w:rPr>
          <w:rFonts w:ascii="AytoRoquetas Light Condensed" w:eastAsia="Times New Roman" w:hAnsi="AytoRoquetas Light Condensed" w:cs="Arial"/>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 xml:space="preserve">2.SOLVENCIA ECONÓMICA Y FINANCIERA Y TÉCNICA. </w:t>
      </w:r>
      <w:r w:rsidRPr="00D03DF2">
        <w:rPr>
          <w:rFonts w:ascii="AytoRoquetas Light Condensed" w:eastAsia="Times New Roman" w:hAnsi="AytoRoquetas Light Condensed" w:cs="Arial"/>
          <w:color w:val="000000"/>
          <w:spacing w:val="-2"/>
          <w:sz w:val="20"/>
          <w:szCs w:val="20"/>
          <w:lang w:bidi="ar-SA"/>
        </w:rPr>
        <w:t xml:space="preserve"> </w:t>
      </w:r>
    </w:p>
    <w:p w14:paraId="6BD77DDA" w14:textId="77777777" w:rsidR="00F94574" w:rsidRPr="00D03DF2" w:rsidRDefault="00F94574" w:rsidP="00F94574">
      <w:pPr>
        <w:pStyle w:val="Standard"/>
        <w:tabs>
          <w:tab w:val="left" w:pos="780"/>
        </w:tabs>
        <w:snapToGrid w:val="0"/>
        <w:jc w:val="both"/>
        <w:rPr>
          <w:rFonts w:ascii="AytoRoquetas Light Condensed" w:eastAsia="Times New Roman" w:hAnsi="AytoRoquetas Light Condensed" w:cs="Arial"/>
          <w:color w:val="000000"/>
          <w:spacing w:val="-2"/>
          <w:sz w:val="20"/>
          <w:szCs w:val="20"/>
          <w:lang w:bidi="ar-SA"/>
        </w:rPr>
      </w:pPr>
    </w:p>
    <w:p w14:paraId="450416A5" w14:textId="016C0EDE" w:rsidR="00F94574" w:rsidRPr="00D03DF2" w:rsidRDefault="00F94574" w:rsidP="00F94574">
      <w:pPr>
        <w:pStyle w:val="Standard"/>
        <w:tabs>
          <w:tab w:val="left" w:pos="780"/>
        </w:tabs>
        <w:snapToGrid w:val="0"/>
        <w:jc w:val="both"/>
        <w:rPr>
          <w:rFonts w:ascii="AytoRoquetas Light Condensed" w:eastAsia="Times New Roman" w:hAnsi="AytoRoquetas Light Condensed" w:cs="Arial"/>
          <w:color w:val="000000"/>
          <w:spacing w:val="-2"/>
          <w:sz w:val="20"/>
          <w:szCs w:val="20"/>
          <w:lang w:bidi="ar-SA"/>
        </w:rPr>
      </w:pPr>
      <w:r w:rsidRPr="00D03DF2">
        <w:rPr>
          <w:rFonts w:ascii="AytoRoquetas Light Condensed" w:eastAsia="Times New Roman" w:hAnsi="AytoRoquetas Light Condensed" w:cs="Arial"/>
          <w:color w:val="000000"/>
          <w:spacing w:val="-2"/>
          <w:sz w:val="20"/>
          <w:szCs w:val="20"/>
          <w:lang w:bidi="ar-SA"/>
        </w:rPr>
        <w:t xml:space="preserve">El licitador, salvo en los contratos exentos del requisito de acreditación de la solvencia deberá acreditar su solvencia económica, financiera </w:t>
      </w:r>
      <w:r w:rsidRPr="00D03DF2">
        <w:rPr>
          <w:rFonts w:ascii="AytoRoquetas Light Condensed" w:eastAsia="Times New Roman" w:hAnsi="AytoRoquetas Light Condensed" w:cs="Arial"/>
          <w:color w:val="000000"/>
          <w:spacing w:val="-2"/>
          <w:sz w:val="20"/>
          <w:szCs w:val="20"/>
          <w:lang w:bidi="ar-SA"/>
        </w:rPr>
        <w:t>y técnica</w:t>
      </w:r>
      <w:r w:rsidRPr="00D03DF2">
        <w:rPr>
          <w:rFonts w:ascii="AytoRoquetas Light Condensed" w:eastAsia="Times New Roman" w:hAnsi="AytoRoquetas Light Condensed" w:cs="Arial"/>
          <w:color w:val="000000"/>
          <w:spacing w:val="-2"/>
          <w:sz w:val="20"/>
          <w:szCs w:val="20"/>
          <w:lang w:bidi="ar-SA"/>
        </w:rPr>
        <w:t xml:space="preserve"> por el medio o los medios de solvencia que se señalan a </w:t>
      </w:r>
      <w:r w:rsidRPr="00D03DF2">
        <w:rPr>
          <w:rFonts w:ascii="AytoRoquetas Light Condensed" w:eastAsia="Times New Roman" w:hAnsi="AytoRoquetas Light Condensed" w:cs="Arial"/>
          <w:color w:val="000000"/>
          <w:spacing w:val="-2"/>
          <w:sz w:val="20"/>
          <w:szCs w:val="20"/>
          <w:lang w:bidi="ar-SA"/>
        </w:rPr>
        <w:t>continuación:</w:t>
      </w:r>
    </w:p>
    <w:p w14:paraId="48E59AEC" w14:textId="77777777" w:rsidR="00F94574" w:rsidRPr="00D03DF2" w:rsidRDefault="00F94574" w:rsidP="00F94574">
      <w:pPr>
        <w:pStyle w:val="Standard"/>
        <w:tabs>
          <w:tab w:val="left" w:pos="780"/>
        </w:tabs>
        <w:snapToGrid w:val="0"/>
        <w:jc w:val="both"/>
        <w:rPr>
          <w:rFonts w:ascii="AytoRoquetas Light Condensed" w:eastAsia="Times New Roman" w:hAnsi="AytoRoquetas Light Condensed" w:cs="Arial"/>
          <w:color w:val="000000"/>
          <w:spacing w:val="-2"/>
          <w:sz w:val="20"/>
          <w:szCs w:val="20"/>
          <w:lang w:bidi="ar-SA"/>
        </w:rPr>
      </w:pPr>
    </w:p>
    <w:p w14:paraId="2B75278D"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2.1. - SOLVENCIA ECONÓMICA Y FINANCIERA:</w:t>
      </w:r>
    </w:p>
    <w:p w14:paraId="487B2191"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06EC569B" w14:textId="77777777" w:rsidR="004D25D5" w:rsidRPr="00D03DF2" w:rsidRDefault="00F94574" w:rsidP="004D25D5">
      <w:pPr>
        <w:pStyle w:val="Standard"/>
        <w:jc w:val="both"/>
        <w:rPr>
          <w:rFonts w:ascii="AytoRoquetas Light Condensed" w:hAnsi="AytoRoquetas Light Condensed"/>
          <w:sz w:val="20"/>
          <w:szCs w:val="20"/>
        </w:rPr>
      </w:pPr>
      <w:r w:rsidRPr="00D03DF2">
        <w:rPr>
          <w:rFonts w:ascii="AytoRoquetas Light Condensed" w:eastAsia="Times New Roman" w:hAnsi="AytoRoquetas Light Condensed" w:cs="Arial"/>
          <w:b/>
          <w:bCs/>
          <w:color w:val="000000"/>
          <w:spacing w:val="-2"/>
          <w:sz w:val="20"/>
          <w:szCs w:val="20"/>
          <w:lang w:bidi="ar-SA"/>
        </w:rPr>
        <w:t>Medios de acreditación:</w:t>
      </w:r>
      <w:r w:rsidR="004D25D5" w:rsidRPr="00D03DF2">
        <w:rPr>
          <w:rFonts w:ascii="AytoRoquetas Light Condensed" w:eastAsia="Times New Roman" w:hAnsi="AytoRoquetas Light Condensed" w:cs="Arial"/>
          <w:b/>
          <w:bCs/>
          <w:color w:val="000000"/>
          <w:spacing w:val="-2"/>
          <w:sz w:val="20"/>
          <w:szCs w:val="20"/>
          <w:lang w:bidi="ar-SA"/>
        </w:rPr>
        <w:t xml:space="preserve"> </w:t>
      </w:r>
      <w:r w:rsidR="004D25D5" w:rsidRPr="00D03DF2">
        <w:rPr>
          <w:rFonts w:ascii="AytoRoquetas Light Condensed" w:hAnsi="AytoRoquetas Light Condensed"/>
          <w:sz w:val="20"/>
          <w:szCs w:val="20"/>
        </w:rPr>
        <w:t>Volumen anual de negocios en el ámbito al que se refiere el objeto de</w:t>
      </w:r>
      <w:r w:rsidR="004D25D5" w:rsidRPr="00D03DF2">
        <w:rPr>
          <w:rFonts w:ascii="AytoRoquetas Light Condensed" w:hAnsi="AytoRoquetas Light Condensed"/>
          <w:sz w:val="20"/>
          <w:szCs w:val="20"/>
        </w:rPr>
        <w:t xml:space="preserve"> </w:t>
      </w:r>
      <w:r w:rsidR="004D25D5" w:rsidRPr="00D03DF2">
        <w:rPr>
          <w:rFonts w:ascii="AytoRoquetas Light Condensed" w:hAnsi="AytoRoquetas Light Condensed"/>
          <w:sz w:val="20"/>
          <w:szCs w:val="20"/>
        </w:rPr>
        <w:t xml:space="preserve">contrato, referido al mejor ejercicio dentro de los tres últimos disponibles en función de las fechas de constitución o de inicio de actividades del empresario y de presentación de las ofertas por importe igual o superior al que se indica a continuación. </w:t>
      </w:r>
    </w:p>
    <w:p w14:paraId="6436AFE0" w14:textId="77777777" w:rsidR="004D25D5" w:rsidRPr="00D03DF2" w:rsidRDefault="004D25D5" w:rsidP="00F94574">
      <w:pPr>
        <w:pStyle w:val="Standard"/>
        <w:jc w:val="both"/>
        <w:rPr>
          <w:rFonts w:ascii="AytoRoquetas Light Condensed" w:hAnsi="AytoRoquetas Light Condensed"/>
          <w:sz w:val="20"/>
          <w:szCs w:val="20"/>
        </w:rPr>
      </w:pPr>
    </w:p>
    <w:p w14:paraId="36C38D3F" w14:textId="0BBD9A3A" w:rsidR="00F94574" w:rsidRPr="00D03DF2" w:rsidRDefault="004D25D5"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hAnsi="AytoRoquetas Light Condensed"/>
          <w:b/>
          <w:bCs/>
          <w:sz w:val="20"/>
          <w:szCs w:val="20"/>
        </w:rPr>
        <w:t>Requisitos mínimos</w:t>
      </w:r>
      <w:r w:rsidRPr="00D03DF2">
        <w:rPr>
          <w:rFonts w:ascii="AytoRoquetas Light Condensed" w:hAnsi="AytoRoquetas Light Condensed"/>
          <w:sz w:val="20"/>
          <w:szCs w:val="20"/>
        </w:rPr>
        <w:t xml:space="preserve">: El volumen anual de negocios en el ámbito al que se refiere el objeto del contrato referido al año de mayor volumen de negocio de los tres últimos concluidos deberá ser al menos </w:t>
      </w:r>
      <w:r w:rsidR="00063D2A" w:rsidRPr="00D03DF2">
        <w:rPr>
          <w:rFonts w:ascii="AytoRoquetas Light Condensed" w:hAnsi="AytoRoquetas Light Condensed"/>
          <w:sz w:val="20"/>
          <w:szCs w:val="20"/>
        </w:rPr>
        <w:t>igual a</w:t>
      </w:r>
      <w:r w:rsidRPr="00D03DF2">
        <w:rPr>
          <w:rFonts w:ascii="AytoRoquetas Light Condensed" w:hAnsi="AytoRoquetas Light Condensed"/>
          <w:sz w:val="20"/>
          <w:szCs w:val="20"/>
        </w:rPr>
        <w:t>l valor estimado del contrato que asciende a la cantidad de</w:t>
      </w:r>
      <w:r w:rsidRPr="00D03DF2">
        <w:rPr>
          <w:rFonts w:ascii="AytoRoquetas Light Condensed" w:hAnsi="AytoRoquetas Light Condensed"/>
          <w:sz w:val="20"/>
          <w:szCs w:val="20"/>
        </w:rPr>
        <w:t xml:space="preserve"> </w:t>
      </w:r>
      <w:r w:rsidRPr="00D03DF2">
        <w:rPr>
          <w:rFonts w:ascii="AytoRoquetas Light Condensed" w:hAnsi="AytoRoquetas Light Condensed" w:cs="Arial"/>
          <w:bCs/>
          <w:sz w:val="20"/>
          <w:szCs w:val="20"/>
        </w:rPr>
        <w:t>CIENTO NOVENTA MIL CIENTO CUARENTA Y SIETE EUROS CON NOVENTA Y CUATRO CÉNTIMOS (190.147,94 €)</w:t>
      </w:r>
      <w:r w:rsidRPr="00D03DF2">
        <w:rPr>
          <w:rFonts w:ascii="AytoRoquetas Light Condensed" w:hAnsi="AytoRoquetas Light Condensed" w:cs="Arial"/>
          <w:sz w:val="20"/>
          <w:szCs w:val="20"/>
        </w:rPr>
        <w:t>.</w:t>
      </w:r>
    </w:p>
    <w:p w14:paraId="2F3513C3" w14:textId="77777777" w:rsidR="004D25D5" w:rsidRPr="00D03DF2" w:rsidRDefault="004D25D5" w:rsidP="00F94574">
      <w:pPr>
        <w:pStyle w:val="Standard"/>
        <w:jc w:val="both"/>
        <w:rPr>
          <w:rFonts w:ascii="AytoRoquetas Light Condensed" w:eastAsia="Times New Roman" w:hAnsi="AytoRoquetas Light Condensed" w:cs="Arial"/>
          <w:b/>
          <w:bCs/>
          <w:color w:val="000000"/>
          <w:spacing w:val="-2"/>
          <w:sz w:val="20"/>
          <w:szCs w:val="20"/>
          <w:lang w:bidi="ar-SA"/>
        </w:rPr>
      </w:pPr>
    </w:p>
    <w:p w14:paraId="4F9EADBF" w14:textId="1017E92F"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Documentación acreditativa:</w:t>
      </w:r>
      <w:r w:rsidR="004D25D5" w:rsidRPr="00D03DF2">
        <w:rPr>
          <w:rFonts w:ascii="AytoRoquetas Light Condensed" w:eastAsia="Times New Roman" w:hAnsi="AytoRoquetas Light Condensed" w:cs="Arial"/>
          <w:b/>
          <w:bCs/>
          <w:color w:val="000000"/>
          <w:spacing w:val="-2"/>
          <w:sz w:val="20"/>
          <w:szCs w:val="20"/>
          <w:lang w:bidi="ar-SA"/>
        </w:rPr>
        <w:t xml:space="preserve"> </w:t>
      </w:r>
      <w:r w:rsidR="004D25D5" w:rsidRPr="00D03DF2">
        <w:rPr>
          <w:rFonts w:ascii="AytoRoquetas Light Condensed" w:hAnsi="AytoRoquetas Light Condensed"/>
          <w:sz w:val="20"/>
          <w:szCs w:val="20"/>
        </w:rPr>
        <w:t>Cuentas anuales y declaración del empresario indicando el volumen de negocios en el ámbito al que se refiere el objeto del contrato. El volumen anual de negocios en el ámbito al que se refiere el objeto del contrato del licitador se acreditará por medio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14:paraId="157C57A0"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6165589E" w14:textId="77777777" w:rsidR="00F94574" w:rsidRPr="00D03DF2" w:rsidRDefault="00F94574" w:rsidP="00F94574">
      <w:pPr>
        <w:pStyle w:val="Standard"/>
        <w:jc w:val="both"/>
        <w:rPr>
          <w:rFonts w:ascii="AytoRoquetas Light Condensed" w:eastAsia="Symbol" w:hAnsi="AytoRoquetas Light Condensed" w:cs="NewsGotT"/>
          <w:sz w:val="20"/>
          <w:szCs w:val="20"/>
        </w:rPr>
      </w:pPr>
    </w:p>
    <w:p w14:paraId="30746D4D" w14:textId="18DDB56E" w:rsidR="00F94574" w:rsidRPr="00D03DF2" w:rsidRDefault="00F94574" w:rsidP="00F94574">
      <w:pPr>
        <w:pStyle w:val="Standard"/>
        <w:jc w:val="both"/>
        <w:rPr>
          <w:rFonts w:ascii="AytoRoquetas Light Condensed" w:eastAsia="Times New Roman" w:hAnsi="AytoRoquetas Light Condensed" w:cs="Arial"/>
          <w:color w:val="000000"/>
          <w:spacing w:val="-2"/>
          <w:sz w:val="20"/>
          <w:szCs w:val="20"/>
          <w:lang w:bidi="ar-SA"/>
        </w:rPr>
      </w:pPr>
    </w:p>
    <w:p w14:paraId="7D91FAEF"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6454AC77"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2.2.- SOLVENCIA TÉCNICA:</w:t>
      </w:r>
    </w:p>
    <w:p w14:paraId="1F6944FF"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6AF362B8" w14:textId="77777777" w:rsidR="00063D2A" w:rsidRPr="00D03DF2" w:rsidRDefault="00F94574" w:rsidP="00063D2A">
      <w:pPr>
        <w:spacing w:after="0" w:line="288" w:lineRule="auto"/>
        <w:rPr>
          <w:rFonts w:ascii="AytoRoquetas Light Condensed" w:eastAsiaTheme="minorHAnsi" w:hAnsi="AytoRoquetas Light Condensed" w:cstheme="minorBidi"/>
          <w:bCs/>
          <w:color w:val="auto"/>
          <w:kern w:val="0"/>
          <w:sz w:val="20"/>
          <w:szCs w:val="20"/>
          <w:lang w:bidi="ar-SA"/>
        </w:rPr>
      </w:pPr>
      <w:r w:rsidRPr="00D03DF2">
        <w:rPr>
          <w:rFonts w:ascii="AytoRoquetas Light Condensed" w:eastAsia="Times New Roman" w:hAnsi="AytoRoquetas Light Condensed" w:cs="Arial"/>
          <w:b/>
          <w:bCs/>
          <w:color w:val="000000"/>
          <w:spacing w:val="-2"/>
          <w:sz w:val="20"/>
          <w:szCs w:val="20"/>
          <w:lang w:bidi="ar-SA"/>
        </w:rPr>
        <w:t>Medios de acreditación:</w:t>
      </w:r>
      <w:r w:rsidR="004D25D5" w:rsidRPr="00D03DF2">
        <w:rPr>
          <w:rFonts w:ascii="AytoRoquetas Light Condensed" w:eastAsia="Times New Roman" w:hAnsi="AytoRoquetas Light Condensed" w:cs="Arial"/>
          <w:b/>
          <w:bCs/>
          <w:color w:val="000000"/>
          <w:spacing w:val="-2"/>
          <w:sz w:val="20"/>
          <w:szCs w:val="20"/>
          <w:lang w:bidi="ar-SA"/>
        </w:rPr>
        <w:t xml:space="preserve"> </w:t>
      </w:r>
      <w:r w:rsidR="00063D2A" w:rsidRPr="00D03DF2">
        <w:rPr>
          <w:rFonts w:ascii="AytoRoquetas Light Condensed" w:hAnsi="AytoRoquetas Light Condensed"/>
          <w:bCs/>
          <w:sz w:val="20"/>
          <w:szCs w:val="20"/>
        </w:rPr>
        <w:t>realización de obras ejecutadas en los últimos cinco (5) años que tengan relación directa o similar naturaleza con el objeto del contrato (atendiendo al código CPV). Es decir, relación de los principales servicios de las mismas características que los servicios ofertados, realizados durante los últimos cinco (5) años, que incluya importe, fechas, nombre y ubicación, destinatario público o privado de los mismos, etc. así como cualquiera otra información que considere de utilidad. El requisito mínimo será que el importe anual acumulado en el año de mayor ejecución sea igual o superior al 70% del Valor Estimado del contrato.</w:t>
      </w:r>
    </w:p>
    <w:p w14:paraId="161F2F99" w14:textId="77777777" w:rsidR="00063D2A" w:rsidRPr="00D03DF2" w:rsidRDefault="00063D2A" w:rsidP="00063D2A">
      <w:pPr>
        <w:pStyle w:val="Prrafodelista"/>
        <w:spacing w:after="0" w:line="288" w:lineRule="auto"/>
        <w:jc w:val="both"/>
        <w:rPr>
          <w:rFonts w:ascii="AytoRoquetas Light Condensed" w:hAnsi="AytoRoquetas Light Condensed"/>
          <w:bCs/>
          <w:sz w:val="20"/>
          <w:szCs w:val="20"/>
        </w:rPr>
      </w:pPr>
    </w:p>
    <w:p w14:paraId="4571B2B6" w14:textId="77777777" w:rsidR="00063D2A" w:rsidRPr="00D03DF2" w:rsidRDefault="00063D2A" w:rsidP="00063D2A">
      <w:pPr>
        <w:spacing w:after="0" w:line="288" w:lineRule="auto"/>
        <w:rPr>
          <w:rFonts w:ascii="AytoRoquetas Light Condensed" w:hAnsi="AytoRoquetas Light Condensed"/>
          <w:bCs/>
          <w:sz w:val="20"/>
          <w:szCs w:val="20"/>
        </w:rPr>
      </w:pPr>
      <w:r w:rsidRPr="00D03DF2">
        <w:rPr>
          <w:rFonts w:ascii="AytoRoquetas Light Condensed" w:hAnsi="AytoRoquetas Light Condensed"/>
          <w:bCs/>
          <w:sz w:val="20"/>
          <w:szCs w:val="20"/>
        </w:rPr>
        <w:t>Declaración indicando la maquinaria, material y equipo técnico del que se dispondrá para la ejecución de los trabajos, a la que se adjuntará la documentación acreditativa pertinente cuando le sea requerido por los servicios dependientes del órgano de contratación.</w:t>
      </w:r>
    </w:p>
    <w:p w14:paraId="542A02E8" w14:textId="2627DCB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p>
    <w:p w14:paraId="624B202F" w14:textId="77777777" w:rsidR="00063D2A" w:rsidRPr="00D03DF2" w:rsidRDefault="00063D2A" w:rsidP="00F94574">
      <w:pPr>
        <w:pStyle w:val="Standard"/>
        <w:jc w:val="both"/>
        <w:rPr>
          <w:rFonts w:ascii="AytoRoquetas Light Condensed" w:eastAsia="Times New Roman" w:hAnsi="AytoRoquetas Light Condensed" w:cs="Arial"/>
          <w:b/>
          <w:bCs/>
          <w:color w:val="000000"/>
          <w:spacing w:val="-2"/>
          <w:sz w:val="20"/>
          <w:szCs w:val="20"/>
          <w:lang w:bidi="ar-SA"/>
        </w:rPr>
      </w:pPr>
    </w:p>
    <w:p w14:paraId="6ABE501A" w14:textId="25F519F4"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 xml:space="preserve">3.- CONCRECIÓN DE LAS CONDICIONES DE </w:t>
      </w:r>
      <w:r w:rsidRPr="00D03DF2">
        <w:rPr>
          <w:rFonts w:ascii="AytoRoquetas Light Condensed" w:eastAsia="Times New Roman" w:hAnsi="AytoRoquetas Light Condensed" w:cs="Arial"/>
          <w:b/>
          <w:bCs/>
          <w:color w:val="000000"/>
          <w:spacing w:val="-2"/>
          <w:sz w:val="20"/>
          <w:szCs w:val="20"/>
          <w:lang w:bidi="ar-SA"/>
        </w:rPr>
        <w:t>SOLVENCIA:</w:t>
      </w:r>
    </w:p>
    <w:p w14:paraId="2213DCC6" w14:textId="77777777" w:rsidR="00F94574" w:rsidRPr="00D03DF2" w:rsidRDefault="00F94574" w:rsidP="00F94574">
      <w:pPr>
        <w:pStyle w:val="Ttulo7"/>
        <w:snapToGrid w:val="0"/>
        <w:rPr>
          <w:rFonts w:ascii="AytoRoquetas Light Condensed" w:hAnsi="AytoRoquetas Light Condensed"/>
          <w:b/>
          <w:color w:val="000000"/>
          <w:sz w:val="20"/>
          <w:szCs w:val="20"/>
        </w:rPr>
      </w:pPr>
    </w:p>
    <w:p w14:paraId="6F095DE9" w14:textId="77777777" w:rsidR="00F94574" w:rsidRPr="00D03DF2" w:rsidRDefault="00F94574" w:rsidP="004D25D5">
      <w:pPr>
        <w:pStyle w:val="Ttulo7"/>
        <w:snapToGrid w:val="0"/>
        <w:rPr>
          <w:rFonts w:ascii="AytoRoquetas Light Condensed" w:hAnsi="AytoRoquetas Light Condensed"/>
          <w:b/>
          <w:i w:val="0"/>
          <w:iCs w:val="0"/>
          <w:color w:val="000000"/>
          <w:sz w:val="20"/>
          <w:szCs w:val="20"/>
        </w:rPr>
      </w:pPr>
      <w:r w:rsidRPr="00D03DF2">
        <w:rPr>
          <w:rFonts w:ascii="AytoRoquetas Light Condensed" w:eastAsia="Symbol" w:hAnsi="AytoRoquetas Light Condensed"/>
          <w:b/>
          <w:bCs/>
          <w:i w:val="0"/>
          <w:iCs w:val="0"/>
          <w:color w:val="auto"/>
          <w:sz w:val="20"/>
          <w:szCs w:val="20"/>
        </w:rPr>
        <w:t>- Obligación de las personas jurídicas licitadoras de indicar en su oferta los nombres y la cualificación profesional del personal responsable de ejecutar la prestación:</w:t>
      </w:r>
    </w:p>
    <w:p w14:paraId="5564A682" w14:textId="77777777" w:rsidR="00F94574" w:rsidRPr="00D03DF2" w:rsidRDefault="00F94574" w:rsidP="00F94574">
      <w:pPr>
        <w:pStyle w:val="Standard"/>
        <w:snapToGrid w:val="0"/>
        <w:rPr>
          <w:rFonts w:ascii="AytoRoquetas Light Condensed" w:hAnsi="AytoRoquetas Light Condensed"/>
          <w:color w:val="000000"/>
          <w:sz w:val="20"/>
          <w:szCs w:val="20"/>
        </w:rPr>
      </w:pPr>
    </w:p>
    <w:p w14:paraId="1154B49A" w14:textId="5ABC501C" w:rsidR="00F94574" w:rsidRPr="00D03DF2" w:rsidRDefault="00F94574" w:rsidP="00F94574">
      <w:pPr>
        <w:pStyle w:val="Textbody"/>
        <w:snapToGrid w:val="0"/>
        <w:spacing w:after="0"/>
        <w:rPr>
          <w:rFonts w:ascii="AytoRoquetas Light Condensed" w:hAnsi="AytoRoquetas Light Condensed"/>
          <w:b/>
          <w:bCs/>
          <w:color w:val="000000"/>
          <w:spacing w:val="-2"/>
          <w:sz w:val="20"/>
          <w:szCs w:val="20"/>
        </w:rPr>
      </w:pPr>
      <w:r w:rsidRPr="00D03DF2">
        <w:rPr>
          <w:rFonts w:ascii="AytoRoquetas Light Condensed" w:eastAsia="Symbol" w:hAnsi="AytoRoquetas Light Condensed"/>
          <w:sz w:val="20"/>
          <w:szCs w:val="20"/>
        </w:rPr>
        <w:t>S</w:t>
      </w:r>
      <w:r w:rsidRPr="00D03DF2">
        <w:rPr>
          <w:rFonts w:ascii="AytoRoquetas Light Condensed" w:eastAsia="Arial" w:hAnsi="AytoRoquetas Light Condensed" w:cs="Arial"/>
          <w:sz w:val="20"/>
          <w:szCs w:val="20"/>
        </w:rPr>
        <w:t xml:space="preserve">i </w:t>
      </w:r>
      <w:r w:rsidRPr="00D03DF2">
        <w:rPr>
          <w:rFonts w:ascii="Arial" w:eastAsia="Arial" w:hAnsi="Arial" w:cs="Arial"/>
          <w:sz w:val="20"/>
          <w:szCs w:val="20"/>
        </w:rPr>
        <w:t>□</w:t>
      </w:r>
      <w:r w:rsidRPr="00D03DF2">
        <w:rPr>
          <w:rFonts w:ascii="AytoRoquetas Light Condensed" w:eastAsia="Arial" w:hAnsi="AytoRoquetas Light Condensed" w:cs="Arial"/>
          <w:sz w:val="20"/>
          <w:szCs w:val="20"/>
        </w:rPr>
        <w:t xml:space="preserve"> No </w:t>
      </w:r>
      <w:r w:rsidR="004D25D5" w:rsidRPr="00D03DF2">
        <w:rPr>
          <w:rFonts w:ascii="AytoRoquetas Light Condensed" w:eastAsia="Arial" w:hAnsi="AytoRoquetas Light Condensed" w:cs="Arial"/>
          <w:sz w:val="20"/>
          <w:szCs w:val="20"/>
        </w:rPr>
        <w:t>X</w:t>
      </w:r>
    </w:p>
    <w:p w14:paraId="703E8ABD" w14:textId="77777777" w:rsidR="004D25D5" w:rsidRPr="00D03DF2" w:rsidRDefault="004D25D5" w:rsidP="00F94574">
      <w:pPr>
        <w:pStyle w:val="Textbody"/>
        <w:tabs>
          <w:tab w:val="left" w:pos="1276"/>
        </w:tabs>
        <w:spacing w:after="0"/>
        <w:jc w:val="both"/>
        <w:rPr>
          <w:rFonts w:ascii="AytoRoquetas Light Condensed" w:eastAsia="Arial" w:hAnsi="AytoRoquetas Light Condensed" w:cs="Arial"/>
          <w:color w:val="000000"/>
          <w:spacing w:val="-2"/>
          <w:sz w:val="20"/>
          <w:szCs w:val="20"/>
        </w:rPr>
      </w:pPr>
    </w:p>
    <w:p w14:paraId="79A13695" w14:textId="055A320B" w:rsidR="00F94574" w:rsidRPr="00D03DF2" w:rsidRDefault="00F94574" w:rsidP="00F94574">
      <w:pPr>
        <w:pStyle w:val="Textbody"/>
        <w:tabs>
          <w:tab w:val="left" w:pos="1276"/>
        </w:tabs>
        <w:spacing w:after="0"/>
        <w:jc w:val="both"/>
        <w:rPr>
          <w:rFonts w:ascii="AytoRoquetas Light Condensed" w:eastAsia="Symbol" w:hAnsi="AytoRoquetas Light Condensed" w:cs="NewsGotT"/>
          <w:b/>
          <w:bCs/>
          <w:color w:val="000000"/>
          <w:spacing w:val="-2"/>
          <w:sz w:val="20"/>
          <w:szCs w:val="20"/>
        </w:rPr>
      </w:pPr>
      <w:r w:rsidRPr="00D03DF2">
        <w:rPr>
          <w:rFonts w:ascii="AytoRoquetas Light Condensed" w:eastAsia="Arial" w:hAnsi="AytoRoquetas Light Condensed" w:cs="Arial"/>
          <w:color w:val="000000"/>
          <w:spacing w:val="-2"/>
          <w:sz w:val="20"/>
          <w:szCs w:val="20"/>
        </w:rPr>
        <w:t xml:space="preserve">En caso afirmativo, el licitador deberá aportar declaración conteniendo estos dato </w:t>
      </w:r>
      <w:proofErr w:type="gramStart"/>
      <w:r w:rsidRPr="00D03DF2">
        <w:rPr>
          <w:rFonts w:ascii="AytoRoquetas Light Condensed" w:eastAsia="Arial" w:hAnsi="AytoRoquetas Light Condensed" w:cs="Arial"/>
          <w:color w:val="000000"/>
          <w:spacing w:val="-2"/>
          <w:sz w:val="20"/>
          <w:szCs w:val="20"/>
        </w:rPr>
        <w:t>que  se</w:t>
      </w:r>
      <w:proofErr w:type="gramEnd"/>
      <w:r w:rsidRPr="00D03DF2">
        <w:rPr>
          <w:rFonts w:ascii="AytoRoquetas Light Condensed" w:eastAsia="Arial" w:hAnsi="AytoRoquetas Light Condensed" w:cs="Arial"/>
          <w:color w:val="000000"/>
          <w:spacing w:val="-2"/>
          <w:sz w:val="20"/>
          <w:szCs w:val="20"/>
        </w:rPr>
        <w:t xml:space="preserve"> recogerá en un apartado de la declaración responsable redactado conforme al modelo obrante en el </w:t>
      </w:r>
      <w:r w:rsidRPr="00D03DF2">
        <w:rPr>
          <w:rFonts w:ascii="AytoRoquetas Light Condensed" w:eastAsia="Arial" w:hAnsi="AytoRoquetas Light Condensed" w:cs="Arial"/>
          <w:b/>
          <w:bCs/>
          <w:color w:val="2300DC"/>
          <w:spacing w:val="-2"/>
          <w:sz w:val="20"/>
          <w:szCs w:val="20"/>
        </w:rPr>
        <w:t xml:space="preserve">anexo III. </w:t>
      </w:r>
      <w:r w:rsidRPr="00D03DF2">
        <w:rPr>
          <w:rFonts w:ascii="AytoRoquetas Light Condensed" w:eastAsia="Arial" w:hAnsi="AytoRoquetas Light Condensed" w:cs="Arial"/>
          <w:color w:val="000000"/>
          <w:spacing w:val="-2"/>
          <w:sz w:val="20"/>
          <w:szCs w:val="20"/>
        </w:rPr>
        <w:t>Esta declaración se incluirá</w:t>
      </w:r>
      <w:r w:rsidRPr="00D03DF2">
        <w:rPr>
          <w:rFonts w:ascii="AytoRoquetas Light Condensed" w:eastAsia="Arial" w:hAnsi="AytoRoquetas Light Condensed" w:cs="Arial"/>
          <w:b/>
          <w:bCs/>
          <w:color w:val="2300DC"/>
          <w:spacing w:val="-2"/>
          <w:sz w:val="20"/>
          <w:szCs w:val="20"/>
        </w:rPr>
        <w:t xml:space="preserve"> </w:t>
      </w:r>
      <w:r w:rsidRPr="00D03DF2">
        <w:rPr>
          <w:rFonts w:ascii="AytoRoquetas Light Condensed" w:eastAsia="Arial" w:hAnsi="AytoRoquetas Light Condensed" w:cs="Arial"/>
          <w:sz w:val="20"/>
          <w:szCs w:val="20"/>
          <w:lang w:bidi="ar-SA"/>
        </w:rPr>
        <w:t xml:space="preserve">en el SOBRE ÚNICO, o, en caso de que se deban presentar dos sobres, en el SOBRE UNO.  </w:t>
      </w:r>
    </w:p>
    <w:p w14:paraId="38B7ECA3" w14:textId="77777777" w:rsidR="00F94574" w:rsidRPr="00D03DF2" w:rsidRDefault="00F94574" w:rsidP="00F94574">
      <w:pPr>
        <w:pStyle w:val="Textbody"/>
        <w:tabs>
          <w:tab w:val="left" w:pos="1276"/>
        </w:tabs>
        <w:spacing w:after="0"/>
        <w:jc w:val="both"/>
        <w:rPr>
          <w:rFonts w:ascii="AytoRoquetas Light Condensed" w:eastAsia="Symbol" w:hAnsi="AytoRoquetas Light Condensed" w:cs="NewsGotT"/>
          <w:b/>
          <w:bCs/>
          <w:color w:val="000000"/>
          <w:spacing w:val="-2"/>
          <w:sz w:val="20"/>
          <w:szCs w:val="20"/>
        </w:rPr>
      </w:pPr>
    </w:p>
    <w:p w14:paraId="02FE0275" w14:textId="77777777" w:rsidR="00F94574" w:rsidRPr="00D03DF2" w:rsidRDefault="00F94574" w:rsidP="00F94574">
      <w:pPr>
        <w:pStyle w:val="Standard"/>
        <w:jc w:val="both"/>
        <w:rPr>
          <w:rFonts w:ascii="AytoRoquetas Light Condensed" w:hAnsi="AytoRoquetas Light Condensed"/>
          <w:sz w:val="20"/>
          <w:szCs w:val="20"/>
        </w:rPr>
      </w:pPr>
      <w:r w:rsidRPr="00D03DF2">
        <w:rPr>
          <w:rFonts w:ascii="AytoRoquetas Light Condensed" w:eastAsia="Symbol" w:hAnsi="AytoRoquetas Light Condensed"/>
          <w:b/>
          <w:sz w:val="20"/>
          <w:szCs w:val="20"/>
        </w:rPr>
        <w:t>- Compromiso de dedicación de los medios personales suficientes para la ejecución, con relación detallada de los mismos. Se consideran medios suficientes como mínimo los siguientes:</w:t>
      </w:r>
    </w:p>
    <w:p w14:paraId="1CB4B075" w14:textId="77777777" w:rsidR="00D03DF2" w:rsidRPr="00D03DF2" w:rsidRDefault="00D03DF2" w:rsidP="00D03DF2">
      <w:pPr>
        <w:pStyle w:val="Prrafodelista"/>
        <w:numPr>
          <w:ilvl w:val="0"/>
          <w:numId w:val="1"/>
        </w:numPr>
        <w:spacing w:after="0" w:line="288" w:lineRule="auto"/>
        <w:jc w:val="both"/>
        <w:rPr>
          <w:rFonts w:ascii="AytoRoquetas Light Condensed" w:hAnsi="AytoRoquetas Light Condensed"/>
          <w:bCs/>
          <w:sz w:val="20"/>
          <w:szCs w:val="20"/>
          <w:u w:val="single"/>
        </w:rPr>
      </w:pPr>
      <w:r w:rsidRPr="00D03DF2">
        <w:rPr>
          <w:rFonts w:ascii="AytoRoquetas Light Condensed" w:hAnsi="AytoRoquetas Light Condensed"/>
          <w:bCs/>
          <w:sz w:val="20"/>
          <w:szCs w:val="20"/>
          <w:u w:val="single"/>
        </w:rPr>
        <w:t>Concreción de medios personales.</w:t>
      </w:r>
    </w:p>
    <w:p w14:paraId="5AE227EF" w14:textId="77777777" w:rsidR="00D03DF2" w:rsidRPr="00D03DF2" w:rsidRDefault="00D03DF2" w:rsidP="00D03DF2">
      <w:pPr>
        <w:pStyle w:val="Prrafodelista"/>
        <w:rPr>
          <w:rFonts w:ascii="AytoRoquetas Light Condensed" w:hAnsi="AytoRoquetas Light Condensed"/>
          <w:bCs/>
          <w:sz w:val="20"/>
          <w:szCs w:val="20"/>
          <w:u w:val="single"/>
        </w:rPr>
      </w:pPr>
    </w:p>
    <w:p w14:paraId="3122D4D7" w14:textId="77777777" w:rsidR="00D03DF2" w:rsidRPr="00D03DF2" w:rsidRDefault="00D03DF2" w:rsidP="00D03DF2">
      <w:pPr>
        <w:pStyle w:val="Prrafodelista"/>
        <w:numPr>
          <w:ilvl w:val="1"/>
          <w:numId w:val="1"/>
        </w:numPr>
        <w:spacing w:after="0" w:line="288" w:lineRule="auto"/>
        <w:jc w:val="both"/>
        <w:rPr>
          <w:rFonts w:ascii="AytoRoquetas Light Condensed" w:hAnsi="AytoRoquetas Light Condensed"/>
          <w:bCs/>
          <w:sz w:val="20"/>
          <w:szCs w:val="20"/>
        </w:rPr>
      </w:pPr>
      <w:r w:rsidRPr="00D03DF2">
        <w:rPr>
          <w:rFonts w:ascii="AytoRoquetas Light Condensed" w:hAnsi="AytoRoquetas Light Condensed"/>
          <w:bCs/>
          <w:sz w:val="20"/>
          <w:szCs w:val="20"/>
          <w:u w:val="single"/>
        </w:rPr>
        <w:t>Medios de acreditación:</w:t>
      </w:r>
      <w:r w:rsidRPr="00D03DF2">
        <w:rPr>
          <w:rFonts w:ascii="AytoRoquetas Light Condensed" w:hAnsi="AytoRoquetas Light Condensed"/>
          <w:bCs/>
          <w:sz w:val="20"/>
          <w:szCs w:val="20"/>
        </w:rPr>
        <w:t xml:space="preserve"> Declaración indicando el personal técnico u organismos técnicos, estén o no integrados en la empresa, de los que esta disponga para la ejecución de las obras acompañada de los documentos acreditativos correspondientes.</w:t>
      </w:r>
    </w:p>
    <w:p w14:paraId="204C0DDB" w14:textId="77777777" w:rsidR="00D03DF2" w:rsidRPr="00D03DF2" w:rsidRDefault="00D03DF2" w:rsidP="00D03DF2">
      <w:pPr>
        <w:pStyle w:val="Prrafodelista"/>
        <w:spacing w:after="0" w:line="288" w:lineRule="auto"/>
        <w:ind w:left="1440"/>
        <w:jc w:val="both"/>
        <w:rPr>
          <w:rFonts w:ascii="AytoRoquetas Light Condensed" w:hAnsi="AytoRoquetas Light Condensed"/>
          <w:bCs/>
          <w:sz w:val="20"/>
          <w:szCs w:val="20"/>
        </w:rPr>
      </w:pPr>
    </w:p>
    <w:p w14:paraId="20BC448E" w14:textId="77777777" w:rsidR="00D03DF2" w:rsidRPr="00D03DF2" w:rsidRDefault="00D03DF2" w:rsidP="00D03DF2">
      <w:pPr>
        <w:pStyle w:val="Prrafodelista"/>
        <w:numPr>
          <w:ilvl w:val="1"/>
          <w:numId w:val="1"/>
        </w:numPr>
        <w:spacing w:after="0" w:line="288" w:lineRule="auto"/>
        <w:jc w:val="both"/>
        <w:rPr>
          <w:rFonts w:ascii="AytoRoquetas Light Condensed" w:hAnsi="AytoRoquetas Light Condensed"/>
          <w:bCs/>
          <w:sz w:val="20"/>
          <w:szCs w:val="20"/>
          <w:u w:val="single"/>
        </w:rPr>
      </w:pPr>
      <w:r w:rsidRPr="00D03DF2">
        <w:rPr>
          <w:rFonts w:ascii="AytoRoquetas Light Condensed" w:hAnsi="AytoRoquetas Light Condensed"/>
          <w:bCs/>
          <w:sz w:val="20"/>
          <w:szCs w:val="20"/>
          <w:u w:val="single"/>
        </w:rPr>
        <w:t>Requisitos mínimos de solvencia técnica o profesional que debe el empresario:</w:t>
      </w:r>
      <w:r w:rsidRPr="00D03DF2">
        <w:rPr>
          <w:rFonts w:ascii="AytoRoquetas Light Condensed" w:hAnsi="AytoRoquetas Light Condensed"/>
          <w:bCs/>
          <w:sz w:val="20"/>
          <w:szCs w:val="20"/>
        </w:rPr>
        <w:t xml:space="preserve"> El número de técnicos y la experiencia profesional mínima exigida es:</w:t>
      </w:r>
    </w:p>
    <w:p w14:paraId="719EC5B0" w14:textId="77777777" w:rsidR="00D03DF2" w:rsidRPr="00D03DF2" w:rsidRDefault="00D03DF2" w:rsidP="00D03DF2">
      <w:pPr>
        <w:pStyle w:val="Prrafodelista"/>
        <w:spacing w:after="0" w:line="288" w:lineRule="auto"/>
        <w:ind w:left="1440"/>
        <w:jc w:val="both"/>
        <w:rPr>
          <w:rFonts w:ascii="AytoRoquetas Light Condensed" w:hAnsi="AytoRoquetas Light Condensed"/>
          <w:bCs/>
          <w:sz w:val="20"/>
          <w:szCs w:val="20"/>
          <w:u w:val="single"/>
        </w:rPr>
      </w:pP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905"/>
        <w:gridCol w:w="2089"/>
      </w:tblGrid>
      <w:tr w:rsidR="00D03DF2" w:rsidRPr="00D03DF2" w14:paraId="77119C11" w14:textId="77777777" w:rsidTr="00D03DF2">
        <w:tc>
          <w:tcPr>
            <w:tcW w:w="212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312E36D" w14:textId="77777777" w:rsidR="00D03DF2" w:rsidRPr="00D03DF2" w:rsidRDefault="00D03DF2">
            <w:pPr>
              <w:pStyle w:val="Default"/>
              <w:spacing w:line="288" w:lineRule="auto"/>
              <w:jc w:val="center"/>
              <w:rPr>
                <w:rFonts w:ascii="AytoRoquetas Light Condensed" w:hAnsi="AytoRoquetas Light Condensed" w:cstheme="minorBidi"/>
                <w:b/>
                <w:bCs/>
                <w:szCs w:val="20"/>
                <w:lang w:eastAsia="en-US"/>
              </w:rPr>
            </w:pPr>
            <w:r w:rsidRPr="00D03DF2">
              <w:rPr>
                <w:rFonts w:ascii="AytoRoquetas Light Condensed" w:hAnsi="AytoRoquetas Light Condensed" w:cstheme="minorBidi"/>
                <w:b/>
                <w:bCs/>
                <w:szCs w:val="20"/>
                <w:lang w:eastAsia="en-US"/>
              </w:rPr>
              <w:t>PUESTO</w:t>
            </w:r>
          </w:p>
        </w:tc>
        <w:tc>
          <w:tcPr>
            <w:tcW w:w="311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6ABBB6B" w14:textId="77777777" w:rsidR="00D03DF2" w:rsidRPr="00D03DF2" w:rsidRDefault="00D03DF2">
            <w:pPr>
              <w:pStyle w:val="Default"/>
              <w:spacing w:line="288" w:lineRule="auto"/>
              <w:jc w:val="center"/>
              <w:rPr>
                <w:rFonts w:ascii="AytoRoquetas Light Condensed" w:hAnsi="AytoRoquetas Light Condensed" w:cstheme="minorBidi"/>
                <w:b/>
                <w:bCs/>
                <w:szCs w:val="20"/>
                <w:lang w:eastAsia="en-US"/>
              </w:rPr>
            </w:pPr>
            <w:r w:rsidRPr="00D03DF2">
              <w:rPr>
                <w:rFonts w:ascii="AytoRoquetas Light Condensed" w:hAnsi="AytoRoquetas Light Condensed" w:cstheme="minorBidi"/>
                <w:b/>
                <w:bCs/>
                <w:szCs w:val="20"/>
                <w:lang w:eastAsia="en-US"/>
              </w:rPr>
              <w:t>TITULACION</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541C438" w14:textId="77777777" w:rsidR="00D03DF2" w:rsidRPr="00D03DF2" w:rsidRDefault="00D03DF2">
            <w:pPr>
              <w:pStyle w:val="Default"/>
              <w:spacing w:line="288" w:lineRule="auto"/>
              <w:jc w:val="center"/>
              <w:rPr>
                <w:rFonts w:ascii="AytoRoquetas Light Condensed" w:hAnsi="AytoRoquetas Light Condensed" w:cstheme="minorBidi"/>
                <w:b/>
                <w:bCs/>
                <w:szCs w:val="20"/>
                <w:lang w:eastAsia="en-US"/>
              </w:rPr>
            </w:pPr>
            <w:r w:rsidRPr="00D03DF2">
              <w:rPr>
                <w:rFonts w:ascii="AytoRoquetas Light Condensed" w:hAnsi="AytoRoquetas Light Condensed" w:cstheme="minorBidi"/>
                <w:b/>
                <w:bCs/>
                <w:szCs w:val="20"/>
                <w:lang w:eastAsia="en-US"/>
              </w:rPr>
              <w:t>EXPERIENCIA MIN</w:t>
            </w:r>
          </w:p>
        </w:tc>
      </w:tr>
      <w:tr w:rsidR="00D03DF2" w:rsidRPr="00D03DF2" w14:paraId="0DFBA182" w14:textId="77777777" w:rsidTr="00D03DF2">
        <w:tc>
          <w:tcPr>
            <w:tcW w:w="2126" w:type="dxa"/>
            <w:tcBorders>
              <w:top w:val="single" w:sz="4" w:space="0" w:color="auto"/>
              <w:left w:val="single" w:sz="4" w:space="0" w:color="auto"/>
              <w:bottom w:val="single" w:sz="4" w:space="0" w:color="auto"/>
              <w:right w:val="single" w:sz="4" w:space="0" w:color="auto"/>
            </w:tcBorders>
            <w:vAlign w:val="center"/>
            <w:hideMark/>
          </w:tcPr>
          <w:p w14:paraId="799D1E99" w14:textId="77777777" w:rsidR="00D03DF2" w:rsidRPr="00D03DF2" w:rsidRDefault="00D03DF2">
            <w:pPr>
              <w:pStyle w:val="Default"/>
              <w:spacing w:line="288" w:lineRule="auto"/>
              <w:jc w:val="center"/>
              <w:rPr>
                <w:rFonts w:ascii="AytoRoquetas Light Condensed" w:hAnsi="AytoRoquetas Light Condensed" w:cstheme="minorBidi"/>
                <w:b/>
                <w:bCs/>
                <w:szCs w:val="20"/>
                <w:lang w:eastAsia="en-US"/>
              </w:rPr>
            </w:pPr>
            <w:r w:rsidRPr="00D03DF2">
              <w:rPr>
                <w:rFonts w:ascii="AytoRoquetas Light Condensed" w:hAnsi="AytoRoquetas Light Condensed" w:cstheme="minorBidi"/>
                <w:szCs w:val="20"/>
                <w:lang w:eastAsia="en-US"/>
              </w:rPr>
              <w:t>JEFE DE OBRA</w:t>
            </w:r>
          </w:p>
        </w:tc>
        <w:tc>
          <w:tcPr>
            <w:tcW w:w="3112" w:type="dxa"/>
            <w:tcBorders>
              <w:top w:val="single" w:sz="4" w:space="0" w:color="auto"/>
              <w:left w:val="single" w:sz="4" w:space="0" w:color="auto"/>
              <w:bottom w:val="single" w:sz="4" w:space="0" w:color="auto"/>
              <w:right w:val="single" w:sz="4" w:space="0" w:color="auto"/>
            </w:tcBorders>
            <w:vAlign w:val="center"/>
            <w:hideMark/>
          </w:tcPr>
          <w:p w14:paraId="1BABDF7A" w14:textId="77777777" w:rsidR="00D03DF2" w:rsidRPr="00D03DF2" w:rsidRDefault="00D03DF2">
            <w:pPr>
              <w:pStyle w:val="Default"/>
              <w:spacing w:line="288" w:lineRule="auto"/>
              <w:jc w:val="center"/>
              <w:rPr>
                <w:rFonts w:ascii="AytoRoquetas Light Condensed" w:hAnsi="AytoRoquetas Light Condensed" w:cstheme="minorBidi"/>
                <w:szCs w:val="20"/>
                <w:lang w:eastAsia="en-US"/>
              </w:rPr>
            </w:pPr>
            <w:r w:rsidRPr="00D03DF2">
              <w:rPr>
                <w:rFonts w:ascii="AytoRoquetas Light Condensed" w:hAnsi="AytoRoquetas Light Condensed" w:cstheme="minorBidi"/>
                <w:szCs w:val="20"/>
                <w:lang w:eastAsia="en-US"/>
              </w:rPr>
              <w:t>INGENIERO, INGENIERO TÉNICO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A90398" w14:textId="77777777" w:rsidR="00D03DF2" w:rsidRPr="00D03DF2" w:rsidRDefault="00D03DF2">
            <w:pPr>
              <w:pStyle w:val="Default"/>
              <w:spacing w:line="288" w:lineRule="auto"/>
              <w:jc w:val="center"/>
              <w:rPr>
                <w:rFonts w:ascii="AytoRoquetas Light Condensed" w:hAnsi="AytoRoquetas Light Condensed" w:cstheme="minorBidi"/>
                <w:szCs w:val="20"/>
                <w:lang w:eastAsia="en-US"/>
              </w:rPr>
            </w:pPr>
            <w:r w:rsidRPr="00D03DF2">
              <w:rPr>
                <w:rFonts w:ascii="AytoRoquetas Light Condensed" w:hAnsi="AytoRoquetas Light Condensed" w:cstheme="minorBidi"/>
                <w:szCs w:val="20"/>
                <w:lang w:eastAsia="en-US"/>
              </w:rPr>
              <w:t>&gt;5 años</w:t>
            </w:r>
          </w:p>
        </w:tc>
      </w:tr>
      <w:tr w:rsidR="00D03DF2" w:rsidRPr="00D03DF2" w14:paraId="782661E0" w14:textId="77777777" w:rsidTr="00D03DF2">
        <w:tc>
          <w:tcPr>
            <w:tcW w:w="2126" w:type="dxa"/>
            <w:tcBorders>
              <w:top w:val="single" w:sz="4" w:space="0" w:color="auto"/>
              <w:left w:val="single" w:sz="4" w:space="0" w:color="auto"/>
              <w:bottom w:val="single" w:sz="4" w:space="0" w:color="auto"/>
              <w:right w:val="single" w:sz="4" w:space="0" w:color="auto"/>
            </w:tcBorders>
            <w:vAlign w:val="center"/>
            <w:hideMark/>
          </w:tcPr>
          <w:p w14:paraId="096FB00D" w14:textId="77777777" w:rsidR="00D03DF2" w:rsidRPr="00D03DF2" w:rsidRDefault="00D03DF2">
            <w:pPr>
              <w:pStyle w:val="Default"/>
              <w:spacing w:line="288" w:lineRule="auto"/>
              <w:jc w:val="center"/>
              <w:rPr>
                <w:rFonts w:ascii="AytoRoquetas Light Condensed" w:hAnsi="AytoRoquetas Light Condensed" w:cstheme="minorBidi"/>
                <w:b/>
                <w:bCs/>
                <w:szCs w:val="20"/>
                <w:lang w:eastAsia="en-US"/>
              </w:rPr>
            </w:pPr>
            <w:r w:rsidRPr="00D03DF2">
              <w:rPr>
                <w:rFonts w:ascii="AytoRoquetas Light Condensed" w:hAnsi="AytoRoquetas Light Condensed" w:cstheme="minorBidi"/>
                <w:szCs w:val="20"/>
                <w:lang w:eastAsia="en-US"/>
              </w:rPr>
              <w:t>ENCARGADO</w:t>
            </w:r>
          </w:p>
        </w:tc>
        <w:tc>
          <w:tcPr>
            <w:tcW w:w="3112" w:type="dxa"/>
            <w:tcBorders>
              <w:top w:val="single" w:sz="4" w:space="0" w:color="auto"/>
              <w:left w:val="single" w:sz="4" w:space="0" w:color="auto"/>
              <w:bottom w:val="single" w:sz="4" w:space="0" w:color="auto"/>
              <w:right w:val="single" w:sz="4" w:space="0" w:color="auto"/>
            </w:tcBorders>
            <w:vAlign w:val="center"/>
          </w:tcPr>
          <w:p w14:paraId="1CC1A290" w14:textId="77777777" w:rsidR="00D03DF2" w:rsidRPr="00D03DF2" w:rsidRDefault="00D03DF2">
            <w:pPr>
              <w:pStyle w:val="Default"/>
              <w:spacing w:line="288" w:lineRule="auto"/>
              <w:jc w:val="center"/>
              <w:rPr>
                <w:rFonts w:ascii="AytoRoquetas Light Condensed" w:hAnsi="AytoRoquetas Light Condensed" w:cstheme="minorBidi"/>
                <w:szCs w:val="20"/>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B863EDC" w14:textId="77777777" w:rsidR="00D03DF2" w:rsidRPr="00D03DF2" w:rsidRDefault="00D03DF2">
            <w:pPr>
              <w:pStyle w:val="Default"/>
              <w:spacing w:line="288" w:lineRule="auto"/>
              <w:jc w:val="center"/>
              <w:rPr>
                <w:rFonts w:ascii="AytoRoquetas Light Condensed" w:hAnsi="AytoRoquetas Light Condensed" w:cstheme="minorBidi"/>
                <w:szCs w:val="20"/>
                <w:lang w:eastAsia="en-US"/>
              </w:rPr>
            </w:pPr>
            <w:r w:rsidRPr="00D03DF2">
              <w:rPr>
                <w:rFonts w:ascii="AytoRoquetas Light Condensed" w:hAnsi="AytoRoquetas Light Condensed" w:cstheme="minorBidi"/>
                <w:szCs w:val="20"/>
                <w:lang w:eastAsia="en-US"/>
              </w:rPr>
              <w:t>&gt;5 años</w:t>
            </w:r>
          </w:p>
        </w:tc>
      </w:tr>
    </w:tbl>
    <w:p w14:paraId="7385B40D" w14:textId="77777777" w:rsidR="00D03DF2" w:rsidRPr="00D03DF2" w:rsidRDefault="00D03DF2" w:rsidP="00D03DF2">
      <w:pPr>
        <w:pStyle w:val="Prrafodelista"/>
        <w:spacing w:after="0" w:line="288" w:lineRule="auto"/>
        <w:ind w:left="1440"/>
        <w:jc w:val="both"/>
        <w:rPr>
          <w:rFonts w:ascii="AytoRoquetas Light Condensed" w:hAnsi="AytoRoquetas Light Condensed"/>
          <w:bCs/>
          <w:sz w:val="20"/>
          <w:szCs w:val="20"/>
          <w:u w:val="single"/>
        </w:rPr>
      </w:pPr>
    </w:p>
    <w:p w14:paraId="6B59434B" w14:textId="77777777" w:rsidR="00D03DF2" w:rsidRPr="00D03DF2" w:rsidRDefault="00D03DF2" w:rsidP="00D03DF2">
      <w:pPr>
        <w:pStyle w:val="Prrafodelista"/>
        <w:numPr>
          <w:ilvl w:val="1"/>
          <w:numId w:val="1"/>
        </w:numPr>
        <w:spacing w:after="0" w:line="288" w:lineRule="auto"/>
        <w:jc w:val="both"/>
        <w:rPr>
          <w:rFonts w:ascii="AytoRoquetas Light Condensed" w:hAnsi="AytoRoquetas Light Condensed"/>
          <w:bCs/>
          <w:sz w:val="20"/>
          <w:szCs w:val="20"/>
        </w:rPr>
      </w:pPr>
      <w:r w:rsidRPr="00D03DF2">
        <w:rPr>
          <w:rFonts w:ascii="AytoRoquetas Light Condensed" w:hAnsi="AytoRoquetas Light Condensed"/>
          <w:bCs/>
          <w:sz w:val="20"/>
          <w:szCs w:val="20"/>
          <w:u w:val="single"/>
        </w:rPr>
        <w:t>Documentos acreditativos de la solvencia técnica</w:t>
      </w:r>
      <w:r w:rsidRPr="00D03DF2">
        <w:rPr>
          <w:rFonts w:ascii="AytoRoquetas Light Condensed" w:hAnsi="AytoRoquetas Light Condensed"/>
          <w:bCs/>
          <w:sz w:val="20"/>
          <w:szCs w:val="20"/>
        </w:rPr>
        <w:t>: fotocopia compulsada del título o certificado del colegio profesional correspondiente para el jefe de obra, y breve currículum vitae del encargado de obra y del jefe de obra.</w:t>
      </w:r>
    </w:p>
    <w:p w14:paraId="5A7775BA" w14:textId="77777777" w:rsidR="00D03DF2" w:rsidRPr="00D03DF2" w:rsidRDefault="00D03DF2" w:rsidP="00D03DF2">
      <w:pPr>
        <w:spacing w:after="0"/>
        <w:ind w:left="708"/>
        <w:rPr>
          <w:rFonts w:ascii="AytoRoquetas Light Condensed" w:hAnsi="AytoRoquetas Light Condensed"/>
          <w:color w:val="FF0000"/>
          <w:sz w:val="20"/>
          <w:szCs w:val="20"/>
        </w:rPr>
      </w:pPr>
    </w:p>
    <w:p w14:paraId="33EC468C" w14:textId="77777777" w:rsidR="00D03DF2" w:rsidRPr="00D03DF2" w:rsidRDefault="00D03DF2" w:rsidP="00D03DF2">
      <w:pPr>
        <w:spacing w:after="0" w:line="288" w:lineRule="auto"/>
        <w:ind w:left="720"/>
        <w:rPr>
          <w:rFonts w:ascii="AytoRoquetas Light Condensed" w:hAnsi="AytoRoquetas Light Condensed"/>
          <w:color w:val="auto"/>
          <w:sz w:val="20"/>
          <w:szCs w:val="20"/>
        </w:rPr>
      </w:pPr>
      <w:r w:rsidRPr="00D03DF2">
        <w:rPr>
          <w:rFonts w:ascii="AytoRoquetas Light Condensed" w:hAnsi="AytoRoquetas Light Condensed"/>
          <w:color w:val="auto"/>
          <w:sz w:val="20"/>
          <w:szCs w:val="20"/>
        </w:rPr>
        <w:t>La solvencia exigida para tomar parte en la licitación de la presente contratación se justifica por tratarse de un contrato de obra en la que es necesario que la empresa licitadora disponga de un personal técnico lo suficientemente cualificado y con la experiencia en trabajos de esta complejidad y volumen que permitan desarrollar los trabajos que vienen reflejados en el PPTP; es fundamental que el personal encargado de la coordinación de las distintas partidas de obra tenga una titulación y experiencia suficiente que permita garantizar la calidad final del trabajo realizado, así como pueda anticiparse los posibles problemas y que pueda servir de interlocutor técnico cualificado ante la los servicios técnicos del Consorcio.</w:t>
      </w:r>
    </w:p>
    <w:p w14:paraId="0A5B4ADF" w14:textId="77777777" w:rsidR="00D03DF2" w:rsidRPr="00D03DF2" w:rsidRDefault="00D03DF2" w:rsidP="00D03DF2">
      <w:pPr>
        <w:spacing w:after="0" w:line="288" w:lineRule="auto"/>
        <w:rPr>
          <w:rFonts w:ascii="AytoRoquetas Light Condensed" w:hAnsi="AytoRoquetas Light Condensed"/>
          <w:color w:val="auto"/>
          <w:sz w:val="20"/>
          <w:szCs w:val="20"/>
        </w:rPr>
      </w:pPr>
    </w:p>
    <w:p w14:paraId="5443A3DC" w14:textId="77777777" w:rsidR="00F94574" w:rsidRPr="00D03DF2" w:rsidRDefault="00F94574" w:rsidP="00F94574">
      <w:pPr>
        <w:pStyle w:val="Standard"/>
        <w:jc w:val="both"/>
        <w:rPr>
          <w:rFonts w:ascii="AytoRoquetas Light Condensed" w:eastAsia="Symbol" w:hAnsi="AytoRoquetas Light Condensed" w:cs="NewsGotT"/>
          <w:sz w:val="20"/>
          <w:szCs w:val="20"/>
        </w:rPr>
      </w:pPr>
    </w:p>
    <w:p w14:paraId="41F207DD"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r w:rsidRPr="00D03DF2">
        <w:rPr>
          <w:rFonts w:ascii="AytoRoquetas Light Condensed" w:eastAsia="Symbol" w:hAnsi="AytoRoquetas Light Condensed" w:cs="NewsGotT"/>
          <w:spacing w:val="-3"/>
          <w:sz w:val="20"/>
          <w:szCs w:val="20"/>
        </w:rPr>
        <w:t>Cada uno de los puestos deberá ser ocupado, necesariamente, por una persona técnica distinta.</w:t>
      </w:r>
    </w:p>
    <w:p w14:paraId="7D24740F"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p>
    <w:p w14:paraId="7A856E4A"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r w:rsidRPr="00D03DF2">
        <w:rPr>
          <w:rFonts w:ascii="AytoRoquetas Light Condensed" w:eastAsia="Symbol" w:hAnsi="AytoRoquetas Light Condensed" w:cs="NewsGotT"/>
          <w:spacing w:val="-3"/>
          <w:sz w:val="20"/>
          <w:szCs w:val="20"/>
        </w:rPr>
        <w:t xml:space="preserve">En caso afirmativo señalar </w:t>
      </w:r>
      <w:proofErr w:type="gramStart"/>
      <w:r w:rsidRPr="00D03DF2">
        <w:rPr>
          <w:rFonts w:ascii="AytoRoquetas Light Condensed" w:eastAsia="Symbol" w:hAnsi="AytoRoquetas Light Condensed" w:cs="NewsGotT"/>
          <w:spacing w:val="-3"/>
          <w:sz w:val="20"/>
          <w:szCs w:val="20"/>
        </w:rPr>
        <w:t>si :</w:t>
      </w:r>
      <w:proofErr w:type="gramEnd"/>
    </w:p>
    <w:p w14:paraId="6BE4FD0C"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p>
    <w:p w14:paraId="4ACCB26A"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r w:rsidRPr="00D03DF2">
        <w:rPr>
          <w:rFonts w:ascii="AytoRoquetas Light Condensed" w:eastAsia="Symbol" w:hAnsi="AytoRoquetas Light Condensed" w:cs="NewsGotT"/>
          <w:spacing w:val="-3"/>
          <w:sz w:val="20"/>
          <w:szCs w:val="20"/>
        </w:rPr>
        <w:t xml:space="preserve">- Obligación esencial a efectos del </w:t>
      </w:r>
      <w:proofErr w:type="gramStart"/>
      <w:r w:rsidRPr="00D03DF2">
        <w:rPr>
          <w:rFonts w:ascii="AytoRoquetas Light Condensed" w:eastAsia="Symbol" w:hAnsi="AytoRoquetas Light Condensed" w:cs="NewsGotT"/>
          <w:spacing w:val="-3"/>
          <w:sz w:val="20"/>
          <w:szCs w:val="20"/>
        </w:rPr>
        <w:t>artículo  211</w:t>
      </w:r>
      <w:proofErr w:type="gramEnd"/>
      <w:r w:rsidRPr="00D03DF2">
        <w:rPr>
          <w:rFonts w:ascii="AytoRoquetas Light Condensed" w:eastAsia="Symbol" w:hAnsi="AytoRoquetas Light Condensed" w:cs="NewsGotT"/>
          <w:spacing w:val="-3"/>
          <w:sz w:val="20"/>
          <w:szCs w:val="20"/>
        </w:rPr>
        <w:t xml:space="preserve"> F) LCSP:</w:t>
      </w:r>
    </w:p>
    <w:p w14:paraId="29E56C7E"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p>
    <w:p w14:paraId="617FEB66" w14:textId="49D6F884"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r w:rsidRPr="00D03DF2">
        <w:rPr>
          <w:rFonts w:ascii="AytoRoquetas Light Condensed" w:eastAsia="Symbol" w:hAnsi="AytoRoquetas Light Condensed" w:cs="NewsGotT"/>
          <w:spacing w:val="-3"/>
          <w:sz w:val="20"/>
          <w:szCs w:val="20"/>
        </w:rPr>
        <w:t xml:space="preserve"> </w:t>
      </w:r>
      <w:r w:rsidRPr="00D03DF2">
        <w:rPr>
          <w:rFonts w:ascii="AytoRoquetas Light Condensed" w:eastAsia="Symbol" w:hAnsi="AytoRoquetas Light Condensed" w:cs="NewsGotT"/>
          <w:color w:val="000000"/>
          <w:spacing w:val="-2"/>
          <w:sz w:val="20"/>
          <w:szCs w:val="20"/>
        </w:rPr>
        <w:t>S</w:t>
      </w:r>
      <w:r w:rsidRPr="00D03DF2">
        <w:rPr>
          <w:rFonts w:ascii="AytoRoquetas Light Condensed" w:eastAsia="Arial" w:hAnsi="AytoRoquetas Light Condensed" w:cs="Arial"/>
          <w:color w:val="000000"/>
          <w:spacing w:val="-2"/>
          <w:sz w:val="20"/>
          <w:szCs w:val="20"/>
        </w:rPr>
        <w:t xml:space="preserve">i </w:t>
      </w:r>
      <w:r w:rsidR="00063D2A" w:rsidRPr="00D03DF2">
        <w:rPr>
          <w:rFonts w:ascii="AytoRoquetas Light Condensed" w:eastAsia="Arial" w:hAnsi="AytoRoquetas Light Condensed" w:cs="Arial"/>
          <w:color w:val="000000"/>
          <w:spacing w:val="-2"/>
          <w:sz w:val="20"/>
          <w:szCs w:val="20"/>
        </w:rPr>
        <w:t>X</w:t>
      </w:r>
      <w:r w:rsidRPr="00D03DF2">
        <w:rPr>
          <w:rFonts w:ascii="AytoRoquetas Light Condensed" w:eastAsia="Arial" w:hAnsi="AytoRoquetas Light Condensed" w:cs="Arial"/>
          <w:color w:val="000000"/>
          <w:spacing w:val="-2"/>
          <w:sz w:val="20"/>
          <w:szCs w:val="20"/>
        </w:rPr>
        <w:t xml:space="preserve"> No </w:t>
      </w:r>
      <w:r w:rsidRPr="00D03DF2">
        <w:rPr>
          <w:rFonts w:ascii="Arial" w:eastAsia="Arial" w:hAnsi="Arial" w:cs="Arial"/>
          <w:color w:val="000000"/>
          <w:spacing w:val="-2"/>
          <w:sz w:val="20"/>
          <w:szCs w:val="20"/>
        </w:rPr>
        <w:t>□</w:t>
      </w:r>
    </w:p>
    <w:p w14:paraId="037688CB"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p>
    <w:p w14:paraId="756A73F6" w14:textId="77777777" w:rsidR="00F94574" w:rsidRPr="00D03DF2" w:rsidRDefault="00F94574" w:rsidP="00F94574">
      <w:pPr>
        <w:pStyle w:val="Standard"/>
        <w:tabs>
          <w:tab w:val="left" w:pos="1276"/>
        </w:tabs>
        <w:jc w:val="both"/>
        <w:rPr>
          <w:rFonts w:ascii="AytoRoquetas Light Condensed" w:eastAsia="Symbol" w:hAnsi="AytoRoquetas Light Condensed" w:cs="NewsGotT"/>
          <w:spacing w:val="-3"/>
          <w:sz w:val="20"/>
          <w:szCs w:val="20"/>
        </w:rPr>
      </w:pPr>
      <w:r w:rsidRPr="00D03DF2">
        <w:rPr>
          <w:rFonts w:ascii="AytoRoquetas Light Condensed" w:eastAsia="Symbol" w:hAnsi="AytoRoquetas Light Condensed" w:cs="NewsGotT"/>
          <w:spacing w:val="-3"/>
          <w:sz w:val="20"/>
          <w:szCs w:val="20"/>
        </w:rPr>
        <w:t>- Penalidades en caso de incumplimiento:</w:t>
      </w:r>
    </w:p>
    <w:p w14:paraId="0FEFA89E" w14:textId="77777777" w:rsidR="00F94574" w:rsidRPr="00D03DF2" w:rsidRDefault="00F94574" w:rsidP="00F94574">
      <w:pPr>
        <w:pStyle w:val="Textbody"/>
        <w:tabs>
          <w:tab w:val="left" w:pos="1276"/>
        </w:tabs>
        <w:spacing w:after="0"/>
        <w:jc w:val="both"/>
        <w:rPr>
          <w:rFonts w:ascii="AytoRoquetas Light Condensed" w:eastAsia="Symbol" w:hAnsi="AytoRoquetas Light Condensed" w:cs="NewsGotT"/>
          <w:color w:val="000000"/>
          <w:spacing w:val="-2"/>
          <w:sz w:val="20"/>
          <w:szCs w:val="20"/>
        </w:rPr>
      </w:pPr>
    </w:p>
    <w:p w14:paraId="78247FCD" w14:textId="1515A8F8" w:rsidR="00F94574" w:rsidRPr="00D03DF2" w:rsidRDefault="00F94574" w:rsidP="00F94574">
      <w:pPr>
        <w:pStyle w:val="Textbody"/>
        <w:tabs>
          <w:tab w:val="left" w:pos="1276"/>
        </w:tabs>
        <w:spacing w:after="0"/>
        <w:jc w:val="both"/>
        <w:rPr>
          <w:rFonts w:ascii="AytoRoquetas Light Condensed" w:eastAsia="Symbol" w:hAnsi="AytoRoquetas Light Condensed" w:cs="NewsGotT"/>
          <w:b/>
          <w:bCs/>
          <w:color w:val="000000"/>
          <w:spacing w:val="-2"/>
          <w:sz w:val="20"/>
          <w:szCs w:val="20"/>
        </w:rPr>
      </w:pPr>
      <w:r w:rsidRPr="00D03DF2">
        <w:rPr>
          <w:rFonts w:ascii="AytoRoquetas Light Condensed" w:eastAsia="Symbol" w:hAnsi="AytoRoquetas Light Condensed" w:cs="NewsGotT"/>
          <w:color w:val="000000"/>
          <w:spacing w:val="-2"/>
          <w:sz w:val="20"/>
          <w:szCs w:val="20"/>
        </w:rPr>
        <w:t>S</w:t>
      </w:r>
      <w:r w:rsidRPr="00D03DF2">
        <w:rPr>
          <w:rFonts w:ascii="AytoRoquetas Light Condensed" w:eastAsia="Arial" w:hAnsi="AytoRoquetas Light Condensed" w:cs="Arial"/>
          <w:color w:val="000000"/>
          <w:spacing w:val="-2"/>
          <w:sz w:val="20"/>
          <w:szCs w:val="20"/>
        </w:rPr>
        <w:t xml:space="preserve">i </w:t>
      </w:r>
      <w:r w:rsidR="00063D2A" w:rsidRPr="00D03DF2">
        <w:rPr>
          <w:rFonts w:ascii="AytoRoquetas Light Condensed" w:eastAsia="Arial" w:hAnsi="AytoRoquetas Light Condensed" w:cs="Arial"/>
          <w:color w:val="000000"/>
          <w:spacing w:val="-2"/>
          <w:sz w:val="20"/>
          <w:szCs w:val="20"/>
        </w:rPr>
        <w:t>X</w:t>
      </w:r>
      <w:r w:rsidRPr="00D03DF2">
        <w:rPr>
          <w:rFonts w:ascii="AytoRoquetas Light Condensed" w:eastAsia="Arial" w:hAnsi="AytoRoquetas Light Condensed" w:cs="Arial"/>
          <w:color w:val="000000"/>
          <w:spacing w:val="-2"/>
          <w:sz w:val="20"/>
          <w:szCs w:val="20"/>
        </w:rPr>
        <w:t xml:space="preserve"> No </w:t>
      </w:r>
      <w:r w:rsidRPr="00D03DF2">
        <w:rPr>
          <w:rFonts w:ascii="Arial" w:eastAsia="Arial" w:hAnsi="Arial" w:cs="Arial"/>
          <w:color w:val="000000"/>
          <w:spacing w:val="-2"/>
          <w:sz w:val="20"/>
          <w:szCs w:val="20"/>
        </w:rPr>
        <w:t>□</w:t>
      </w:r>
    </w:p>
    <w:p w14:paraId="2B47C37A" w14:textId="77777777" w:rsidR="00F94574" w:rsidRPr="00D03DF2" w:rsidRDefault="00F94574" w:rsidP="00F94574">
      <w:pPr>
        <w:pStyle w:val="Textbody"/>
        <w:tabs>
          <w:tab w:val="left" w:pos="1276"/>
        </w:tabs>
        <w:spacing w:after="0"/>
        <w:jc w:val="both"/>
        <w:rPr>
          <w:rFonts w:ascii="AytoRoquetas Light Condensed" w:eastAsia="Arial" w:hAnsi="AytoRoquetas Light Condensed" w:cs="Arial"/>
          <w:color w:val="000000"/>
          <w:spacing w:val="-2"/>
          <w:sz w:val="20"/>
          <w:szCs w:val="20"/>
        </w:rPr>
      </w:pPr>
    </w:p>
    <w:p w14:paraId="7B22D74A" w14:textId="77777777" w:rsidR="00F94574" w:rsidRPr="00D03DF2" w:rsidRDefault="00F94574" w:rsidP="00F94574">
      <w:pPr>
        <w:pStyle w:val="Standard"/>
        <w:tabs>
          <w:tab w:val="left" w:pos="1276"/>
        </w:tabs>
        <w:jc w:val="both"/>
        <w:rPr>
          <w:rFonts w:ascii="AytoRoquetas Light Condensed" w:hAnsi="AytoRoquetas Light Condensed"/>
          <w:sz w:val="20"/>
          <w:szCs w:val="20"/>
        </w:rPr>
      </w:pPr>
      <w:r w:rsidRPr="00D03DF2">
        <w:rPr>
          <w:rFonts w:ascii="AytoRoquetas Light Condensed" w:eastAsia="Symbol" w:hAnsi="AytoRoquetas Light Condensed" w:cs="NewsGotT"/>
          <w:b/>
          <w:spacing w:val="-3"/>
          <w:sz w:val="20"/>
          <w:szCs w:val="20"/>
        </w:rPr>
        <w:t>- Compromiso de dedicación de los medios materiales suficientes para la ejecución</w:t>
      </w:r>
      <w:r w:rsidRPr="00D03DF2">
        <w:rPr>
          <w:rFonts w:ascii="AytoRoquetas Light Condensed" w:eastAsia="Symbol" w:hAnsi="AytoRoquetas Light Condensed" w:cs="NewsGotT"/>
          <w:spacing w:val="-3"/>
          <w:sz w:val="20"/>
          <w:szCs w:val="20"/>
        </w:rPr>
        <w:t>, con relación detallada de los mismos. Se consideran medios suficientes como mínimo los siguientes:</w:t>
      </w:r>
    </w:p>
    <w:p w14:paraId="02AA2607" w14:textId="65DBD163" w:rsidR="00F94574" w:rsidRPr="00D03DF2" w:rsidRDefault="00063D2A" w:rsidP="00F94574">
      <w:pPr>
        <w:pStyle w:val="Standard"/>
        <w:tabs>
          <w:tab w:val="left" w:pos="1276"/>
        </w:tabs>
        <w:jc w:val="both"/>
        <w:rPr>
          <w:rFonts w:ascii="AytoRoquetas Light Condensed" w:eastAsia="Symbol" w:hAnsi="AytoRoquetas Light Condensed" w:cs="NewsGotT"/>
          <w:spacing w:val="-3"/>
          <w:sz w:val="20"/>
          <w:szCs w:val="20"/>
        </w:rPr>
      </w:pPr>
      <w:r w:rsidRPr="00D03DF2">
        <w:rPr>
          <w:rFonts w:ascii="AytoRoquetas Light Condensed" w:eastAsia="Symbol" w:hAnsi="AytoRoquetas Light Condensed" w:cs="NewsGotT"/>
          <w:spacing w:val="-3"/>
          <w:sz w:val="20"/>
          <w:szCs w:val="20"/>
        </w:rPr>
        <w:lastRenderedPageBreak/>
        <w:t>No procede</w:t>
      </w:r>
    </w:p>
    <w:p w14:paraId="51B57623" w14:textId="77777777" w:rsidR="00063D2A" w:rsidRPr="00D03DF2" w:rsidRDefault="00063D2A" w:rsidP="00F94574">
      <w:pPr>
        <w:pStyle w:val="Textbody"/>
        <w:tabs>
          <w:tab w:val="left" w:pos="1276"/>
        </w:tabs>
        <w:spacing w:after="0"/>
        <w:jc w:val="both"/>
        <w:rPr>
          <w:rFonts w:ascii="AytoRoquetas Light Condensed" w:eastAsia="Arial" w:hAnsi="AytoRoquetas Light Condensed" w:cs="Arial"/>
          <w:color w:val="000000"/>
          <w:spacing w:val="-2"/>
          <w:sz w:val="20"/>
          <w:szCs w:val="20"/>
        </w:rPr>
      </w:pPr>
      <w:r w:rsidRPr="00D03DF2">
        <w:rPr>
          <w:rFonts w:ascii="AytoRoquetas Light Condensed" w:eastAsia="Arial" w:hAnsi="AytoRoquetas Light Condensed" w:cs="Arial"/>
          <w:color w:val="000000"/>
          <w:spacing w:val="-2"/>
          <w:sz w:val="20"/>
          <w:szCs w:val="20"/>
        </w:rPr>
        <w:t xml:space="preserve"> </w:t>
      </w:r>
    </w:p>
    <w:p w14:paraId="1B329A58" w14:textId="056D6B2E" w:rsidR="00F94574" w:rsidRPr="00D03DF2" w:rsidRDefault="00F94574" w:rsidP="00F94574">
      <w:pPr>
        <w:pStyle w:val="Textbody"/>
        <w:tabs>
          <w:tab w:val="left" w:pos="1276"/>
        </w:tabs>
        <w:spacing w:after="0"/>
        <w:jc w:val="both"/>
        <w:rPr>
          <w:rFonts w:ascii="AytoRoquetas Light Condensed" w:eastAsia="Arial" w:hAnsi="AytoRoquetas Light Condensed" w:cs="Arial"/>
          <w:color w:val="000000"/>
          <w:spacing w:val="-2"/>
          <w:sz w:val="20"/>
          <w:szCs w:val="20"/>
        </w:rPr>
      </w:pPr>
      <w:r w:rsidRPr="00D03DF2">
        <w:rPr>
          <w:rFonts w:ascii="AytoRoquetas Light Condensed" w:eastAsia="Arial" w:hAnsi="AytoRoquetas Light Condensed" w:cs="Arial"/>
          <w:color w:val="000000"/>
          <w:spacing w:val="-2"/>
          <w:sz w:val="20"/>
          <w:szCs w:val="20"/>
        </w:rPr>
        <w:t>El licitador propuesto como adjudicatario deberá aportar la documentación justificativa de que dispone de dichos medios personales y materiales cuando la Mesa de Contratación le efectúe el requerimiento previsto en el artículo 159.4.f</w:t>
      </w:r>
      <w:proofErr w:type="gramStart"/>
      <w:r w:rsidRPr="00D03DF2">
        <w:rPr>
          <w:rFonts w:ascii="AytoRoquetas Light Condensed" w:eastAsia="Arial" w:hAnsi="AytoRoquetas Light Condensed" w:cs="Arial"/>
          <w:color w:val="000000"/>
          <w:spacing w:val="-2"/>
          <w:sz w:val="20"/>
          <w:szCs w:val="20"/>
        </w:rPr>
        <w:t>).4º</w:t>
      </w:r>
      <w:proofErr w:type="gramEnd"/>
      <w:r w:rsidRPr="00D03DF2">
        <w:rPr>
          <w:rFonts w:ascii="AytoRoquetas Light Condensed" w:eastAsia="Arial" w:hAnsi="AytoRoquetas Light Condensed" w:cs="Arial"/>
          <w:color w:val="000000"/>
          <w:spacing w:val="-2"/>
          <w:sz w:val="20"/>
          <w:szCs w:val="20"/>
        </w:rPr>
        <w:t xml:space="preserve"> de la LCSP.   </w:t>
      </w:r>
    </w:p>
    <w:p w14:paraId="7F57E2A1" w14:textId="77777777" w:rsidR="00F94574" w:rsidRPr="00D03DF2" w:rsidRDefault="00F94574" w:rsidP="00F94574">
      <w:pPr>
        <w:pStyle w:val="Textbody"/>
        <w:spacing w:after="0"/>
        <w:rPr>
          <w:rFonts w:ascii="AytoRoquetas Light Condensed" w:eastAsia="Times New Roman" w:hAnsi="AytoRoquetas Light Condensed" w:cs="Arial"/>
          <w:b/>
          <w:bCs/>
          <w:color w:val="000000"/>
          <w:spacing w:val="-2"/>
          <w:sz w:val="20"/>
          <w:szCs w:val="20"/>
          <w:lang w:bidi="ar-SA"/>
        </w:rPr>
      </w:pPr>
    </w:p>
    <w:p w14:paraId="699E3153" w14:textId="77777777" w:rsidR="00F94574" w:rsidRPr="00D03DF2" w:rsidRDefault="00F94574" w:rsidP="00F94574">
      <w:pPr>
        <w:pStyle w:val="Standard"/>
        <w:jc w:val="both"/>
        <w:rPr>
          <w:rFonts w:ascii="AytoRoquetas Light Condensed" w:eastAsia="Times New Roman" w:hAnsi="AytoRoquetas Light Condensed" w:cs="Arial"/>
          <w:b/>
          <w:bCs/>
          <w:color w:val="000000"/>
          <w:spacing w:val="-2"/>
          <w:sz w:val="20"/>
          <w:szCs w:val="20"/>
          <w:lang w:bidi="ar-SA"/>
        </w:rPr>
      </w:pPr>
      <w:r w:rsidRPr="00D03DF2">
        <w:rPr>
          <w:rFonts w:ascii="AytoRoquetas Light Condensed" w:eastAsia="Times New Roman" w:hAnsi="AytoRoquetas Light Condensed" w:cs="Arial"/>
          <w:b/>
          <w:bCs/>
          <w:color w:val="000000"/>
          <w:spacing w:val="-2"/>
          <w:sz w:val="20"/>
          <w:szCs w:val="20"/>
          <w:lang w:bidi="ar-SA"/>
        </w:rPr>
        <w:t>4.- PRESENTACIÓN DE CERTIFICADOS EXPEDIDOS POR ORGANISMOS INDEPENDIENTES ACREDITATIVOS DEL CUMPLIMIENTO DE NORMAS DE GARANTÍA DE LA CALIDAD O DE GESTIÓN MEDIOAMBIENTAL (ART. 93 Y 94 DE LA LCSP).</w:t>
      </w:r>
    </w:p>
    <w:p w14:paraId="74D71A49" w14:textId="77777777" w:rsidR="00F94574" w:rsidRPr="00D03DF2" w:rsidRDefault="00F94574" w:rsidP="00F94574">
      <w:pPr>
        <w:pStyle w:val="Textbody"/>
        <w:spacing w:after="0"/>
        <w:jc w:val="both"/>
        <w:rPr>
          <w:rFonts w:ascii="AytoRoquetas Light Condensed" w:hAnsi="AytoRoquetas Light Condensed"/>
          <w:color w:val="000000"/>
          <w:sz w:val="20"/>
          <w:szCs w:val="20"/>
        </w:rPr>
      </w:pPr>
    </w:p>
    <w:p w14:paraId="7B185A40" w14:textId="6BB4282B" w:rsidR="00F94574" w:rsidRPr="00D03DF2" w:rsidRDefault="00F94574" w:rsidP="00F94574">
      <w:pPr>
        <w:pStyle w:val="Textbody"/>
        <w:spacing w:after="0"/>
        <w:jc w:val="both"/>
        <w:rPr>
          <w:rFonts w:ascii="AytoRoquetas Light Condensed" w:hAnsi="AytoRoquetas Light Condensed"/>
          <w:b/>
          <w:bCs/>
          <w:color w:val="000000"/>
          <w:sz w:val="20"/>
          <w:szCs w:val="20"/>
        </w:rPr>
      </w:pPr>
      <w:r w:rsidRPr="00D03DF2">
        <w:rPr>
          <w:rFonts w:ascii="AytoRoquetas Light Condensed" w:hAnsi="AytoRoquetas Light Condensed"/>
          <w:color w:val="000000"/>
          <w:sz w:val="20"/>
          <w:szCs w:val="20"/>
        </w:rPr>
        <w:t>S</w:t>
      </w:r>
      <w:r w:rsidRPr="00D03DF2">
        <w:rPr>
          <w:rFonts w:ascii="AytoRoquetas Light Condensed" w:eastAsia="Arial" w:hAnsi="AytoRoquetas Light Condensed" w:cs="Arial"/>
          <w:color w:val="000000"/>
          <w:sz w:val="20"/>
          <w:szCs w:val="20"/>
        </w:rPr>
        <w:t xml:space="preserve">i </w:t>
      </w:r>
      <w:r w:rsidR="00D03DF2" w:rsidRPr="00D03DF2">
        <w:rPr>
          <w:rFonts w:ascii="AytoRoquetas Light Condensed" w:eastAsia="Arial" w:hAnsi="AytoRoquetas Light Condensed" w:cs="Arial"/>
          <w:color w:val="000000"/>
          <w:sz w:val="20"/>
          <w:szCs w:val="20"/>
        </w:rPr>
        <w:t>x</w:t>
      </w:r>
      <w:r w:rsidRPr="00D03DF2">
        <w:rPr>
          <w:rFonts w:ascii="AytoRoquetas Light Condensed" w:eastAsia="Arial" w:hAnsi="AytoRoquetas Light Condensed" w:cs="Arial"/>
          <w:color w:val="000000"/>
          <w:sz w:val="20"/>
          <w:szCs w:val="20"/>
        </w:rPr>
        <w:t xml:space="preserve"> No </w:t>
      </w:r>
      <w:r w:rsidRPr="00D03DF2">
        <w:rPr>
          <w:rFonts w:ascii="Arial" w:eastAsia="Arial" w:hAnsi="Arial" w:cs="Arial"/>
          <w:color w:val="000000"/>
          <w:sz w:val="20"/>
          <w:szCs w:val="20"/>
        </w:rPr>
        <w:t>□</w:t>
      </w:r>
    </w:p>
    <w:p w14:paraId="297AE739" w14:textId="77777777" w:rsidR="00D03DF2" w:rsidRPr="00D03DF2" w:rsidRDefault="00D03DF2" w:rsidP="00D03DF2">
      <w:pPr>
        <w:spacing w:line="288" w:lineRule="auto"/>
        <w:rPr>
          <w:rFonts w:ascii="AytoRoquetas Light Condensed" w:eastAsiaTheme="minorHAnsi" w:hAnsi="AytoRoquetas Light Condensed" w:cstheme="minorBidi"/>
          <w:color w:val="auto"/>
          <w:kern w:val="0"/>
          <w:sz w:val="20"/>
          <w:szCs w:val="20"/>
          <w:lang w:bidi="ar-SA"/>
        </w:rPr>
      </w:pPr>
      <w:r w:rsidRPr="00D03DF2">
        <w:rPr>
          <w:rFonts w:ascii="AytoRoquetas Light Condensed" w:hAnsi="AytoRoquetas Light Condensed"/>
          <w:sz w:val="20"/>
          <w:szCs w:val="20"/>
        </w:rPr>
        <w:t>Acreditación de disponer de sistema de aseguramiento de la calidad, mediante certificados (según lo indicado en los artículos 127 y 128 de la Ley 9/2017, de 8 de noviembre, de Contratos del Sector Público, serán igualmente aceptados los certificados de conformidad equivalentes procedentes de otros organismos de evaluación):</w:t>
      </w:r>
    </w:p>
    <w:p w14:paraId="6B05492D" w14:textId="77777777" w:rsidR="00D03DF2" w:rsidRPr="00D03DF2" w:rsidRDefault="00D03DF2" w:rsidP="00D03DF2">
      <w:pPr>
        <w:pStyle w:val="Prrafodelista"/>
        <w:spacing w:line="288" w:lineRule="auto"/>
        <w:jc w:val="both"/>
        <w:rPr>
          <w:rFonts w:ascii="AytoRoquetas Light Condensed" w:hAnsi="AytoRoquetas Light Condensed"/>
          <w:sz w:val="20"/>
          <w:szCs w:val="20"/>
        </w:rPr>
      </w:pPr>
    </w:p>
    <w:p w14:paraId="44D52A86" w14:textId="77777777" w:rsidR="00D03DF2" w:rsidRPr="00D03DF2" w:rsidRDefault="00D03DF2" w:rsidP="00D03DF2">
      <w:pPr>
        <w:pStyle w:val="Prrafodelista"/>
        <w:numPr>
          <w:ilvl w:val="1"/>
          <w:numId w:val="2"/>
        </w:numPr>
        <w:spacing w:after="0" w:line="288" w:lineRule="auto"/>
        <w:jc w:val="both"/>
        <w:rPr>
          <w:rFonts w:ascii="AytoRoquetas Light Condensed" w:hAnsi="AytoRoquetas Light Condensed"/>
          <w:sz w:val="20"/>
          <w:szCs w:val="20"/>
        </w:rPr>
      </w:pPr>
      <w:r w:rsidRPr="00D03DF2">
        <w:rPr>
          <w:rFonts w:ascii="AytoRoquetas Light Condensed" w:hAnsi="AytoRoquetas Light Condensed"/>
          <w:sz w:val="20"/>
          <w:szCs w:val="20"/>
          <w:u w:val="single"/>
        </w:rPr>
        <w:t>ISO 9001:2008 (GESTIÓN DE CALIDAD)</w:t>
      </w:r>
      <w:r w:rsidRPr="00D03DF2">
        <w:rPr>
          <w:rFonts w:ascii="AytoRoquetas Light Condensed" w:hAnsi="AytoRoquetas Light Condensed"/>
          <w:sz w:val="20"/>
          <w:szCs w:val="20"/>
        </w:rPr>
        <w:t xml:space="preserve"> se acreditará mediante la correspondiente certificación emitida por organismo independiente que confirme que el licitador aplica normas de gestión de calidad.</w:t>
      </w:r>
    </w:p>
    <w:p w14:paraId="40CD352A" w14:textId="77777777" w:rsidR="00D03DF2" w:rsidRPr="00D03DF2" w:rsidRDefault="00D03DF2" w:rsidP="00D03DF2">
      <w:pPr>
        <w:pStyle w:val="Prrafodelista"/>
        <w:spacing w:after="0" w:line="288" w:lineRule="auto"/>
        <w:ind w:left="1440"/>
        <w:jc w:val="both"/>
        <w:rPr>
          <w:rFonts w:ascii="AytoRoquetas Light Condensed" w:hAnsi="AytoRoquetas Light Condensed"/>
          <w:sz w:val="20"/>
          <w:szCs w:val="20"/>
        </w:rPr>
      </w:pPr>
    </w:p>
    <w:p w14:paraId="1B7D67F9" w14:textId="77777777" w:rsidR="00D03DF2" w:rsidRPr="00D03DF2" w:rsidRDefault="00D03DF2" w:rsidP="00D03DF2">
      <w:pPr>
        <w:pStyle w:val="Prrafodelista"/>
        <w:numPr>
          <w:ilvl w:val="1"/>
          <w:numId w:val="2"/>
        </w:numPr>
        <w:spacing w:after="0" w:line="288" w:lineRule="auto"/>
        <w:jc w:val="both"/>
        <w:rPr>
          <w:rFonts w:ascii="AytoRoquetas Light Condensed" w:hAnsi="AytoRoquetas Light Condensed"/>
          <w:sz w:val="20"/>
          <w:szCs w:val="20"/>
        </w:rPr>
      </w:pPr>
      <w:r w:rsidRPr="00D03DF2">
        <w:rPr>
          <w:rFonts w:ascii="AytoRoquetas Light Condensed" w:hAnsi="AytoRoquetas Light Condensed"/>
          <w:sz w:val="20"/>
          <w:szCs w:val="20"/>
          <w:u w:val="single"/>
        </w:rPr>
        <w:t>ISO 14001:2004 (GESTIÓN MEDIOAMBIENTAL)</w:t>
      </w:r>
      <w:r w:rsidRPr="00D03DF2">
        <w:rPr>
          <w:rFonts w:ascii="AytoRoquetas Light Condensed" w:hAnsi="AytoRoquetas Light Condensed"/>
          <w:sz w:val="20"/>
          <w:szCs w:val="20"/>
        </w:rPr>
        <w:t xml:space="preserve"> se acreditará mediante la correspondiente certificación emitida por organismo independiente que confirme que el licitador aplica normas de gestión de calidad</w:t>
      </w:r>
    </w:p>
    <w:p w14:paraId="3E507A01" w14:textId="77777777" w:rsidR="00354273" w:rsidRPr="00D03DF2" w:rsidRDefault="00000000" w:rsidP="00F94574">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center"/>
        <w:rPr>
          <w:rFonts w:ascii="AytoRoquetas Light Condensed" w:hAnsi="AytoRoquetas Light Condensed"/>
          <w:sz w:val="20"/>
          <w:szCs w:val="20"/>
        </w:rPr>
      </w:pPr>
    </w:p>
    <w:sectPr w:rsidR="00354273" w:rsidRPr="00D03DF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8021A" w14:textId="77777777" w:rsidR="006B57AD" w:rsidRDefault="006B57AD" w:rsidP="00296D1B">
      <w:pPr>
        <w:spacing w:after="0"/>
      </w:pPr>
      <w:r>
        <w:separator/>
      </w:r>
    </w:p>
  </w:endnote>
  <w:endnote w:type="continuationSeparator" w:id="0">
    <w:p w14:paraId="5FCBE5DC" w14:textId="77777777" w:rsidR="006B57AD" w:rsidRDefault="006B57AD" w:rsidP="00296D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Noto Sans HK">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NewsGotT">
    <w:altName w:val="Calibr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7F61" w14:textId="77777777" w:rsidR="006B57AD" w:rsidRDefault="006B57AD" w:rsidP="00296D1B">
      <w:pPr>
        <w:spacing w:after="0"/>
      </w:pPr>
      <w:r>
        <w:separator/>
      </w:r>
    </w:p>
  </w:footnote>
  <w:footnote w:type="continuationSeparator" w:id="0">
    <w:p w14:paraId="00C779C5" w14:textId="77777777" w:rsidR="006B57AD" w:rsidRDefault="006B57AD" w:rsidP="00296D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5DEE" w14:textId="1DC9C319" w:rsidR="00296D1B" w:rsidRDefault="00296D1B" w:rsidP="00296D1B">
    <w:pPr>
      <w:rPr>
        <w:noProof/>
      </w:rPr>
    </w:pPr>
    <w:r w:rsidRPr="000C2A9F">
      <w:rPr>
        <w:noProof/>
      </w:rPr>
      <w:drawing>
        <wp:anchor distT="0" distB="0" distL="114300" distR="114300" simplePos="0" relativeHeight="251659264" behindDoc="0" locked="0" layoutInCell="1" allowOverlap="1" wp14:anchorId="35067AFC" wp14:editId="54A8D2B0">
          <wp:simplePos x="0" y="0"/>
          <wp:positionH relativeFrom="margin">
            <wp:posOffset>3724275</wp:posOffset>
          </wp:positionH>
          <wp:positionV relativeFrom="paragraph">
            <wp:posOffset>156403</wp:posOffset>
          </wp:positionV>
          <wp:extent cx="2333625" cy="752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6BA78C2B" wp14:editId="15B92C7C">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7BEC4305" wp14:editId="31D41CF0">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3DED02A9" w14:textId="25AAA006" w:rsidR="00296D1B" w:rsidRDefault="00296D1B">
    <w:pPr>
      <w:pStyle w:val="Encabezado"/>
    </w:pPr>
  </w:p>
  <w:p w14:paraId="104335B0" w14:textId="77777777" w:rsidR="00296D1B" w:rsidRDefault="00296D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10D6E"/>
    <w:multiLevelType w:val="hybridMultilevel"/>
    <w:tmpl w:val="C39CBD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72D77DE0"/>
    <w:multiLevelType w:val="hybridMultilevel"/>
    <w:tmpl w:val="78665A08"/>
    <w:lvl w:ilvl="0" w:tplc="643A7A24">
      <w:start w:val="1"/>
      <w:numFmt w:val="bullet"/>
      <w:lvlText w:val=""/>
      <w:lvlJc w:val="left"/>
      <w:pPr>
        <w:ind w:left="720" w:hanging="360"/>
      </w:pPr>
      <w:rPr>
        <w:rFonts w:ascii="Symbol" w:hAnsi="Symbol" w:hint="default"/>
        <w:color w:val="000000" w:themeColor="text1"/>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434789543">
    <w:abstractNumId w:val="1"/>
    <w:lvlOverride w:ilvl="0"/>
    <w:lvlOverride w:ilvl="1"/>
    <w:lvlOverride w:ilvl="2"/>
    <w:lvlOverride w:ilvl="3"/>
    <w:lvlOverride w:ilvl="4"/>
    <w:lvlOverride w:ilvl="5"/>
    <w:lvlOverride w:ilvl="6"/>
    <w:lvlOverride w:ilvl="7"/>
    <w:lvlOverride w:ilvl="8"/>
  </w:num>
  <w:num w:numId="2" w16cid:durableId="177119256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B"/>
    <w:rsid w:val="00063D2A"/>
    <w:rsid w:val="00114CB7"/>
    <w:rsid w:val="00296D1B"/>
    <w:rsid w:val="004301EF"/>
    <w:rsid w:val="004D25D5"/>
    <w:rsid w:val="006B57AD"/>
    <w:rsid w:val="00D03DF2"/>
    <w:rsid w:val="00F945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4FCD"/>
  <w15:chartTrackingRefBased/>
  <w15:docId w15:val="{9F905DDE-D2E4-4A92-8C8D-4FA21940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574"/>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rPr>
  </w:style>
  <w:style w:type="paragraph" w:styleId="Ttulo4">
    <w:name w:val="heading 4"/>
    <w:basedOn w:val="Normal"/>
    <w:next w:val="Textbody"/>
    <w:link w:val="Ttulo4Car"/>
    <w:uiPriority w:val="9"/>
    <w:unhideWhenUsed/>
    <w:qFormat/>
    <w:rsid w:val="00296D1B"/>
    <w:pPr>
      <w:keepNext/>
      <w:spacing w:before="240" w:after="120"/>
      <w:outlineLvl w:val="3"/>
    </w:pPr>
    <w:rPr>
      <w:rFonts w:ascii="Arial" w:eastAsia="SimSun" w:hAnsi="Arial" w:cs="Tahoma"/>
      <w:b/>
      <w:bCs/>
      <w:i/>
      <w:iCs/>
      <w:sz w:val="28"/>
      <w:szCs w:val="28"/>
      <w:lang w:eastAsia="zh-CN"/>
    </w:rPr>
  </w:style>
  <w:style w:type="paragraph" w:styleId="Ttulo7">
    <w:name w:val="heading 7"/>
    <w:basedOn w:val="Normal"/>
    <w:next w:val="Normal"/>
    <w:link w:val="Ttulo7Car"/>
    <w:uiPriority w:val="9"/>
    <w:semiHidden/>
    <w:unhideWhenUsed/>
    <w:qFormat/>
    <w:rsid w:val="00F94574"/>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296D1B"/>
    <w:rPr>
      <w:rFonts w:ascii="Arial" w:eastAsia="SimSun" w:hAnsi="Arial" w:cs="Tahoma"/>
      <w:b/>
      <w:bCs/>
      <w:i/>
      <w:iCs/>
      <w:kern w:val="3"/>
      <w:sz w:val="28"/>
      <w:szCs w:val="28"/>
      <w:lang w:eastAsia="zh-CN" w:bidi="hi-IN"/>
    </w:rPr>
  </w:style>
  <w:style w:type="paragraph" w:customStyle="1" w:styleId="Standard">
    <w:name w:val="Standard"/>
    <w:rsid w:val="00296D1B"/>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296D1B"/>
    <w:pPr>
      <w:spacing w:after="120"/>
    </w:pPr>
  </w:style>
  <w:style w:type="paragraph" w:customStyle="1" w:styleId="Default">
    <w:name w:val="Default"/>
    <w:basedOn w:val="Standard"/>
    <w:rsid w:val="00296D1B"/>
    <w:pPr>
      <w:autoSpaceDE w:val="0"/>
      <w:spacing w:before="57" w:after="113"/>
      <w:ind w:firstLine="567"/>
      <w:jc w:val="both"/>
    </w:pPr>
    <w:rPr>
      <w:rFonts w:ascii="Arial" w:eastAsia="Arial" w:hAnsi="Arial" w:cs="Arial"/>
      <w:color w:val="000000"/>
      <w:sz w:val="20"/>
    </w:rPr>
  </w:style>
  <w:style w:type="paragraph" w:customStyle="1" w:styleId="Footnote">
    <w:name w:val="Footnote"/>
    <w:basedOn w:val="Standard"/>
    <w:rsid w:val="00296D1B"/>
    <w:pPr>
      <w:suppressLineNumbers/>
      <w:ind w:left="283" w:hanging="283"/>
    </w:pPr>
    <w:rPr>
      <w:sz w:val="20"/>
      <w:szCs w:val="20"/>
    </w:rPr>
  </w:style>
  <w:style w:type="paragraph" w:styleId="Encabezado">
    <w:name w:val="header"/>
    <w:basedOn w:val="Normal"/>
    <w:link w:val="EncabezadoCar"/>
    <w:uiPriority w:val="99"/>
    <w:unhideWhenUsed/>
    <w:rsid w:val="00296D1B"/>
    <w:pPr>
      <w:tabs>
        <w:tab w:val="center" w:pos="4252"/>
        <w:tab w:val="right" w:pos="8504"/>
      </w:tabs>
      <w:spacing w:after="0"/>
    </w:pPr>
  </w:style>
  <w:style w:type="character" w:customStyle="1" w:styleId="EncabezadoCar">
    <w:name w:val="Encabezado Car"/>
    <w:basedOn w:val="Fuentedeprrafopredeter"/>
    <w:link w:val="Encabezado"/>
    <w:uiPriority w:val="99"/>
    <w:rsid w:val="00296D1B"/>
  </w:style>
  <w:style w:type="paragraph" w:styleId="Piedepgina">
    <w:name w:val="footer"/>
    <w:basedOn w:val="Normal"/>
    <w:link w:val="PiedepginaCar"/>
    <w:uiPriority w:val="99"/>
    <w:unhideWhenUsed/>
    <w:rsid w:val="00296D1B"/>
    <w:pPr>
      <w:tabs>
        <w:tab w:val="center" w:pos="4252"/>
        <w:tab w:val="right" w:pos="8504"/>
      </w:tabs>
      <w:spacing w:after="0"/>
    </w:pPr>
  </w:style>
  <w:style w:type="character" w:customStyle="1" w:styleId="PiedepginaCar">
    <w:name w:val="Pie de página Car"/>
    <w:basedOn w:val="Fuentedeprrafopredeter"/>
    <w:link w:val="Piedepgina"/>
    <w:uiPriority w:val="99"/>
    <w:rsid w:val="00296D1B"/>
  </w:style>
  <w:style w:type="character" w:customStyle="1" w:styleId="Ttulo7Car">
    <w:name w:val="Título 7 Car"/>
    <w:basedOn w:val="Fuentedeprrafopredeter"/>
    <w:link w:val="Ttulo7"/>
    <w:uiPriority w:val="9"/>
    <w:semiHidden/>
    <w:rsid w:val="00F94574"/>
    <w:rPr>
      <w:rFonts w:asciiTheme="majorHAnsi" w:eastAsiaTheme="majorEastAsia" w:hAnsiTheme="majorHAnsi" w:cstheme="majorBidi"/>
      <w:i/>
      <w:iCs/>
      <w:color w:val="1F3763" w:themeColor="accent1" w:themeShade="7F"/>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063D2A"/>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063D2A"/>
    <w:pPr>
      <w:widowControl/>
      <w:suppressAutoHyphens w:val="0"/>
      <w:autoSpaceDN/>
      <w:spacing w:after="160" w:line="256" w:lineRule="auto"/>
      <w:ind w:left="720"/>
      <w:contextualSpacing/>
      <w:jc w:val="left"/>
      <w:textAlignment w:val="auto"/>
    </w:pPr>
    <w:rPr>
      <w:rFonts w:asciiTheme="minorHAnsi" w:eastAsiaTheme="minorHAnsi" w:hAnsiTheme="minorHAnsi" w:cstheme="minorBidi"/>
      <w:color w:val="auto"/>
      <w:kern w:val="0"/>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5632">
      <w:bodyDiv w:val="1"/>
      <w:marLeft w:val="0"/>
      <w:marRight w:val="0"/>
      <w:marTop w:val="0"/>
      <w:marBottom w:val="0"/>
      <w:divBdr>
        <w:top w:val="none" w:sz="0" w:space="0" w:color="auto"/>
        <w:left w:val="none" w:sz="0" w:space="0" w:color="auto"/>
        <w:bottom w:val="none" w:sz="0" w:space="0" w:color="auto"/>
        <w:right w:val="none" w:sz="0" w:space="0" w:color="auto"/>
      </w:divBdr>
    </w:div>
    <w:div w:id="242371289">
      <w:bodyDiv w:val="1"/>
      <w:marLeft w:val="0"/>
      <w:marRight w:val="0"/>
      <w:marTop w:val="0"/>
      <w:marBottom w:val="0"/>
      <w:divBdr>
        <w:top w:val="none" w:sz="0" w:space="0" w:color="auto"/>
        <w:left w:val="none" w:sz="0" w:space="0" w:color="auto"/>
        <w:bottom w:val="none" w:sz="0" w:space="0" w:color="auto"/>
        <w:right w:val="none" w:sz="0" w:space="0" w:color="auto"/>
      </w:divBdr>
    </w:div>
    <w:div w:id="95552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1294</Words>
  <Characters>7118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2022-12-02T13:48:00Z</dcterms:created>
  <dcterms:modified xsi:type="dcterms:W3CDTF">2022-12-02T13:48:00Z</dcterms:modified>
</cp:coreProperties>
</file>