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FE439" w14:textId="77777777" w:rsidR="00C06EE1" w:rsidRPr="00C06EE1" w:rsidRDefault="00C06EE1" w:rsidP="00C06EE1">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center"/>
        <w:rPr>
          <w:rFonts w:ascii="AytoRoquetas Light Condensed" w:hAnsi="AytoRoquetas Light Condensed"/>
          <w:b/>
          <w:bCs/>
          <w:sz w:val="20"/>
          <w:szCs w:val="20"/>
          <w:u w:val="single"/>
        </w:rPr>
      </w:pPr>
      <w:r w:rsidRPr="00C06EE1">
        <w:rPr>
          <w:rStyle w:val="StrongEmphasis"/>
          <w:rFonts w:ascii="AytoRoquetas Light Condensed" w:eastAsia="Times New Roman" w:hAnsi="AytoRoquetas Light Condensed" w:cs="Arial"/>
          <w:color w:val="000000"/>
          <w:sz w:val="20"/>
          <w:szCs w:val="20"/>
          <w:lang w:bidi="ar-SA"/>
        </w:rPr>
        <w:t>ANEXO</w:t>
      </w:r>
      <w:r w:rsidRPr="00C06EE1">
        <w:rPr>
          <w:rStyle w:val="StrongEmphasis"/>
          <w:rFonts w:ascii="AytoRoquetas Light Condensed" w:eastAsia="Times New Roman" w:hAnsi="AytoRoquetas Light Condensed" w:cs="Arial"/>
          <w:b w:val="0"/>
          <w:bCs w:val="0"/>
          <w:color w:val="000000"/>
          <w:sz w:val="20"/>
          <w:szCs w:val="20"/>
          <w:lang w:bidi="ar-SA"/>
        </w:rPr>
        <w:t xml:space="preserve"> </w:t>
      </w:r>
      <w:r w:rsidRPr="00C06EE1">
        <w:rPr>
          <w:rStyle w:val="StrongEmphasis"/>
          <w:rFonts w:ascii="AytoRoquetas Light Condensed" w:eastAsia="Times New Roman" w:hAnsi="AytoRoquetas Light Condensed" w:cs="Arial"/>
          <w:color w:val="000000"/>
          <w:sz w:val="20"/>
          <w:szCs w:val="20"/>
          <w:lang w:bidi="ar-SA"/>
        </w:rPr>
        <w:t>X</w:t>
      </w:r>
    </w:p>
    <w:p w14:paraId="5473383F" w14:textId="77777777" w:rsidR="00C06EE1" w:rsidRPr="00C06EE1" w:rsidRDefault="00C06EE1" w:rsidP="00C06EE1">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center"/>
        <w:rPr>
          <w:rFonts w:ascii="AytoRoquetas Light Condensed" w:hAnsi="AytoRoquetas Light Condensed"/>
          <w:b/>
          <w:bCs/>
          <w:sz w:val="20"/>
          <w:szCs w:val="20"/>
          <w:u w:val="single"/>
        </w:rPr>
      </w:pPr>
    </w:p>
    <w:p w14:paraId="6341A50C" w14:textId="77777777" w:rsidR="00C06EE1" w:rsidRPr="00C06EE1" w:rsidRDefault="00C06EE1" w:rsidP="00C06EE1">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hAnsi="AytoRoquetas Light Condensed"/>
          <w:b/>
          <w:bCs/>
          <w:sz w:val="20"/>
          <w:szCs w:val="20"/>
          <w:u w:val="single"/>
        </w:rPr>
      </w:pPr>
    </w:p>
    <w:p w14:paraId="6865A73B" w14:textId="36F1880F" w:rsidR="00C06EE1" w:rsidRPr="00C06EE1" w:rsidRDefault="00C06EE1" w:rsidP="00C06EE1">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center"/>
        <w:rPr>
          <w:rFonts w:ascii="AytoRoquetas Light Condensed" w:hAnsi="AytoRoquetas Light Condensed"/>
          <w:sz w:val="20"/>
          <w:szCs w:val="20"/>
          <w:u w:val="single"/>
        </w:rPr>
      </w:pPr>
      <w:r w:rsidRPr="00C06EE1">
        <w:rPr>
          <w:rStyle w:val="StrongEmphasis"/>
          <w:rFonts w:ascii="AytoRoquetas Light Condensed" w:eastAsia="Times New Roman" w:hAnsi="AytoRoquetas Light Condensed" w:cs="Arial"/>
          <w:color w:val="000000"/>
          <w:sz w:val="20"/>
          <w:szCs w:val="20"/>
          <w:lang w:bidi="ar-SA"/>
        </w:rPr>
        <w:t xml:space="preserve">CRITERIOS QUE SE TENDRÁN EN CONSIDERACIÓN PARA </w:t>
      </w:r>
      <w:r w:rsidRPr="00C06EE1">
        <w:rPr>
          <w:rStyle w:val="StrongEmphasis"/>
          <w:rFonts w:ascii="AytoRoquetas Light Condensed" w:eastAsia="Times New Roman" w:hAnsi="AytoRoquetas Light Condensed" w:cs="Arial"/>
          <w:color w:val="000000"/>
          <w:sz w:val="20"/>
          <w:szCs w:val="20"/>
          <w:lang w:bidi="ar-SA"/>
        </w:rPr>
        <w:t>LA ADJUDICACIÓN</w:t>
      </w:r>
      <w:r w:rsidRPr="00C06EE1">
        <w:rPr>
          <w:rStyle w:val="StrongEmphasis"/>
          <w:rFonts w:ascii="AytoRoquetas Light Condensed" w:eastAsia="Times New Roman" w:hAnsi="AytoRoquetas Light Condensed" w:cs="Arial"/>
          <w:color w:val="000000"/>
          <w:sz w:val="20"/>
          <w:szCs w:val="20"/>
          <w:lang w:bidi="ar-SA"/>
        </w:rPr>
        <w:t xml:space="preserve"> DEL CONTRATO</w:t>
      </w:r>
    </w:p>
    <w:p w14:paraId="1ECD7587" w14:textId="77777777" w:rsidR="00C06EE1" w:rsidRPr="00C06EE1" w:rsidRDefault="00C06EE1" w:rsidP="00C06EE1">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hAnsi="AytoRoquetas Light Condensed"/>
          <w:b/>
          <w:bCs/>
          <w:sz w:val="20"/>
          <w:szCs w:val="20"/>
          <w:u w:val="single"/>
        </w:rPr>
      </w:pPr>
    </w:p>
    <w:p w14:paraId="4B226F85" w14:textId="77777777" w:rsidR="00C06EE1" w:rsidRPr="00C06EE1" w:rsidRDefault="00C06EE1" w:rsidP="00C06EE1">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hAnsi="AytoRoquetas Light Condensed"/>
          <w:sz w:val="20"/>
          <w:szCs w:val="20"/>
          <w:u w:val="single"/>
        </w:rPr>
      </w:pPr>
      <w:r w:rsidRPr="00C06EE1">
        <w:rPr>
          <w:rStyle w:val="StrongEmphasis"/>
          <w:rFonts w:ascii="AytoRoquetas Light Condensed" w:eastAsia="Times New Roman" w:hAnsi="AytoRoquetas Light Condensed" w:cs="Arial"/>
          <w:color w:val="000000"/>
          <w:sz w:val="20"/>
          <w:szCs w:val="20"/>
          <w:lang w:bidi="ar-SA"/>
        </w:rPr>
        <w:t>1.- CRITERIOS DE ADJUDICACIÓN</w:t>
      </w:r>
    </w:p>
    <w:p w14:paraId="031D12FE" w14:textId="1BA8F64C" w:rsidR="00C06EE1" w:rsidRPr="00C06EE1" w:rsidRDefault="00C06EE1" w:rsidP="00C06EE1">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hAnsi="AytoRoquetas Light Condensed"/>
          <w:b/>
          <w:bCs/>
          <w:sz w:val="20"/>
          <w:szCs w:val="20"/>
          <w:u w:val="single"/>
        </w:rPr>
      </w:pPr>
      <w:r w:rsidRPr="00C06EE1">
        <w:rPr>
          <w:rStyle w:val="StrongEmphasis"/>
          <w:rFonts w:ascii="AytoRoquetas Light Condensed" w:eastAsia="Times New Roman" w:hAnsi="AytoRoquetas Light Condensed" w:cs="Arial"/>
          <w:color w:val="000000"/>
          <w:sz w:val="20"/>
          <w:szCs w:val="20"/>
          <w:lang w:bidi="ar-SA"/>
        </w:rPr>
        <w:t xml:space="preserve">              Para la valoración de las proposiciones de los licitadores y la determinación de la mejor </w:t>
      </w:r>
      <w:r w:rsidRPr="00C06EE1">
        <w:rPr>
          <w:rStyle w:val="StrongEmphasis"/>
          <w:rFonts w:ascii="AytoRoquetas Light Condensed" w:eastAsia="Times New Roman" w:hAnsi="AytoRoquetas Light Condensed" w:cs="Arial"/>
          <w:color w:val="000000"/>
          <w:sz w:val="20"/>
          <w:szCs w:val="20"/>
          <w:lang w:bidi="ar-SA"/>
        </w:rPr>
        <w:t>oferta se</w:t>
      </w:r>
      <w:r w:rsidRPr="00C06EE1">
        <w:rPr>
          <w:rStyle w:val="StrongEmphasis"/>
          <w:rFonts w:ascii="AytoRoquetas Light Condensed" w:eastAsia="Times New Roman" w:hAnsi="AytoRoquetas Light Condensed" w:cs="Arial"/>
          <w:color w:val="000000"/>
          <w:sz w:val="20"/>
          <w:szCs w:val="20"/>
          <w:lang w:bidi="ar-SA"/>
        </w:rPr>
        <w:t xml:space="preserve"> atenderá a los siguientes criterios de adjudicación:</w:t>
      </w:r>
    </w:p>
    <w:p w14:paraId="0D6E4D4E" w14:textId="77777777" w:rsidR="00C06EE1" w:rsidRPr="00C06EE1" w:rsidRDefault="00C06EE1" w:rsidP="00C06EE1">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hAnsi="AytoRoquetas Light Condensed"/>
          <w:b/>
          <w:bCs/>
          <w:sz w:val="20"/>
          <w:szCs w:val="20"/>
          <w:u w:val="single"/>
        </w:rPr>
      </w:pPr>
    </w:p>
    <w:p w14:paraId="62202B70" w14:textId="77777777" w:rsidR="00C06EE1" w:rsidRPr="00C06EE1" w:rsidRDefault="00C06EE1" w:rsidP="00C06EE1">
      <w:pPr>
        <w:pStyle w:val="Textbody"/>
        <w:tabs>
          <w:tab w:val="left" w:pos="1147"/>
          <w:tab w:val="left" w:pos="3000"/>
          <w:tab w:val="left" w:pos="4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Style w:val="StrongEmphasis"/>
          <w:rFonts w:ascii="AytoRoquetas Light Condensed" w:eastAsia="Times New Roman" w:hAnsi="AytoRoquetas Light Condensed" w:cs="Arial"/>
          <w:b w:val="0"/>
          <w:bCs w:val="0"/>
          <w:color w:val="000000"/>
          <w:sz w:val="20"/>
          <w:szCs w:val="20"/>
          <w:lang w:bidi="ar-SA"/>
        </w:rPr>
      </w:pPr>
      <w:r w:rsidRPr="00C06EE1">
        <w:rPr>
          <w:rStyle w:val="StrongEmphasis"/>
          <w:rFonts w:ascii="AytoRoquetas Light Condensed" w:eastAsia="Times New Roman" w:hAnsi="AytoRoquetas Light Condensed" w:cs="Arial"/>
          <w:b w:val="0"/>
          <w:bCs w:val="0"/>
          <w:color w:val="000000"/>
          <w:sz w:val="20"/>
          <w:szCs w:val="20"/>
          <w:lang w:bidi="ar-SA"/>
        </w:rPr>
        <w:t>Criterios cuya cuantificación dependa de un juicio de valor</w:t>
      </w:r>
      <w:r w:rsidRPr="00C06EE1">
        <w:rPr>
          <w:rStyle w:val="StrongEmphasis"/>
          <w:rFonts w:ascii="AytoRoquetas Light Condensed" w:eastAsia="Times New Roman" w:hAnsi="AytoRoquetas Light Condensed" w:cs="Arial"/>
          <w:b w:val="0"/>
          <w:bCs w:val="0"/>
          <w:color w:val="000000"/>
          <w:sz w:val="20"/>
          <w:szCs w:val="20"/>
          <w:lang w:bidi="ar-SA"/>
        </w:rPr>
        <w:t xml:space="preserve">: </w:t>
      </w:r>
    </w:p>
    <w:p w14:paraId="5B985133" w14:textId="56C1C144" w:rsidR="00C06EE1" w:rsidRPr="00C06EE1" w:rsidRDefault="00C06EE1" w:rsidP="00C06EE1">
      <w:pPr>
        <w:pStyle w:val="Textbody"/>
        <w:tabs>
          <w:tab w:val="left" w:pos="1147"/>
          <w:tab w:val="left" w:pos="3000"/>
          <w:tab w:val="left" w:pos="4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hAnsi="AytoRoquetas Light Condensed"/>
          <w:b/>
          <w:bCs/>
          <w:sz w:val="20"/>
          <w:szCs w:val="20"/>
          <w:u w:val="single"/>
        </w:rPr>
      </w:pPr>
      <w:r w:rsidRPr="00C06EE1">
        <w:rPr>
          <w:rStyle w:val="StrongEmphasis"/>
          <w:rFonts w:ascii="AytoRoquetas Light Condensed" w:eastAsia="Times New Roman" w:hAnsi="AytoRoquetas Light Condensed" w:cs="Arial"/>
          <w:b w:val="0"/>
          <w:bCs w:val="0"/>
          <w:color w:val="000000"/>
          <w:sz w:val="20"/>
          <w:szCs w:val="20"/>
          <w:lang w:bidi="ar-SA"/>
        </w:rPr>
        <w:t>NO SE CONTEMPLAN</w:t>
      </w:r>
    </w:p>
    <w:p w14:paraId="7D6FF448" w14:textId="77777777" w:rsidR="00C06EE1" w:rsidRPr="00C06EE1" w:rsidRDefault="00C06EE1" w:rsidP="00C06EE1">
      <w:pPr>
        <w:pStyle w:val="Textbody"/>
        <w:tabs>
          <w:tab w:val="left" w:pos="1147"/>
          <w:tab w:val="left" w:pos="3000"/>
          <w:tab w:val="left" w:pos="4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Fonts w:ascii="AytoRoquetas Light Condensed" w:hAnsi="AytoRoquetas Light Condensed"/>
          <w:b/>
          <w:bCs/>
          <w:sz w:val="20"/>
          <w:szCs w:val="20"/>
          <w:u w:val="single"/>
        </w:rPr>
      </w:pPr>
      <w:r w:rsidRPr="00C06EE1">
        <w:rPr>
          <w:rStyle w:val="StrongEmphasis"/>
          <w:rFonts w:ascii="AytoRoquetas Light Condensed" w:eastAsia="Times New Roman" w:hAnsi="AytoRoquetas Light Condensed" w:cs="Arial"/>
          <w:b w:val="0"/>
          <w:bCs w:val="0"/>
          <w:color w:val="000000"/>
          <w:sz w:val="20"/>
          <w:szCs w:val="20"/>
          <w:lang w:bidi="ar-SA"/>
        </w:rPr>
        <w:t xml:space="preserve">                 </w:t>
      </w:r>
    </w:p>
    <w:p w14:paraId="4AFB576E" w14:textId="76DC91DC" w:rsidR="00C06EE1" w:rsidRPr="00C06EE1" w:rsidRDefault="00C06EE1" w:rsidP="00C06EE1">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Style w:val="StrongEmphasis"/>
          <w:rFonts w:ascii="AytoRoquetas Light Condensed" w:eastAsia="Times New Roman" w:hAnsi="AytoRoquetas Light Condensed" w:cs="Arial"/>
          <w:color w:val="000000"/>
          <w:sz w:val="20"/>
          <w:szCs w:val="20"/>
          <w:lang w:bidi="ar-SA"/>
        </w:rPr>
      </w:pPr>
      <w:r w:rsidRPr="00C06EE1">
        <w:rPr>
          <w:rStyle w:val="StrongEmphasis"/>
          <w:rFonts w:ascii="AytoRoquetas Light Condensed" w:eastAsia="Times New Roman" w:hAnsi="AytoRoquetas Light Condensed" w:cs="Arial"/>
          <w:color w:val="000000"/>
          <w:sz w:val="20"/>
          <w:szCs w:val="20"/>
          <w:lang w:bidi="ar-SA"/>
        </w:rPr>
        <w:t>Criterios evaluables de forma automática</w:t>
      </w:r>
      <w:r w:rsidRPr="00C06EE1">
        <w:rPr>
          <w:rStyle w:val="StrongEmphasis"/>
          <w:rFonts w:ascii="AytoRoquetas Light Condensed" w:eastAsia="Times New Roman" w:hAnsi="AytoRoquetas Light Condensed" w:cs="Arial"/>
          <w:color w:val="000000"/>
          <w:sz w:val="20"/>
          <w:szCs w:val="20"/>
          <w:lang w:bidi="ar-SA"/>
        </w:rPr>
        <w:t>:</w:t>
      </w:r>
    </w:p>
    <w:p w14:paraId="7B34B9B8" w14:textId="77777777" w:rsidR="00C06EE1" w:rsidRPr="00C06EE1" w:rsidRDefault="00C06EE1" w:rsidP="00C06EE1">
      <w:pPr>
        <w:numPr>
          <w:ilvl w:val="0"/>
          <w:numId w:val="1"/>
        </w:numPr>
        <w:spacing w:after="0" w:line="288" w:lineRule="auto"/>
        <w:jc w:val="both"/>
        <w:rPr>
          <w:rFonts w:ascii="AytoRoquetas Light Condensed" w:hAnsi="AytoRoquetas Light Condensed"/>
          <w:color w:val="auto"/>
          <w:sz w:val="20"/>
          <w:szCs w:val="20"/>
        </w:rPr>
      </w:pPr>
      <w:r w:rsidRPr="00C06EE1">
        <w:rPr>
          <w:rFonts w:ascii="AytoRoquetas Light Condensed" w:hAnsi="AytoRoquetas Light Condensed"/>
          <w:b/>
          <w:color w:val="auto"/>
          <w:sz w:val="20"/>
          <w:szCs w:val="20"/>
        </w:rPr>
        <w:t>Precio:</w:t>
      </w:r>
      <w:r w:rsidRPr="00C06EE1">
        <w:rPr>
          <w:rFonts w:ascii="AytoRoquetas Light Condensed" w:hAnsi="AytoRoquetas Light Condensed"/>
          <w:color w:val="auto"/>
          <w:sz w:val="20"/>
          <w:szCs w:val="20"/>
        </w:rPr>
        <w:t xml:space="preserve"> Hasta un máximo de </w:t>
      </w:r>
      <w:r w:rsidRPr="00C06EE1">
        <w:rPr>
          <w:rFonts w:ascii="AytoRoquetas Light Condensed" w:hAnsi="AytoRoquetas Light Condensed"/>
          <w:b/>
          <w:color w:val="auto"/>
          <w:sz w:val="20"/>
          <w:szCs w:val="20"/>
        </w:rPr>
        <w:t>85 puntos</w:t>
      </w:r>
      <w:r w:rsidRPr="00C06EE1">
        <w:rPr>
          <w:rFonts w:ascii="AytoRoquetas Light Condensed" w:hAnsi="AytoRoquetas Light Condensed"/>
          <w:color w:val="auto"/>
          <w:sz w:val="20"/>
          <w:szCs w:val="20"/>
        </w:rPr>
        <w:t xml:space="preserve">. </w:t>
      </w:r>
    </w:p>
    <w:p w14:paraId="30C5D17D" w14:textId="77777777" w:rsidR="00C06EE1" w:rsidRPr="00C06EE1" w:rsidRDefault="00C06EE1" w:rsidP="00C06EE1">
      <w:pPr>
        <w:spacing w:before="240" w:after="0"/>
        <w:ind w:left="720"/>
        <w:jc w:val="both"/>
        <w:rPr>
          <w:rFonts w:ascii="AytoRoquetas Light Condensed" w:hAnsi="AytoRoquetas Light Condensed" w:cs="Arial"/>
          <w:color w:val="auto"/>
          <w:sz w:val="20"/>
          <w:szCs w:val="20"/>
        </w:rPr>
      </w:pPr>
      <w:r w:rsidRPr="00C06EE1">
        <w:rPr>
          <w:rFonts w:ascii="AytoRoquetas Light Condensed" w:hAnsi="AytoRoquetas Light Condensed" w:cs="Arial"/>
          <w:color w:val="auto"/>
          <w:sz w:val="20"/>
          <w:szCs w:val="20"/>
        </w:rPr>
        <w:t xml:space="preserve">Se otorgará la máxima puntuación a la oferta de menor cuantía, puntuándose el resto de ofertas económicas de manera proporcional de acuerdo con la siguiente fórmula. Se puntuará con 0 puntos aquella oferta que sea igual al precio de licitación </w:t>
      </w:r>
    </w:p>
    <w:p w14:paraId="300275D0" w14:textId="77777777" w:rsidR="00C06EE1" w:rsidRPr="00C06EE1" w:rsidRDefault="00C06EE1" w:rsidP="00C06EE1">
      <w:pPr>
        <w:spacing w:after="0"/>
        <w:ind w:left="720"/>
        <w:rPr>
          <w:rFonts w:ascii="AytoRoquetas Light Condensed" w:hAnsi="AytoRoquetas Light Condensed" w:cs="Arial"/>
          <w:color w:val="auto"/>
          <w:sz w:val="20"/>
          <w:szCs w:val="20"/>
        </w:rPr>
      </w:pPr>
    </w:p>
    <w:p w14:paraId="696E7863" w14:textId="77777777" w:rsidR="00C06EE1" w:rsidRPr="00C06EE1" w:rsidRDefault="00C06EE1" w:rsidP="00C06EE1">
      <w:pPr>
        <w:ind w:firstLine="708"/>
        <w:rPr>
          <w:rFonts w:ascii="AytoRoquetas Light Condensed" w:hAnsi="AytoRoquetas Light Condensed" w:cs="Arial"/>
          <w:b/>
          <w:bCs/>
          <w:color w:val="auto"/>
          <w:sz w:val="20"/>
          <w:szCs w:val="20"/>
        </w:rPr>
      </w:pPr>
      <w:r w:rsidRPr="00C06EE1">
        <w:rPr>
          <w:rFonts w:ascii="AytoRoquetas Light Condensed" w:hAnsi="AytoRoquetas Light Condensed" w:cs="Arial"/>
          <w:b/>
          <w:bCs/>
          <w:color w:val="auto"/>
          <w:sz w:val="20"/>
          <w:szCs w:val="20"/>
        </w:rPr>
        <w:t xml:space="preserve">P </w:t>
      </w:r>
      <w:r w:rsidRPr="00C06EE1">
        <w:rPr>
          <w:rFonts w:ascii="AytoRoquetas Light Condensed" w:hAnsi="AytoRoquetas Light Condensed" w:cs="Arial"/>
          <w:b/>
          <w:bCs/>
          <w:color w:val="auto"/>
          <w:sz w:val="20"/>
          <w:szCs w:val="20"/>
          <w:vertAlign w:val="subscript"/>
        </w:rPr>
        <w:t xml:space="preserve">i </w:t>
      </w:r>
      <w:proofErr w:type="gramStart"/>
      <w:r w:rsidRPr="00C06EE1">
        <w:rPr>
          <w:rFonts w:ascii="AytoRoquetas Light Condensed" w:hAnsi="AytoRoquetas Light Condensed" w:cs="Arial"/>
          <w:b/>
          <w:bCs/>
          <w:color w:val="auto"/>
          <w:sz w:val="20"/>
          <w:szCs w:val="20"/>
        </w:rPr>
        <w:t>=  (</w:t>
      </w:r>
      <w:proofErr w:type="gramEnd"/>
      <w:r w:rsidRPr="00C06EE1">
        <w:rPr>
          <w:rFonts w:ascii="AytoRoquetas Light Condensed" w:hAnsi="AytoRoquetas Light Condensed" w:cs="Arial"/>
          <w:b/>
          <w:bCs/>
          <w:color w:val="auto"/>
          <w:sz w:val="20"/>
          <w:szCs w:val="20"/>
        </w:rPr>
        <w:t xml:space="preserve"> O </w:t>
      </w:r>
      <w:r w:rsidRPr="00C06EE1">
        <w:rPr>
          <w:rFonts w:ascii="AytoRoquetas Light Condensed" w:hAnsi="AytoRoquetas Light Condensed" w:cs="Arial"/>
          <w:b/>
          <w:bCs/>
          <w:color w:val="auto"/>
          <w:sz w:val="20"/>
          <w:szCs w:val="20"/>
          <w:vertAlign w:val="subscript"/>
        </w:rPr>
        <w:t>min</w:t>
      </w:r>
      <w:r w:rsidRPr="00C06EE1">
        <w:rPr>
          <w:rFonts w:ascii="AytoRoquetas Light Condensed" w:hAnsi="AytoRoquetas Light Condensed" w:cs="Arial"/>
          <w:b/>
          <w:bCs/>
          <w:color w:val="auto"/>
          <w:sz w:val="20"/>
          <w:szCs w:val="20"/>
        </w:rPr>
        <w:t xml:space="preserve"> / O </w:t>
      </w:r>
      <w:r w:rsidRPr="00C06EE1">
        <w:rPr>
          <w:rFonts w:ascii="AytoRoquetas Light Condensed" w:hAnsi="AytoRoquetas Light Condensed" w:cs="Arial"/>
          <w:b/>
          <w:bCs/>
          <w:color w:val="auto"/>
          <w:sz w:val="20"/>
          <w:szCs w:val="20"/>
          <w:vertAlign w:val="subscript"/>
        </w:rPr>
        <w:t xml:space="preserve">i </w:t>
      </w:r>
      <w:r w:rsidRPr="00C06EE1">
        <w:rPr>
          <w:rFonts w:ascii="AytoRoquetas Light Condensed" w:hAnsi="AytoRoquetas Light Condensed" w:cs="Arial"/>
          <w:b/>
          <w:bCs/>
          <w:color w:val="auto"/>
          <w:sz w:val="20"/>
          <w:szCs w:val="20"/>
        </w:rPr>
        <w:t>)</w:t>
      </w:r>
      <w:r w:rsidRPr="00C06EE1">
        <w:rPr>
          <w:rFonts w:ascii="AytoRoquetas Light Condensed" w:hAnsi="AytoRoquetas Light Condensed" w:cs="Arial"/>
          <w:b/>
          <w:bCs/>
          <w:color w:val="auto"/>
          <w:sz w:val="20"/>
          <w:szCs w:val="20"/>
          <w:vertAlign w:val="superscript"/>
        </w:rPr>
        <w:t>1/2</w:t>
      </w:r>
      <w:r w:rsidRPr="00C06EE1">
        <w:rPr>
          <w:rFonts w:ascii="AytoRoquetas Light Condensed" w:hAnsi="AytoRoquetas Light Condensed" w:cs="Arial"/>
          <w:b/>
          <w:bCs/>
          <w:color w:val="auto"/>
          <w:sz w:val="20"/>
          <w:szCs w:val="20"/>
        </w:rPr>
        <w:t xml:space="preserve"> x valoración máxima otorgada a la oferta económica en el CAC.</w:t>
      </w:r>
    </w:p>
    <w:p w14:paraId="4E0D6746" w14:textId="77777777" w:rsidR="00C06EE1" w:rsidRPr="00C06EE1" w:rsidRDefault="00C06EE1" w:rsidP="00C06EE1">
      <w:pPr>
        <w:spacing w:after="0"/>
        <w:ind w:left="708"/>
        <w:rPr>
          <w:rFonts w:ascii="AytoRoquetas Light Condensed" w:hAnsi="AytoRoquetas Light Condensed" w:cs="Arial"/>
          <w:color w:val="auto"/>
          <w:sz w:val="20"/>
          <w:szCs w:val="20"/>
        </w:rPr>
      </w:pPr>
      <w:r w:rsidRPr="00C06EE1">
        <w:rPr>
          <w:rFonts w:ascii="AytoRoquetas Light Condensed" w:hAnsi="AytoRoquetas Light Condensed" w:cs="Arial"/>
          <w:color w:val="auto"/>
          <w:sz w:val="20"/>
          <w:szCs w:val="20"/>
        </w:rPr>
        <w:t>Siendo:</w:t>
      </w:r>
    </w:p>
    <w:p w14:paraId="733FC530" w14:textId="77777777" w:rsidR="00C06EE1" w:rsidRPr="00C06EE1" w:rsidRDefault="00C06EE1" w:rsidP="00C06EE1">
      <w:pPr>
        <w:spacing w:after="0"/>
        <w:ind w:left="708"/>
        <w:rPr>
          <w:rFonts w:ascii="AytoRoquetas Light Condensed" w:hAnsi="AytoRoquetas Light Condensed" w:cs="Arial"/>
          <w:color w:val="auto"/>
          <w:sz w:val="20"/>
          <w:szCs w:val="20"/>
        </w:rPr>
      </w:pPr>
    </w:p>
    <w:p w14:paraId="707CBDB1" w14:textId="77777777" w:rsidR="00C06EE1" w:rsidRPr="00C06EE1" w:rsidRDefault="00C06EE1" w:rsidP="00C06EE1">
      <w:pPr>
        <w:spacing w:after="0"/>
        <w:ind w:left="708"/>
        <w:rPr>
          <w:rFonts w:ascii="AytoRoquetas Light Condensed" w:hAnsi="AytoRoquetas Light Condensed" w:cs="Arial"/>
          <w:color w:val="auto"/>
          <w:sz w:val="20"/>
          <w:szCs w:val="20"/>
        </w:rPr>
      </w:pPr>
      <w:proofErr w:type="gramStart"/>
      <w:r w:rsidRPr="00C06EE1">
        <w:rPr>
          <w:rFonts w:ascii="AytoRoquetas Light Condensed" w:hAnsi="AytoRoquetas Light Condensed" w:cs="Arial"/>
          <w:color w:val="auto"/>
          <w:sz w:val="20"/>
          <w:szCs w:val="20"/>
        </w:rPr>
        <w:t>P</w:t>
      </w:r>
      <w:r w:rsidRPr="00C06EE1">
        <w:rPr>
          <w:rFonts w:ascii="AytoRoquetas Light Condensed" w:hAnsi="AytoRoquetas Light Condensed" w:cs="Arial"/>
          <w:color w:val="auto"/>
          <w:sz w:val="20"/>
          <w:szCs w:val="20"/>
          <w:vertAlign w:val="subscript"/>
        </w:rPr>
        <w:t>i</w:t>
      </w:r>
      <w:r w:rsidRPr="00C06EE1">
        <w:rPr>
          <w:rFonts w:ascii="AytoRoquetas Light Condensed" w:hAnsi="AytoRoquetas Light Condensed" w:cs="Arial"/>
          <w:color w:val="auto"/>
          <w:sz w:val="20"/>
          <w:szCs w:val="20"/>
        </w:rPr>
        <w:t xml:space="preserve"> :</w:t>
      </w:r>
      <w:proofErr w:type="gramEnd"/>
      <w:r w:rsidRPr="00C06EE1">
        <w:rPr>
          <w:rFonts w:ascii="AytoRoquetas Light Condensed" w:hAnsi="AytoRoquetas Light Condensed" w:cs="Arial"/>
          <w:color w:val="auto"/>
          <w:sz w:val="20"/>
          <w:szCs w:val="20"/>
        </w:rPr>
        <w:t xml:space="preserve"> Puntuación atribuida a la oferta económica del licitante i </w:t>
      </w:r>
    </w:p>
    <w:p w14:paraId="7C8627DB" w14:textId="77777777" w:rsidR="00C06EE1" w:rsidRPr="00C06EE1" w:rsidRDefault="00C06EE1" w:rsidP="00C06EE1">
      <w:pPr>
        <w:spacing w:after="0"/>
        <w:ind w:left="708"/>
        <w:rPr>
          <w:rFonts w:ascii="AytoRoquetas Light Condensed" w:hAnsi="AytoRoquetas Light Condensed" w:cs="Arial"/>
          <w:color w:val="auto"/>
          <w:sz w:val="20"/>
          <w:szCs w:val="20"/>
        </w:rPr>
      </w:pPr>
      <w:proofErr w:type="spellStart"/>
      <w:r w:rsidRPr="00C06EE1">
        <w:rPr>
          <w:rFonts w:ascii="AytoRoquetas Light Condensed" w:hAnsi="AytoRoquetas Light Condensed" w:cs="Arial"/>
          <w:color w:val="auto"/>
          <w:sz w:val="20"/>
          <w:szCs w:val="20"/>
        </w:rPr>
        <w:t>Oi</w:t>
      </w:r>
      <w:proofErr w:type="spellEnd"/>
      <w:r w:rsidRPr="00C06EE1">
        <w:rPr>
          <w:rFonts w:ascii="AytoRoquetas Light Condensed" w:hAnsi="AytoRoquetas Light Condensed" w:cs="Arial"/>
          <w:color w:val="auto"/>
          <w:sz w:val="20"/>
          <w:szCs w:val="20"/>
        </w:rPr>
        <w:t>: Oferta económica de licitante i, a valorar.</w:t>
      </w:r>
    </w:p>
    <w:p w14:paraId="41B406CD" w14:textId="77777777" w:rsidR="00C06EE1" w:rsidRPr="00C06EE1" w:rsidRDefault="00C06EE1" w:rsidP="00C06EE1">
      <w:pPr>
        <w:spacing w:after="0"/>
        <w:ind w:left="708"/>
        <w:rPr>
          <w:rFonts w:ascii="AytoRoquetas Light Condensed" w:hAnsi="AytoRoquetas Light Condensed" w:cs="Arial"/>
          <w:color w:val="auto"/>
          <w:sz w:val="20"/>
          <w:szCs w:val="20"/>
        </w:rPr>
      </w:pPr>
      <w:proofErr w:type="spellStart"/>
      <w:r w:rsidRPr="00C06EE1">
        <w:rPr>
          <w:rFonts w:ascii="AytoRoquetas Light Condensed" w:hAnsi="AytoRoquetas Light Condensed" w:cs="Arial"/>
          <w:color w:val="auto"/>
          <w:sz w:val="20"/>
          <w:szCs w:val="20"/>
        </w:rPr>
        <w:t>Omin</w:t>
      </w:r>
      <w:proofErr w:type="spellEnd"/>
      <w:r w:rsidRPr="00C06EE1">
        <w:rPr>
          <w:rFonts w:ascii="AytoRoquetas Light Condensed" w:hAnsi="AytoRoquetas Light Condensed" w:cs="Arial"/>
          <w:color w:val="auto"/>
          <w:sz w:val="20"/>
          <w:szCs w:val="20"/>
        </w:rPr>
        <w:t>: Oferta económica de cuantía mínima entre todas las admitidas.</w:t>
      </w:r>
    </w:p>
    <w:p w14:paraId="3275C542" w14:textId="77777777" w:rsidR="00C06EE1" w:rsidRPr="00C06EE1" w:rsidRDefault="00C06EE1" w:rsidP="00C06EE1">
      <w:pPr>
        <w:spacing w:after="0"/>
        <w:ind w:left="720"/>
        <w:rPr>
          <w:rFonts w:ascii="AytoRoquetas Light Condensed" w:hAnsi="AytoRoquetas Light Condensed" w:cs="Arial"/>
          <w:color w:val="auto"/>
          <w:sz w:val="20"/>
          <w:szCs w:val="20"/>
        </w:rPr>
      </w:pPr>
    </w:p>
    <w:p w14:paraId="6B1D4632" w14:textId="77777777" w:rsidR="00C06EE1" w:rsidRPr="00C06EE1" w:rsidRDefault="00C06EE1" w:rsidP="00C06EE1">
      <w:pPr>
        <w:spacing w:after="0"/>
        <w:ind w:left="720"/>
        <w:jc w:val="both"/>
        <w:rPr>
          <w:rFonts w:ascii="AytoRoquetas Light Condensed" w:hAnsi="AytoRoquetas Light Condensed" w:cs="Arial"/>
          <w:color w:val="auto"/>
          <w:sz w:val="20"/>
          <w:szCs w:val="20"/>
        </w:rPr>
      </w:pPr>
      <w:r w:rsidRPr="00C06EE1">
        <w:rPr>
          <w:rFonts w:ascii="AytoRoquetas Light Condensed" w:hAnsi="AytoRoquetas Light Condensed" w:cs="Arial"/>
          <w:color w:val="auto"/>
          <w:sz w:val="20"/>
          <w:szCs w:val="20"/>
        </w:rPr>
        <w:t xml:space="preserve">La fórmula propuesta y puntúa con cero puntos a la oferta que iguale el precio de licitación, atribuye la mayor puntuación a la oferta más baja, no prevé umbrales de saciedad ni considera la baja media para atribuir puntuación. Tampoco las modulaciones establecidas pueden calificarse como arbitrarias o discriminatorias, no se aprecia una reducción significativa en los márgenes entre las ofertas más caras y las más económicas ni tampoco márgenes desproporcionados en la puntuación entre las ofertas.  La fórmula que nos ocupa, propone una proporcionalidad corregida, que se consigue en este concreto caso con la aplicación de la raíz cuadrada a la proporción inicial. </w:t>
      </w:r>
    </w:p>
    <w:p w14:paraId="5D1AE878" w14:textId="77777777" w:rsidR="00C06EE1" w:rsidRPr="00C06EE1" w:rsidRDefault="00C06EE1" w:rsidP="00C06EE1">
      <w:pPr>
        <w:spacing w:after="0"/>
        <w:ind w:left="720"/>
        <w:jc w:val="both"/>
        <w:rPr>
          <w:rFonts w:ascii="AytoRoquetas Light Condensed" w:hAnsi="AytoRoquetas Light Condensed" w:cs="Arial"/>
          <w:color w:val="auto"/>
          <w:sz w:val="20"/>
          <w:szCs w:val="20"/>
        </w:rPr>
      </w:pPr>
    </w:p>
    <w:p w14:paraId="6C552A9E" w14:textId="77777777" w:rsidR="00C06EE1" w:rsidRPr="00C06EE1" w:rsidRDefault="00C06EE1" w:rsidP="00C06EE1">
      <w:pPr>
        <w:spacing w:after="0"/>
        <w:ind w:left="720"/>
        <w:jc w:val="both"/>
        <w:rPr>
          <w:rFonts w:ascii="AytoRoquetas Light Condensed" w:hAnsi="AytoRoquetas Light Condensed" w:cs="Arial"/>
          <w:color w:val="auto"/>
          <w:sz w:val="20"/>
          <w:szCs w:val="20"/>
        </w:rPr>
      </w:pPr>
      <w:r w:rsidRPr="00C06EE1">
        <w:rPr>
          <w:rFonts w:ascii="AytoRoquetas Light Condensed" w:hAnsi="AytoRoquetas Light Condensed" w:cs="Arial"/>
          <w:color w:val="auto"/>
          <w:sz w:val="20"/>
          <w:szCs w:val="20"/>
        </w:rPr>
        <w:t>El sistema de puntuación propuesto se alcanza una adecuada proporción entre todas las ofertas, no es arbitraria ni carente de lógica y se basa, fundamentalmente, en el respeto a los principios de la LCSP que se fundamentan en el objetivo central de seleccionar la oferta que ofrezca una mejor calidad-precio.</w:t>
      </w:r>
    </w:p>
    <w:p w14:paraId="1A50E63D" w14:textId="77777777" w:rsidR="00C06EE1" w:rsidRPr="00C06EE1" w:rsidRDefault="00C06EE1" w:rsidP="00C06EE1">
      <w:pPr>
        <w:spacing w:after="0"/>
        <w:jc w:val="both"/>
        <w:rPr>
          <w:rFonts w:ascii="AytoRoquetas Light Condensed" w:hAnsi="AytoRoquetas Light Condensed" w:cs="Arial"/>
          <w:color w:val="auto"/>
          <w:sz w:val="20"/>
          <w:szCs w:val="20"/>
        </w:rPr>
      </w:pPr>
    </w:p>
    <w:p w14:paraId="2C9D68EF" w14:textId="77777777" w:rsidR="00C06EE1" w:rsidRPr="00C06EE1" w:rsidRDefault="00C06EE1" w:rsidP="00C06EE1">
      <w:pPr>
        <w:pStyle w:val="Prrafodelista"/>
        <w:widowControl/>
        <w:numPr>
          <w:ilvl w:val="0"/>
          <w:numId w:val="1"/>
        </w:numPr>
        <w:suppressAutoHyphens w:val="0"/>
        <w:autoSpaceDN/>
        <w:spacing w:line="259" w:lineRule="auto"/>
        <w:contextualSpacing/>
        <w:jc w:val="both"/>
        <w:textAlignment w:val="auto"/>
        <w:rPr>
          <w:rFonts w:ascii="AytoRoquetas Light Condensed" w:hAnsi="AytoRoquetas Light Condensed" w:cs="Arial"/>
          <w:sz w:val="20"/>
          <w:szCs w:val="20"/>
        </w:rPr>
      </w:pPr>
      <w:r w:rsidRPr="00C06EE1">
        <w:rPr>
          <w:rFonts w:ascii="AytoRoquetas Light Condensed" w:hAnsi="AytoRoquetas Light Condensed"/>
          <w:b/>
          <w:bCs/>
          <w:sz w:val="20"/>
          <w:szCs w:val="20"/>
        </w:rPr>
        <w:t xml:space="preserve">Aumento plazo de garantía: </w:t>
      </w:r>
      <w:r w:rsidRPr="00C06EE1">
        <w:rPr>
          <w:rFonts w:ascii="AytoRoquetas Light Condensed" w:hAnsi="AytoRoquetas Light Condensed"/>
          <w:sz w:val="20"/>
          <w:szCs w:val="20"/>
        </w:rPr>
        <w:t xml:space="preserve">Hasta un máximo de </w:t>
      </w:r>
      <w:r w:rsidRPr="00C06EE1">
        <w:rPr>
          <w:rFonts w:ascii="AytoRoquetas Light Condensed" w:hAnsi="AytoRoquetas Light Condensed"/>
          <w:b/>
          <w:bCs/>
          <w:sz w:val="20"/>
          <w:szCs w:val="20"/>
        </w:rPr>
        <w:t xml:space="preserve">7,5 puntos. </w:t>
      </w:r>
      <w:r w:rsidRPr="00C06EE1">
        <w:rPr>
          <w:rFonts w:ascii="AytoRoquetas Light Condensed" w:hAnsi="AytoRoquetas Light Condensed"/>
          <w:sz w:val="20"/>
          <w:szCs w:val="20"/>
        </w:rPr>
        <w:t xml:space="preserve"> </w:t>
      </w:r>
    </w:p>
    <w:p w14:paraId="2DCF6A33" w14:textId="77777777" w:rsidR="00C06EE1" w:rsidRPr="00C06EE1" w:rsidRDefault="00C06EE1" w:rsidP="00C06EE1">
      <w:pPr>
        <w:spacing w:after="0"/>
        <w:jc w:val="both"/>
        <w:rPr>
          <w:rFonts w:ascii="AytoRoquetas Light Condensed" w:hAnsi="AytoRoquetas Light Condensed" w:cs="Arial"/>
          <w:sz w:val="20"/>
          <w:szCs w:val="20"/>
        </w:rPr>
      </w:pPr>
    </w:p>
    <w:p w14:paraId="0929E40C" w14:textId="77777777" w:rsidR="00C06EE1" w:rsidRPr="00C06EE1" w:rsidRDefault="00C06EE1" w:rsidP="00C06EE1">
      <w:pPr>
        <w:spacing w:after="0"/>
        <w:ind w:left="708"/>
        <w:jc w:val="both"/>
        <w:rPr>
          <w:rFonts w:ascii="AytoRoquetas Light Condensed" w:hAnsi="AytoRoquetas Light Condensed" w:cs="Arial"/>
          <w:sz w:val="20"/>
          <w:szCs w:val="20"/>
        </w:rPr>
      </w:pPr>
      <w:r w:rsidRPr="00C06EE1">
        <w:rPr>
          <w:rFonts w:ascii="AytoRoquetas Light Condensed" w:hAnsi="AytoRoquetas Light Condensed" w:cs="Arial"/>
          <w:sz w:val="20"/>
          <w:szCs w:val="20"/>
          <w:u w:val="single"/>
        </w:rPr>
        <w:t>Valoración</w:t>
      </w:r>
      <w:r w:rsidRPr="00C06EE1">
        <w:rPr>
          <w:rFonts w:ascii="AytoRoquetas Light Condensed" w:hAnsi="AytoRoquetas Light Condensed" w:cs="Arial"/>
          <w:sz w:val="20"/>
          <w:szCs w:val="20"/>
        </w:rPr>
        <w:t xml:space="preserve">. A las proposiciones que no oferten ampliación del plazo de garantía y gestión de la instalación se les asignará 0 puntos. </w:t>
      </w:r>
    </w:p>
    <w:p w14:paraId="271E58B5" w14:textId="77777777" w:rsidR="00C06EE1" w:rsidRPr="00C06EE1" w:rsidRDefault="00C06EE1" w:rsidP="00C06EE1">
      <w:pPr>
        <w:spacing w:after="0"/>
        <w:ind w:left="708"/>
        <w:jc w:val="both"/>
        <w:rPr>
          <w:rFonts w:ascii="AytoRoquetas Light Condensed" w:hAnsi="AytoRoquetas Light Condensed" w:cs="Arial"/>
          <w:sz w:val="20"/>
          <w:szCs w:val="20"/>
        </w:rPr>
      </w:pPr>
    </w:p>
    <w:p w14:paraId="523DE202" w14:textId="77777777" w:rsidR="00C06EE1" w:rsidRPr="00C06EE1" w:rsidRDefault="00C06EE1" w:rsidP="00C06EE1">
      <w:pPr>
        <w:ind w:left="708"/>
        <w:jc w:val="both"/>
        <w:rPr>
          <w:rFonts w:ascii="AytoRoquetas Light Condensed" w:hAnsi="AytoRoquetas Light Condensed" w:cs="Arial"/>
          <w:sz w:val="20"/>
          <w:szCs w:val="20"/>
        </w:rPr>
      </w:pPr>
      <w:r w:rsidRPr="00C06EE1">
        <w:rPr>
          <w:rFonts w:ascii="AytoRoquetas Light Condensed" w:hAnsi="AytoRoquetas Light Condensed" w:cs="Arial"/>
          <w:sz w:val="20"/>
          <w:szCs w:val="20"/>
        </w:rPr>
        <w:t>Se asignará la máxima puntuación a la proposición que oferte mayor garantía ofertada con un máximo de 5 años adicionales al periodo inicial de garantía de 2 años.</w:t>
      </w:r>
    </w:p>
    <w:tbl>
      <w:tblPr>
        <w:tblStyle w:val="Tablaconcuadrcula"/>
        <w:tblW w:w="0" w:type="auto"/>
        <w:tblInd w:w="704" w:type="dxa"/>
        <w:tblLook w:val="04A0" w:firstRow="1" w:lastRow="0" w:firstColumn="1" w:lastColumn="0" w:noHBand="0" w:noVBand="1"/>
      </w:tblPr>
      <w:tblGrid>
        <w:gridCol w:w="5670"/>
        <w:gridCol w:w="2120"/>
      </w:tblGrid>
      <w:tr w:rsidR="00C06EE1" w:rsidRPr="00C06EE1" w14:paraId="68688964" w14:textId="77777777" w:rsidTr="00657DE7">
        <w:tc>
          <w:tcPr>
            <w:tcW w:w="5670" w:type="dxa"/>
            <w:shd w:val="clear" w:color="auto" w:fill="BFBFBF" w:themeFill="background1" w:themeFillShade="BF"/>
            <w:vAlign w:val="center"/>
          </w:tcPr>
          <w:p w14:paraId="2B1440CB" w14:textId="77777777" w:rsidR="00C06EE1" w:rsidRPr="00C06EE1" w:rsidRDefault="00C06EE1" w:rsidP="00657DE7">
            <w:pPr>
              <w:jc w:val="center"/>
              <w:rPr>
                <w:rFonts w:ascii="AytoRoquetas Light Condensed" w:hAnsi="AytoRoquetas Light Condensed"/>
                <w:b/>
                <w:bCs/>
                <w:color w:val="auto"/>
              </w:rPr>
            </w:pPr>
            <w:r w:rsidRPr="00C06EE1">
              <w:rPr>
                <w:rFonts w:ascii="AytoRoquetas Light Condensed" w:hAnsi="AytoRoquetas Light Condensed"/>
                <w:b/>
                <w:bCs/>
                <w:color w:val="auto"/>
              </w:rPr>
              <w:lastRenderedPageBreak/>
              <w:t xml:space="preserve">AMPLIACIÓN DE PLAZO DE GARANTÍA </w:t>
            </w:r>
          </w:p>
        </w:tc>
        <w:tc>
          <w:tcPr>
            <w:tcW w:w="2120" w:type="dxa"/>
            <w:shd w:val="clear" w:color="auto" w:fill="BFBFBF" w:themeFill="background1" w:themeFillShade="BF"/>
            <w:vAlign w:val="center"/>
          </w:tcPr>
          <w:p w14:paraId="43066BF6" w14:textId="77777777" w:rsidR="00C06EE1" w:rsidRPr="00C06EE1" w:rsidRDefault="00C06EE1" w:rsidP="00657DE7">
            <w:pPr>
              <w:jc w:val="center"/>
              <w:rPr>
                <w:rFonts w:ascii="AytoRoquetas Light Condensed" w:hAnsi="AytoRoquetas Light Condensed"/>
                <w:b/>
                <w:bCs/>
                <w:color w:val="auto"/>
              </w:rPr>
            </w:pPr>
            <w:r w:rsidRPr="00C06EE1">
              <w:rPr>
                <w:rFonts w:ascii="AytoRoquetas Light Condensed" w:hAnsi="AytoRoquetas Light Condensed"/>
                <w:b/>
                <w:bCs/>
                <w:color w:val="auto"/>
              </w:rPr>
              <w:t>PUNTOS</w:t>
            </w:r>
          </w:p>
        </w:tc>
      </w:tr>
      <w:tr w:rsidR="00C06EE1" w:rsidRPr="00C06EE1" w14:paraId="2B46FFF7" w14:textId="77777777" w:rsidTr="00657DE7">
        <w:tc>
          <w:tcPr>
            <w:tcW w:w="5670" w:type="dxa"/>
          </w:tcPr>
          <w:p w14:paraId="0D6BB70B" w14:textId="77777777" w:rsidR="00C06EE1" w:rsidRPr="00C06EE1" w:rsidRDefault="00C06EE1" w:rsidP="00657DE7">
            <w:pPr>
              <w:jc w:val="center"/>
              <w:rPr>
                <w:rFonts w:ascii="AytoRoquetas Light Condensed" w:hAnsi="AytoRoquetas Light Condensed"/>
                <w:color w:val="auto"/>
              </w:rPr>
            </w:pPr>
            <w:r w:rsidRPr="00C06EE1">
              <w:rPr>
                <w:rFonts w:ascii="AytoRoquetas Light Condensed" w:hAnsi="AytoRoquetas Light Condensed"/>
                <w:color w:val="auto"/>
              </w:rPr>
              <w:t>NINGÚN AÑO</w:t>
            </w:r>
          </w:p>
        </w:tc>
        <w:tc>
          <w:tcPr>
            <w:tcW w:w="2120" w:type="dxa"/>
          </w:tcPr>
          <w:p w14:paraId="7859E22E" w14:textId="77777777" w:rsidR="00C06EE1" w:rsidRPr="00C06EE1" w:rsidRDefault="00C06EE1" w:rsidP="00657DE7">
            <w:pPr>
              <w:jc w:val="center"/>
              <w:rPr>
                <w:rFonts w:ascii="AytoRoquetas Light Condensed" w:hAnsi="AytoRoquetas Light Condensed"/>
                <w:color w:val="auto"/>
              </w:rPr>
            </w:pPr>
            <w:r w:rsidRPr="00C06EE1">
              <w:rPr>
                <w:rFonts w:ascii="AytoRoquetas Light Condensed" w:hAnsi="AytoRoquetas Light Condensed"/>
                <w:color w:val="auto"/>
              </w:rPr>
              <w:t>0</w:t>
            </w:r>
          </w:p>
        </w:tc>
      </w:tr>
      <w:tr w:rsidR="00C06EE1" w:rsidRPr="00C06EE1" w14:paraId="5507D2E6" w14:textId="77777777" w:rsidTr="00657DE7">
        <w:tc>
          <w:tcPr>
            <w:tcW w:w="5670" w:type="dxa"/>
          </w:tcPr>
          <w:p w14:paraId="5DD666F1" w14:textId="77777777" w:rsidR="00C06EE1" w:rsidRPr="00C06EE1" w:rsidRDefault="00C06EE1" w:rsidP="00657DE7">
            <w:pPr>
              <w:jc w:val="center"/>
              <w:rPr>
                <w:rFonts w:ascii="AytoRoquetas Light Condensed" w:hAnsi="AytoRoquetas Light Condensed"/>
                <w:color w:val="auto"/>
              </w:rPr>
            </w:pPr>
            <w:r w:rsidRPr="00C06EE1">
              <w:rPr>
                <w:rFonts w:ascii="AytoRoquetas Light Condensed" w:hAnsi="AytoRoquetas Light Condensed"/>
                <w:color w:val="auto"/>
              </w:rPr>
              <w:t>UN AÑO</w:t>
            </w:r>
          </w:p>
        </w:tc>
        <w:tc>
          <w:tcPr>
            <w:tcW w:w="2120" w:type="dxa"/>
          </w:tcPr>
          <w:p w14:paraId="05381EF2" w14:textId="77777777" w:rsidR="00C06EE1" w:rsidRPr="00C06EE1" w:rsidRDefault="00C06EE1" w:rsidP="00657DE7">
            <w:pPr>
              <w:jc w:val="center"/>
              <w:rPr>
                <w:rFonts w:ascii="AytoRoquetas Light Condensed" w:hAnsi="AytoRoquetas Light Condensed"/>
                <w:color w:val="auto"/>
              </w:rPr>
            </w:pPr>
            <w:r w:rsidRPr="00C06EE1">
              <w:rPr>
                <w:rFonts w:ascii="AytoRoquetas Light Condensed" w:hAnsi="AytoRoquetas Light Condensed"/>
                <w:color w:val="auto"/>
              </w:rPr>
              <w:t>1,5</w:t>
            </w:r>
          </w:p>
        </w:tc>
      </w:tr>
      <w:tr w:rsidR="00C06EE1" w:rsidRPr="00C06EE1" w14:paraId="7FFAD22A" w14:textId="77777777" w:rsidTr="00657DE7">
        <w:tc>
          <w:tcPr>
            <w:tcW w:w="5670" w:type="dxa"/>
          </w:tcPr>
          <w:p w14:paraId="2832A91B" w14:textId="77777777" w:rsidR="00C06EE1" w:rsidRPr="00C06EE1" w:rsidRDefault="00C06EE1" w:rsidP="00657DE7">
            <w:pPr>
              <w:jc w:val="center"/>
              <w:rPr>
                <w:rFonts w:ascii="AytoRoquetas Light Condensed" w:hAnsi="AytoRoquetas Light Condensed"/>
                <w:color w:val="auto"/>
              </w:rPr>
            </w:pPr>
            <w:r w:rsidRPr="00C06EE1">
              <w:rPr>
                <w:rFonts w:ascii="AytoRoquetas Light Condensed" w:hAnsi="AytoRoquetas Light Condensed"/>
                <w:color w:val="auto"/>
              </w:rPr>
              <w:t>DOS AÑOS</w:t>
            </w:r>
          </w:p>
        </w:tc>
        <w:tc>
          <w:tcPr>
            <w:tcW w:w="2120" w:type="dxa"/>
          </w:tcPr>
          <w:p w14:paraId="3A8E4BB3" w14:textId="77777777" w:rsidR="00C06EE1" w:rsidRPr="00C06EE1" w:rsidRDefault="00C06EE1" w:rsidP="00657DE7">
            <w:pPr>
              <w:jc w:val="center"/>
              <w:rPr>
                <w:rFonts w:ascii="AytoRoquetas Light Condensed" w:hAnsi="AytoRoquetas Light Condensed"/>
                <w:color w:val="auto"/>
              </w:rPr>
            </w:pPr>
            <w:r w:rsidRPr="00C06EE1">
              <w:rPr>
                <w:rFonts w:ascii="AytoRoquetas Light Condensed" w:hAnsi="AytoRoquetas Light Condensed"/>
                <w:color w:val="auto"/>
              </w:rPr>
              <w:t>3</w:t>
            </w:r>
          </w:p>
        </w:tc>
      </w:tr>
      <w:tr w:rsidR="00C06EE1" w:rsidRPr="00C06EE1" w14:paraId="4316B142" w14:textId="77777777" w:rsidTr="00657DE7">
        <w:tc>
          <w:tcPr>
            <w:tcW w:w="5670" w:type="dxa"/>
          </w:tcPr>
          <w:p w14:paraId="545D81AE" w14:textId="77777777" w:rsidR="00C06EE1" w:rsidRPr="00C06EE1" w:rsidRDefault="00C06EE1" w:rsidP="00657DE7">
            <w:pPr>
              <w:jc w:val="center"/>
              <w:rPr>
                <w:rFonts w:ascii="AytoRoquetas Light Condensed" w:hAnsi="AytoRoquetas Light Condensed"/>
                <w:color w:val="auto"/>
              </w:rPr>
            </w:pPr>
            <w:r w:rsidRPr="00C06EE1">
              <w:rPr>
                <w:rFonts w:ascii="AytoRoquetas Light Condensed" w:hAnsi="AytoRoquetas Light Condensed"/>
                <w:color w:val="auto"/>
              </w:rPr>
              <w:t>TRES AÑOS</w:t>
            </w:r>
          </w:p>
        </w:tc>
        <w:tc>
          <w:tcPr>
            <w:tcW w:w="2120" w:type="dxa"/>
          </w:tcPr>
          <w:p w14:paraId="2244C3C2" w14:textId="77777777" w:rsidR="00C06EE1" w:rsidRPr="00C06EE1" w:rsidRDefault="00C06EE1" w:rsidP="00657DE7">
            <w:pPr>
              <w:jc w:val="center"/>
              <w:rPr>
                <w:rFonts w:ascii="AytoRoquetas Light Condensed" w:hAnsi="AytoRoquetas Light Condensed"/>
                <w:color w:val="auto"/>
              </w:rPr>
            </w:pPr>
            <w:r w:rsidRPr="00C06EE1">
              <w:rPr>
                <w:rFonts w:ascii="AytoRoquetas Light Condensed" w:hAnsi="AytoRoquetas Light Condensed"/>
                <w:color w:val="auto"/>
              </w:rPr>
              <w:t>4,5</w:t>
            </w:r>
          </w:p>
        </w:tc>
      </w:tr>
      <w:tr w:rsidR="00C06EE1" w:rsidRPr="00C06EE1" w14:paraId="1B21D351" w14:textId="77777777" w:rsidTr="00657DE7">
        <w:tc>
          <w:tcPr>
            <w:tcW w:w="5670" w:type="dxa"/>
          </w:tcPr>
          <w:p w14:paraId="589B0B44" w14:textId="77777777" w:rsidR="00C06EE1" w:rsidRPr="00C06EE1" w:rsidRDefault="00C06EE1" w:rsidP="00657DE7">
            <w:pPr>
              <w:jc w:val="center"/>
              <w:rPr>
                <w:rFonts w:ascii="AytoRoquetas Light Condensed" w:hAnsi="AytoRoquetas Light Condensed"/>
                <w:color w:val="auto"/>
              </w:rPr>
            </w:pPr>
            <w:r w:rsidRPr="00C06EE1">
              <w:rPr>
                <w:rFonts w:ascii="AytoRoquetas Light Condensed" w:hAnsi="AytoRoquetas Light Condensed"/>
                <w:color w:val="auto"/>
              </w:rPr>
              <w:t>CUATRO AÑOS</w:t>
            </w:r>
          </w:p>
        </w:tc>
        <w:tc>
          <w:tcPr>
            <w:tcW w:w="2120" w:type="dxa"/>
          </w:tcPr>
          <w:p w14:paraId="4F0C04D2" w14:textId="77777777" w:rsidR="00C06EE1" w:rsidRPr="00C06EE1" w:rsidRDefault="00C06EE1" w:rsidP="00657DE7">
            <w:pPr>
              <w:jc w:val="center"/>
              <w:rPr>
                <w:rFonts w:ascii="AytoRoquetas Light Condensed" w:hAnsi="AytoRoquetas Light Condensed"/>
                <w:color w:val="auto"/>
              </w:rPr>
            </w:pPr>
            <w:r w:rsidRPr="00C06EE1">
              <w:rPr>
                <w:rFonts w:ascii="AytoRoquetas Light Condensed" w:hAnsi="AytoRoquetas Light Condensed"/>
                <w:color w:val="auto"/>
              </w:rPr>
              <w:t>6</w:t>
            </w:r>
          </w:p>
        </w:tc>
      </w:tr>
      <w:tr w:rsidR="00C06EE1" w:rsidRPr="00C06EE1" w14:paraId="5E4A0601" w14:textId="77777777" w:rsidTr="00657DE7">
        <w:tc>
          <w:tcPr>
            <w:tcW w:w="5670" w:type="dxa"/>
          </w:tcPr>
          <w:p w14:paraId="7BB49AE5" w14:textId="77777777" w:rsidR="00C06EE1" w:rsidRPr="00C06EE1" w:rsidRDefault="00C06EE1" w:rsidP="00657DE7">
            <w:pPr>
              <w:jc w:val="center"/>
              <w:rPr>
                <w:rFonts w:ascii="AytoRoquetas Light Condensed" w:hAnsi="AytoRoquetas Light Condensed"/>
                <w:color w:val="auto"/>
              </w:rPr>
            </w:pPr>
            <w:r w:rsidRPr="00C06EE1">
              <w:rPr>
                <w:rFonts w:ascii="AytoRoquetas Light Condensed" w:hAnsi="AytoRoquetas Light Condensed"/>
                <w:color w:val="auto"/>
              </w:rPr>
              <w:t>CINCO AÑOS</w:t>
            </w:r>
          </w:p>
        </w:tc>
        <w:tc>
          <w:tcPr>
            <w:tcW w:w="2120" w:type="dxa"/>
          </w:tcPr>
          <w:p w14:paraId="5AA7468A" w14:textId="77777777" w:rsidR="00C06EE1" w:rsidRPr="00C06EE1" w:rsidRDefault="00C06EE1" w:rsidP="00657DE7">
            <w:pPr>
              <w:jc w:val="center"/>
              <w:rPr>
                <w:rFonts w:ascii="AytoRoquetas Light Condensed" w:hAnsi="AytoRoquetas Light Condensed"/>
                <w:color w:val="auto"/>
              </w:rPr>
            </w:pPr>
            <w:r w:rsidRPr="00C06EE1">
              <w:rPr>
                <w:rFonts w:ascii="AytoRoquetas Light Condensed" w:hAnsi="AytoRoquetas Light Condensed"/>
                <w:color w:val="auto"/>
              </w:rPr>
              <w:t>7,5</w:t>
            </w:r>
          </w:p>
        </w:tc>
      </w:tr>
    </w:tbl>
    <w:p w14:paraId="58D54774" w14:textId="77777777" w:rsidR="00C06EE1" w:rsidRPr="00C06EE1" w:rsidRDefault="00C06EE1" w:rsidP="00C06EE1">
      <w:pPr>
        <w:pStyle w:val="Prrafodelista"/>
        <w:jc w:val="both"/>
        <w:rPr>
          <w:rFonts w:ascii="AytoRoquetas Light Condensed" w:hAnsi="AytoRoquetas Light Condensed"/>
          <w:sz w:val="20"/>
          <w:szCs w:val="20"/>
        </w:rPr>
      </w:pPr>
    </w:p>
    <w:p w14:paraId="092306FC" w14:textId="77777777" w:rsidR="00C06EE1" w:rsidRPr="00C06EE1" w:rsidRDefault="00C06EE1" w:rsidP="00C06EE1">
      <w:pPr>
        <w:pStyle w:val="Prrafodelista"/>
        <w:jc w:val="both"/>
        <w:rPr>
          <w:rFonts w:ascii="AytoRoquetas Light Condensed" w:hAnsi="AytoRoquetas Light Condensed"/>
          <w:sz w:val="20"/>
          <w:szCs w:val="20"/>
        </w:rPr>
      </w:pPr>
      <w:r w:rsidRPr="00C06EE1">
        <w:rPr>
          <w:rFonts w:ascii="AytoRoquetas Light Condensed" w:hAnsi="AytoRoquetas Light Condensed"/>
          <w:sz w:val="20"/>
          <w:szCs w:val="20"/>
        </w:rPr>
        <w:t>Un punto y medio (1,5) por cada año de garantía adicional a la indicada en el Pliego de Prescripciones Técnicas hasta un máximo de 5 años (incluidos los 2 años indicados en el Pliego).</w:t>
      </w:r>
    </w:p>
    <w:p w14:paraId="1FCF9CDC" w14:textId="77777777" w:rsidR="00C06EE1" w:rsidRPr="00C06EE1" w:rsidRDefault="00C06EE1" w:rsidP="00C06EE1">
      <w:pPr>
        <w:spacing w:after="0"/>
        <w:ind w:left="708"/>
        <w:jc w:val="both"/>
        <w:rPr>
          <w:rFonts w:ascii="AytoRoquetas Light Condensed" w:hAnsi="AytoRoquetas Light Condensed"/>
          <w:color w:val="auto"/>
          <w:sz w:val="20"/>
          <w:szCs w:val="20"/>
        </w:rPr>
      </w:pPr>
      <w:r w:rsidRPr="00C06EE1">
        <w:rPr>
          <w:rFonts w:ascii="AytoRoquetas Light Condensed" w:hAnsi="AytoRoquetas Light Condensed" w:cs="Arial"/>
          <w:color w:val="auto"/>
          <w:sz w:val="20"/>
          <w:szCs w:val="20"/>
        </w:rPr>
        <w:t>Dicha puntuación se asignará por los años de ampliación al periodo inicial, teniendo en cuenta que el mantenimiento y control se realizaría desde el momento de recepción de la obra. Se valorará la ampliación, por periodos sucesivos y en unidades no inferiores al año.</w:t>
      </w:r>
    </w:p>
    <w:p w14:paraId="7AC156F2" w14:textId="77777777" w:rsidR="00C06EE1" w:rsidRPr="00C06EE1" w:rsidRDefault="00C06EE1" w:rsidP="00C06EE1">
      <w:pPr>
        <w:pStyle w:val="Prrafodelista"/>
        <w:spacing w:line="288" w:lineRule="auto"/>
        <w:jc w:val="both"/>
        <w:rPr>
          <w:rFonts w:ascii="AytoRoquetas Light Condensed" w:hAnsi="AytoRoquetas Light Condensed"/>
          <w:sz w:val="20"/>
          <w:szCs w:val="20"/>
        </w:rPr>
      </w:pPr>
    </w:p>
    <w:p w14:paraId="66317680" w14:textId="77777777" w:rsidR="00C06EE1" w:rsidRPr="00C06EE1" w:rsidRDefault="00C06EE1" w:rsidP="00C06EE1">
      <w:pPr>
        <w:pStyle w:val="Prrafodelista"/>
        <w:widowControl/>
        <w:numPr>
          <w:ilvl w:val="0"/>
          <w:numId w:val="1"/>
        </w:numPr>
        <w:suppressAutoHyphens w:val="0"/>
        <w:autoSpaceDN/>
        <w:spacing w:line="288" w:lineRule="auto"/>
        <w:contextualSpacing/>
        <w:jc w:val="both"/>
        <w:textAlignment w:val="auto"/>
        <w:rPr>
          <w:rFonts w:ascii="AytoRoquetas Light Condensed" w:hAnsi="AytoRoquetas Light Condensed"/>
          <w:sz w:val="20"/>
          <w:szCs w:val="20"/>
        </w:rPr>
      </w:pPr>
      <w:r w:rsidRPr="00C06EE1">
        <w:rPr>
          <w:rFonts w:ascii="AytoRoquetas Light Condensed" w:hAnsi="AytoRoquetas Light Condensed"/>
          <w:b/>
          <w:bCs/>
          <w:sz w:val="20"/>
          <w:szCs w:val="20"/>
        </w:rPr>
        <w:t>Experiencia previa en instalaciones similares a la propuesta.</w:t>
      </w:r>
      <w:r w:rsidRPr="00C06EE1">
        <w:rPr>
          <w:rFonts w:ascii="AytoRoquetas Light Condensed" w:hAnsi="AytoRoquetas Light Condensed"/>
          <w:sz w:val="20"/>
          <w:szCs w:val="20"/>
        </w:rPr>
        <w:t xml:space="preserve"> Hasta un máximo de </w:t>
      </w:r>
      <w:r w:rsidRPr="00C06EE1">
        <w:rPr>
          <w:rFonts w:ascii="AytoRoquetas Light Condensed" w:hAnsi="AytoRoquetas Light Condensed"/>
          <w:b/>
          <w:bCs/>
          <w:sz w:val="20"/>
          <w:szCs w:val="20"/>
        </w:rPr>
        <w:t>7,5 puntos</w:t>
      </w:r>
      <w:r w:rsidRPr="00C06EE1">
        <w:rPr>
          <w:rFonts w:ascii="AytoRoquetas Light Condensed" w:hAnsi="AytoRoquetas Light Condensed"/>
          <w:sz w:val="20"/>
          <w:szCs w:val="20"/>
        </w:rPr>
        <w:t>.</w:t>
      </w:r>
    </w:p>
    <w:p w14:paraId="129BFE9E" w14:textId="77777777" w:rsidR="00C06EE1" w:rsidRPr="00C06EE1" w:rsidRDefault="00C06EE1" w:rsidP="00C06EE1">
      <w:pPr>
        <w:pStyle w:val="Prrafodelista"/>
        <w:spacing w:line="288" w:lineRule="auto"/>
        <w:jc w:val="both"/>
        <w:rPr>
          <w:rFonts w:ascii="AytoRoquetas Light Condensed" w:hAnsi="AytoRoquetas Light Condensed"/>
          <w:b/>
          <w:bCs/>
          <w:sz w:val="20"/>
          <w:szCs w:val="20"/>
        </w:rPr>
      </w:pPr>
    </w:p>
    <w:p w14:paraId="0583BF61" w14:textId="77777777" w:rsidR="00C06EE1" w:rsidRPr="00C06EE1" w:rsidRDefault="00C06EE1" w:rsidP="00C06EE1">
      <w:pPr>
        <w:pStyle w:val="Prrafodelista"/>
        <w:spacing w:line="288" w:lineRule="auto"/>
        <w:jc w:val="both"/>
        <w:rPr>
          <w:rFonts w:ascii="AytoRoquetas Light Condensed" w:hAnsi="AytoRoquetas Light Condensed"/>
          <w:sz w:val="20"/>
          <w:szCs w:val="20"/>
        </w:rPr>
      </w:pPr>
      <w:r w:rsidRPr="00C06EE1">
        <w:rPr>
          <w:rFonts w:ascii="AytoRoquetas Light Condensed" w:hAnsi="AytoRoquetas Light Condensed"/>
          <w:sz w:val="20"/>
          <w:szCs w:val="20"/>
        </w:rPr>
        <w:t>Experiencia previa en instalaciones similares, considerándose como tal aquellas que cumplan los siguientes requisitos:</w:t>
      </w:r>
    </w:p>
    <w:p w14:paraId="2A51A6C2" w14:textId="77777777" w:rsidR="00C06EE1" w:rsidRPr="00C06EE1" w:rsidRDefault="00C06EE1" w:rsidP="00C06EE1">
      <w:pPr>
        <w:pStyle w:val="Prrafodelista"/>
        <w:spacing w:line="288" w:lineRule="auto"/>
        <w:jc w:val="both"/>
        <w:rPr>
          <w:rFonts w:ascii="AytoRoquetas Light Condensed" w:hAnsi="AytoRoquetas Light Condensed"/>
          <w:sz w:val="20"/>
          <w:szCs w:val="20"/>
        </w:rPr>
      </w:pPr>
    </w:p>
    <w:p w14:paraId="19773500" w14:textId="77777777" w:rsidR="00C06EE1" w:rsidRPr="00C06EE1" w:rsidRDefault="00C06EE1" w:rsidP="00C06EE1">
      <w:pPr>
        <w:pStyle w:val="Prrafodelista"/>
        <w:widowControl/>
        <w:numPr>
          <w:ilvl w:val="1"/>
          <w:numId w:val="2"/>
        </w:numPr>
        <w:suppressAutoHyphens w:val="0"/>
        <w:autoSpaceDN/>
        <w:spacing w:line="288" w:lineRule="auto"/>
        <w:contextualSpacing/>
        <w:jc w:val="both"/>
        <w:textAlignment w:val="auto"/>
        <w:rPr>
          <w:rFonts w:ascii="AytoRoquetas Light Condensed" w:hAnsi="AytoRoquetas Light Condensed"/>
          <w:sz w:val="20"/>
          <w:szCs w:val="20"/>
        </w:rPr>
      </w:pPr>
      <w:r w:rsidRPr="00C06EE1">
        <w:rPr>
          <w:rFonts w:ascii="AytoRoquetas Light Condensed" w:hAnsi="AytoRoquetas Light Condensed"/>
          <w:sz w:val="20"/>
          <w:szCs w:val="20"/>
        </w:rPr>
        <w:t>Potencia instalada: de orden de magnitud de 100 KW.</w:t>
      </w:r>
    </w:p>
    <w:p w14:paraId="0D38F048" w14:textId="77777777" w:rsidR="00C06EE1" w:rsidRPr="00C06EE1" w:rsidRDefault="00C06EE1" w:rsidP="00C06EE1">
      <w:pPr>
        <w:pStyle w:val="Prrafodelista"/>
        <w:widowControl/>
        <w:numPr>
          <w:ilvl w:val="1"/>
          <w:numId w:val="2"/>
        </w:numPr>
        <w:suppressAutoHyphens w:val="0"/>
        <w:autoSpaceDN/>
        <w:spacing w:line="288" w:lineRule="auto"/>
        <w:contextualSpacing/>
        <w:jc w:val="both"/>
        <w:textAlignment w:val="auto"/>
        <w:rPr>
          <w:rFonts w:ascii="AytoRoquetas Light Condensed" w:hAnsi="AytoRoquetas Light Condensed"/>
          <w:sz w:val="20"/>
          <w:szCs w:val="20"/>
        </w:rPr>
      </w:pPr>
      <w:r w:rsidRPr="00C06EE1">
        <w:rPr>
          <w:rFonts w:ascii="AytoRoquetas Light Condensed" w:hAnsi="AytoRoquetas Light Condensed"/>
          <w:sz w:val="20"/>
          <w:szCs w:val="20"/>
        </w:rPr>
        <w:t>Ubicación: entornos urbanos.</w:t>
      </w:r>
    </w:p>
    <w:p w14:paraId="5C66C53C" w14:textId="77777777" w:rsidR="00C06EE1" w:rsidRPr="00C06EE1" w:rsidRDefault="00C06EE1" w:rsidP="00C06EE1">
      <w:pPr>
        <w:pStyle w:val="Prrafodelista"/>
        <w:widowControl/>
        <w:numPr>
          <w:ilvl w:val="1"/>
          <w:numId w:val="2"/>
        </w:numPr>
        <w:suppressAutoHyphens w:val="0"/>
        <w:autoSpaceDN/>
        <w:spacing w:line="288" w:lineRule="auto"/>
        <w:contextualSpacing/>
        <w:jc w:val="both"/>
        <w:textAlignment w:val="auto"/>
        <w:rPr>
          <w:rFonts w:ascii="AytoRoquetas Light Condensed" w:hAnsi="AytoRoquetas Light Condensed"/>
          <w:sz w:val="20"/>
          <w:szCs w:val="20"/>
        </w:rPr>
      </w:pPr>
      <w:r w:rsidRPr="00C06EE1">
        <w:rPr>
          <w:rFonts w:ascii="AytoRoquetas Light Condensed" w:hAnsi="AytoRoquetas Light Condensed"/>
          <w:sz w:val="20"/>
          <w:szCs w:val="20"/>
        </w:rPr>
        <w:t>Normativa aplicable: reglamentaciones y normas técnicas que son de aplicación para el diseño, montaje y puesta en servicio de una instalación fotovoltaica vigentes a la fecha de publicación.</w:t>
      </w:r>
    </w:p>
    <w:p w14:paraId="6DA968C9" w14:textId="77777777" w:rsidR="00C06EE1" w:rsidRPr="00C06EE1" w:rsidRDefault="00C06EE1" w:rsidP="00C06EE1">
      <w:pPr>
        <w:spacing w:after="0" w:line="288" w:lineRule="auto"/>
        <w:ind w:left="720"/>
        <w:jc w:val="both"/>
        <w:rPr>
          <w:rFonts w:ascii="AytoRoquetas Light Condensed" w:hAnsi="AytoRoquetas Light Condensed"/>
          <w:sz w:val="20"/>
          <w:szCs w:val="20"/>
        </w:rPr>
      </w:pPr>
    </w:p>
    <w:p w14:paraId="1725C6A1" w14:textId="77777777" w:rsidR="00C06EE1" w:rsidRPr="00C06EE1" w:rsidRDefault="00C06EE1" w:rsidP="00C06EE1">
      <w:pPr>
        <w:spacing w:after="0" w:line="288" w:lineRule="auto"/>
        <w:ind w:left="720"/>
        <w:jc w:val="both"/>
        <w:rPr>
          <w:rFonts w:ascii="AytoRoquetas Light Condensed" w:hAnsi="AytoRoquetas Light Condensed"/>
          <w:sz w:val="20"/>
          <w:szCs w:val="20"/>
        </w:rPr>
      </w:pPr>
      <w:r w:rsidRPr="00C06EE1">
        <w:rPr>
          <w:rFonts w:ascii="AytoRoquetas Light Condensed" w:hAnsi="AytoRoquetas Light Condensed"/>
          <w:b/>
          <w:bCs/>
          <w:sz w:val="20"/>
          <w:szCs w:val="20"/>
          <w:u w:val="single"/>
        </w:rPr>
        <w:t>Valoración</w:t>
      </w:r>
      <w:r w:rsidRPr="00C06EE1">
        <w:rPr>
          <w:rFonts w:ascii="AytoRoquetas Light Condensed" w:hAnsi="AytoRoquetas Light Condensed"/>
          <w:sz w:val="20"/>
          <w:szCs w:val="20"/>
        </w:rPr>
        <w:t>: Se valorará con el máximo de puntuación a la entidad que acredite una mayor experiencia. Para la puntuación de las propuestas, se empleará la siguiente fórmula:</w:t>
      </w:r>
    </w:p>
    <w:p w14:paraId="1F41DFA3" w14:textId="77777777" w:rsidR="00C06EE1" w:rsidRPr="00C06EE1" w:rsidRDefault="00C06EE1" w:rsidP="00C06EE1">
      <w:pPr>
        <w:spacing w:after="0" w:line="288" w:lineRule="auto"/>
        <w:ind w:left="720"/>
        <w:jc w:val="both"/>
        <w:rPr>
          <w:rFonts w:ascii="AytoRoquetas Light Condensed" w:hAnsi="AytoRoquetas Light Condensed"/>
          <w:sz w:val="20"/>
          <w:szCs w:val="20"/>
        </w:rPr>
      </w:pPr>
    </w:p>
    <w:p w14:paraId="3D2D3F31" w14:textId="77777777" w:rsidR="00C06EE1" w:rsidRPr="00C06EE1" w:rsidRDefault="00C06EE1" w:rsidP="00C06EE1">
      <w:pPr>
        <w:spacing w:after="0" w:line="288" w:lineRule="auto"/>
        <w:ind w:left="720"/>
        <w:jc w:val="center"/>
        <w:rPr>
          <w:rFonts w:ascii="AytoRoquetas Light Condensed" w:hAnsi="AytoRoquetas Light Condensed"/>
          <w:b/>
          <w:bCs/>
          <w:sz w:val="20"/>
          <w:szCs w:val="20"/>
        </w:rPr>
      </w:pPr>
      <w:proofErr w:type="spellStart"/>
      <w:r w:rsidRPr="00C06EE1">
        <w:rPr>
          <w:rFonts w:ascii="AytoRoquetas Light Condensed" w:hAnsi="AytoRoquetas Light Condensed"/>
          <w:b/>
          <w:bCs/>
          <w:sz w:val="20"/>
          <w:szCs w:val="20"/>
        </w:rPr>
        <w:t>POi</w:t>
      </w:r>
      <w:proofErr w:type="spellEnd"/>
      <w:r w:rsidRPr="00C06EE1">
        <w:rPr>
          <w:rFonts w:ascii="AytoRoquetas Light Condensed" w:hAnsi="AytoRoquetas Light Condensed"/>
          <w:b/>
          <w:bCs/>
          <w:sz w:val="20"/>
          <w:szCs w:val="20"/>
        </w:rPr>
        <w:t xml:space="preserve"> = 7,5 x MPI / Pi</w:t>
      </w:r>
    </w:p>
    <w:p w14:paraId="0BDDFF83" w14:textId="77777777" w:rsidR="00C06EE1" w:rsidRPr="00C06EE1" w:rsidRDefault="00C06EE1" w:rsidP="00C06EE1">
      <w:pPr>
        <w:spacing w:after="0" w:line="288" w:lineRule="auto"/>
        <w:ind w:left="720"/>
        <w:jc w:val="both"/>
        <w:rPr>
          <w:rFonts w:ascii="AytoRoquetas Light Condensed" w:hAnsi="AytoRoquetas Light Condensed"/>
          <w:sz w:val="20"/>
          <w:szCs w:val="20"/>
        </w:rPr>
      </w:pPr>
    </w:p>
    <w:p w14:paraId="5EA00DB8" w14:textId="77777777" w:rsidR="00C06EE1" w:rsidRPr="00C06EE1" w:rsidRDefault="00C06EE1" w:rsidP="00C06EE1">
      <w:pPr>
        <w:spacing w:after="0" w:line="288" w:lineRule="auto"/>
        <w:ind w:left="720"/>
        <w:jc w:val="both"/>
        <w:rPr>
          <w:rFonts w:ascii="AytoRoquetas Light Condensed" w:hAnsi="AytoRoquetas Light Condensed"/>
          <w:sz w:val="20"/>
          <w:szCs w:val="20"/>
        </w:rPr>
      </w:pPr>
      <w:proofErr w:type="spellStart"/>
      <w:r w:rsidRPr="00C06EE1">
        <w:rPr>
          <w:rFonts w:ascii="AytoRoquetas Light Condensed" w:hAnsi="AytoRoquetas Light Condensed"/>
          <w:b/>
          <w:bCs/>
          <w:sz w:val="20"/>
          <w:szCs w:val="20"/>
        </w:rPr>
        <w:t>POi</w:t>
      </w:r>
      <w:proofErr w:type="spellEnd"/>
      <w:r w:rsidRPr="00C06EE1">
        <w:rPr>
          <w:rFonts w:ascii="AytoRoquetas Light Condensed" w:hAnsi="AytoRoquetas Light Condensed"/>
          <w:sz w:val="20"/>
          <w:szCs w:val="20"/>
        </w:rPr>
        <w:t xml:space="preserve"> = Puntos de la oferta i.</w:t>
      </w:r>
    </w:p>
    <w:p w14:paraId="3D3B3079" w14:textId="77777777" w:rsidR="00C06EE1" w:rsidRPr="00C06EE1" w:rsidRDefault="00C06EE1" w:rsidP="00C06EE1">
      <w:pPr>
        <w:spacing w:after="0" w:line="288" w:lineRule="auto"/>
        <w:ind w:left="720"/>
        <w:jc w:val="both"/>
        <w:rPr>
          <w:rFonts w:ascii="AytoRoquetas Light Condensed" w:hAnsi="AytoRoquetas Light Condensed"/>
          <w:sz w:val="20"/>
          <w:szCs w:val="20"/>
        </w:rPr>
      </w:pPr>
      <w:r w:rsidRPr="00C06EE1">
        <w:rPr>
          <w:rFonts w:ascii="AytoRoquetas Light Condensed" w:hAnsi="AytoRoquetas Light Condensed"/>
          <w:b/>
          <w:bCs/>
          <w:sz w:val="20"/>
          <w:szCs w:val="20"/>
        </w:rPr>
        <w:t>MPI</w:t>
      </w:r>
      <w:r w:rsidRPr="00C06EE1">
        <w:rPr>
          <w:rFonts w:ascii="AytoRoquetas Light Condensed" w:hAnsi="AytoRoquetas Light Condensed"/>
          <w:sz w:val="20"/>
          <w:szCs w:val="20"/>
        </w:rPr>
        <w:t xml:space="preserve"> = Mayor potencia instalada (Potencia de la oferta que mayor número de KW acredite en plantas de orden de magnitud similar)</w:t>
      </w:r>
    </w:p>
    <w:p w14:paraId="22BF69A0" w14:textId="77777777" w:rsidR="00C06EE1" w:rsidRPr="00C06EE1" w:rsidRDefault="00C06EE1" w:rsidP="00C06EE1">
      <w:pPr>
        <w:spacing w:after="0" w:line="288" w:lineRule="auto"/>
        <w:ind w:left="720"/>
        <w:jc w:val="both"/>
        <w:rPr>
          <w:rFonts w:ascii="AytoRoquetas Light Condensed" w:hAnsi="AytoRoquetas Light Condensed"/>
          <w:sz w:val="20"/>
          <w:szCs w:val="20"/>
        </w:rPr>
      </w:pPr>
      <w:r w:rsidRPr="00C06EE1">
        <w:rPr>
          <w:rFonts w:ascii="AytoRoquetas Light Condensed" w:hAnsi="AytoRoquetas Light Condensed"/>
          <w:b/>
          <w:bCs/>
          <w:sz w:val="20"/>
          <w:szCs w:val="20"/>
        </w:rPr>
        <w:t>Pi</w:t>
      </w:r>
      <w:r w:rsidRPr="00C06EE1">
        <w:rPr>
          <w:rFonts w:ascii="AytoRoquetas Light Condensed" w:hAnsi="AytoRoquetas Light Condensed"/>
          <w:sz w:val="20"/>
          <w:szCs w:val="20"/>
        </w:rPr>
        <w:t xml:space="preserve"> = Potencia instalada de la oferta que se puntúa.</w:t>
      </w:r>
    </w:p>
    <w:p w14:paraId="16DD64D6" w14:textId="77777777" w:rsidR="00C06EE1" w:rsidRDefault="00C06EE1" w:rsidP="00C06EE1">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Style w:val="StrongEmphasis"/>
          <w:rFonts w:ascii="AytoRoquetas Light Condensed" w:eastAsia="Times New Roman" w:hAnsi="AytoRoquetas Light Condensed" w:cs="Arial"/>
          <w:b w:val="0"/>
          <w:bCs w:val="0"/>
          <w:color w:val="000000"/>
          <w:sz w:val="20"/>
          <w:szCs w:val="20"/>
          <w:lang w:bidi="ar-SA"/>
        </w:rPr>
      </w:pPr>
    </w:p>
    <w:p w14:paraId="3FF149F9" w14:textId="26601B6D" w:rsidR="00C06EE1" w:rsidRPr="00C06EE1" w:rsidRDefault="00C06EE1" w:rsidP="00C06EE1">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jc w:val="both"/>
        <w:rPr>
          <w:rStyle w:val="StrongEmphasis"/>
          <w:rFonts w:ascii="AytoRoquetas Light Condensed" w:eastAsia="Times New Roman" w:hAnsi="AytoRoquetas Light Condensed" w:cs="Arial"/>
          <w:b w:val="0"/>
          <w:bCs w:val="0"/>
          <w:color w:val="000000"/>
          <w:sz w:val="20"/>
          <w:szCs w:val="20"/>
          <w:lang w:bidi="ar-SA"/>
        </w:rPr>
      </w:pPr>
      <w:r>
        <w:rPr>
          <w:rStyle w:val="StrongEmphasis"/>
          <w:rFonts w:ascii="AytoRoquetas Light Condensed" w:eastAsia="Times New Roman" w:hAnsi="AytoRoquetas Light Condensed" w:cs="Arial"/>
          <w:b w:val="0"/>
          <w:bCs w:val="0"/>
          <w:color w:val="000000"/>
          <w:sz w:val="20"/>
          <w:szCs w:val="20"/>
          <w:lang w:bidi="ar-SA"/>
        </w:rPr>
        <w:t xml:space="preserve">Nota: Se tomará como valor de referencia a efectos del cálculo de puntuación las instalaciones de mayor potencia instalada, despreciándose para el cálculo las de menor potencia. </w:t>
      </w:r>
    </w:p>
    <w:p w14:paraId="285C904A" w14:textId="77777777" w:rsidR="00C06EE1" w:rsidRPr="00C06EE1" w:rsidRDefault="00C06EE1" w:rsidP="00C06EE1">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hAnsi="AytoRoquetas Light Condensed"/>
          <w:b/>
          <w:bCs/>
          <w:sz w:val="20"/>
          <w:szCs w:val="20"/>
          <w:u w:val="single"/>
        </w:rPr>
      </w:pPr>
    </w:p>
    <w:p w14:paraId="2755F8BF" w14:textId="77777777" w:rsidR="00C06EE1" w:rsidRPr="00C06EE1" w:rsidRDefault="00C06EE1" w:rsidP="00C06EE1">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rPr>
          <w:rFonts w:ascii="AytoRoquetas Light Condensed" w:hAnsi="AytoRoquetas Light Condensed"/>
          <w:sz w:val="20"/>
          <w:szCs w:val="20"/>
        </w:rPr>
      </w:pPr>
    </w:p>
    <w:p w14:paraId="28346C70" w14:textId="77777777" w:rsidR="00C06EE1" w:rsidRPr="00C06EE1" w:rsidRDefault="00C06EE1" w:rsidP="00C06EE1">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sz w:val="20"/>
          <w:szCs w:val="20"/>
        </w:rPr>
      </w:pPr>
      <w:r w:rsidRPr="00C06EE1">
        <w:rPr>
          <w:rStyle w:val="StrongEmphasis"/>
          <w:rFonts w:ascii="AytoRoquetas Light Condensed" w:eastAsia="Times New Roman" w:hAnsi="AytoRoquetas Light Condensed" w:cs="Arial"/>
          <w:color w:val="000000"/>
          <w:spacing w:val="-2"/>
          <w:sz w:val="20"/>
          <w:szCs w:val="20"/>
          <w:lang w:bidi="ar-SA"/>
        </w:rPr>
        <w:t>2.- UMBRAL MÍNIMO DE PUNTUACIÓN EN EL CONJUNTO DE LOS CRITERIOS CUALITATIVOS PARA CONTINUAR EN EL PROCESO SELECTIVO (ART.146.3 DE LA LCSP)</w:t>
      </w:r>
    </w:p>
    <w:p w14:paraId="7E30CF3D" w14:textId="77777777" w:rsidR="00C06EE1" w:rsidRPr="00C06EE1" w:rsidRDefault="00C06EE1" w:rsidP="00C06EE1">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sz w:val="20"/>
          <w:szCs w:val="20"/>
        </w:rPr>
      </w:pPr>
    </w:p>
    <w:p w14:paraId="318B4D19" w14:textId="0CDF7C2A" w:rsidR="00C06EE1" w:rsidRPr="00C06EE1" w:rsidRDefault="00C06EE1" w:rsidP="00C06EE1">
      <w:pPr>
        <w:pStyle w:val="Standard"/>
        <w:tabs>
          <w:tab w:val="left" w:pos="360"/>
        </w:tabs>
        <w:snapToGrid w:val="0"/>
        <w:jc w:val="both"/>
        <w:rPr>
          <w:rFonts w:ascii="AytoRoquetas Light Condensed" w:hAnsi="AytoRoquetas Light Condensed"/>
          <w:sz w:val="20"/>
          <w:szCs w:val="20"/>
        </w:rPr>
      </w:pPr>
      <w:r w:rsidRPr="00C06EE1">
        <w:rPr>
          <w:rStyle w:val="StrongEmphasis"/>
          <w:rFonts w:ascii="AytoRoquetas Light Condensed" w:eastAsia="Times New Roman" w:hAnsi="AytoRoquetas Light Condensed" w:cs="NewsGotT"/>
          <w:spacing w:val="-3"/>
          <w:sz w:val="20"/>
          <w:szCs w:val="20"/>
          <w:lang w:bidi="ar-SA"/>
        </w:rPr>
        <w:t>NO SE CONTEMPLA</w:t>
      </w:r>
    </w:p>
    <w:p w14:paraId="48198E53" w14:textId="77777777" w:rsidR="00C06EE1" w:rsidRPr="00C06EE1" w:rsidRDefault="00C06EE1" w:rsidP="00C06EE1">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sz w:val="20"/>
          <w:szCs w:val="20"/>
        </w:rPr>
      </w:pPr>
    </w:p>
    <w:p w14:paraId="1775E29E" w14:textId="77777777" w:rsidR="00C06EE1" w:rsidRPr="00C06EE1" w:rsidRDefault="00C06EE1" w:rsidP="00C06EE1">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sz w:val="20"/>
          <w:szCs w:val="20"/>
        </w:rPr>
      </w:pPr>
      <w:r w:rsidRPr="00C06EE1">
        <w:rPr>
          <w:rStyle w:val="StrongEmphasis"/>
          <w:rFonts w:ascii="AytoRoquetas Light Condensed" w:eastAsia="Times New Roman" w:hAnsi="AytoRoquetas Light Condensed" w:cs="Arial"/>
          <w:color w:val="000000"/>
          <w:spacing w:val="-2"/>
          <w:sz w:val="20"/>
          <w:szCs w:val="20"/>
          <w:lang w:bidi="ar-SA"/>
        </w:rPr>
        <w:t>3.- PARÁMETROS PARA DETERMINAR EL CARÁCTER ANORMALMENTE BAJO DE LA OFERTA EN SU CONJUNTO.</w:t>
      </w:r>
    </w:p>
    <w:p w14:paraId="2083806C" w14:textId="77777777" w:rsidR="00C06EE1" w:rsidRPr="00C06EE1" w:rsidRDefault="00C06EE1" w:rsidP="00C06EE1">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sz w:val="20"/>
          <w:szCs w:val="20"/>
        </w:rPr>
      </w:pPr>
    </w:p>
    <w:p w14:paraId="6FE26B79" w14:textId="0AB34007" w:rsidR="00C06EE1" w:rsidRPr="00C06EE1" w:rsidRDefault="00C06EE1" w:rsidP="00C06EE1">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sz w:val="20"/>
          <w:szCs w:val="20"/>
        </w:rPr>
      </w:pPr>
      <w:r w:rsidRPr="00C06EE1">
        <w:rPr>
          <w:rStyle w:val="StrongEmphasis"/>
          <w:rFonts w:ascii="AytoRoquetas Light Condensed" w:eastAsia="Times New Roman" w:hAnsi="AytoRoquetas Light Condensed" w:cs="Arial"/>
          <w:color w:val="000000"/>
          <w:spacing w:val="-2"/>
          <w:sz w:val="20"/>
          <w:szCs w:val="20"/>
          <w:lang w:bidi="ar-SA"/>
        </w:rPr>
        <w:lastRenderedPageBreak/>
        <w:t>Los parámetros objetivos en función de los cuales se apreciará, en su caso, que la proposición no puede ser cumplida como consecuencia de la inclusión de valores anormales o desproporcionados serán los siguientes</w:t>
      </w:r>
      <w:r w:rsidRPr="00C06EE1">
        <w:rPr>
          <w:rStyle w:val="StrongEmphasis"/>
          <w:rFonts w:ascii="AytoRoquetas Light Condensed" w:eastAsia="Times New Roman" w:hAnsi="AytoRoquetas Light Condensed" w:cs="Arial"/>
          <w:color w:val="000000"/>
          <w:spacing w:val="-2"/>
          <w:sz w:val="20"/>
          <w:szCs w:val="20"/>
          <w:lang w:bidi="ar-SA"/>
        </w:rPr>
        <w:t xml:space="preserve"> los previstos en el art. 85 del </w:t>
      </w:r>
      <w:r w:rsidRPr="00C06EE1">
        <w:rPr>
          <w:rFonts w:ascii="AytoRoquetas Light Condensed" w:eastAsia="Symbol" w:hAnsi="AytoRoquetas Light Condensed" w:cs="NewsGotT"/>
          <w:spacing w:val="-3"/>
          <w:sz w:val="20"/>
          <w:szCs w:val="20"/>
          <w:lang w:bidi="ar-SA"/>
        </w:rPr>
        <w:t>RGLCAP</w:t>
      </w:r>
    </w:p>
    <w:p w14:paraId="5C4202A8" w14:textId="77777777" w:rsidR="00C06EE1" w:rsidRPr="00C06EE1" w:rsidRDefault="00C06EE1" w:rsidP="00C06EE1">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sz w:val="20"/>
          <w:szCs w:val="20"/>
        </w:rPr>
      </w:pPr>
      <w:r w:rsidRPr="00C06EE1">
        <w:rPr>
          <w:rStyle w:val="StrongEmphasis"/>
          <w:rFonts w:ascii="AytoRoquetas Light Condensed" w:eastAsia="Times New Roman" w:hAnsi="AytoRoquetas Light Condensed" w:cs="Arial"/>
          <w:color w:val="000000"/>
          <w:spacing w:val="-2"/>
          <w:sz w:val="20"/>
          <w:szCs w:val="20"/>
          <w:lang w:bidi="ar-SA"/>
        </w:rPr>
        <w:t xml:space="preserve">                   </w:t>
      </w:r>
    </w:p>
    <w:p w14:paraId="6B6CD10D" w14:textId="77777777" w:rsidR="00C06EE1" w:rsidRPr="00C06EE1" w:rsidRDefault="00C06EE1" w:rsidP="00C06EE1">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sz w:val="20"/>
          <w:szCs w:val="20"/>
        </w:rPr>
      </w:pPr>
      <w:r w:rsidRPr="00C06EE1">
        <w:rPr>
          <w:rFonts w:ascii="AytoRoquetas Light Condensed" w:eastAsia="Symbol" w:hAnsi="AytoRoquetas Light Condensed" w:cs="NewsGotT"/>
          <w:spacing w:val="-3"/>
          <w:sz w:val="20"/>
          <w:szCs w:val="20"/>
          <w:lang w:bidi="ar-SA"/>
        </w:rPr>
        <w:t>En estos supuestos se estará a lo previsto en el LCSP y en el RGLCAP. Cuando hubieren presentado ofertas empresas que pertenezcan a un mismo grupo, en el sentido del artículo 42.1 del Código de Comercio, se tomará únicamente, para aplicar el régimen de identificación de las ofertas incursas en presunción de anormalidad, aquella que fuere más baja, y ello con independencia de que presenten su oferta en solitario o conjuntamente con otra empresa o empresas ajenas al grupo y con las cuales concurran en unión temporal.</w:t>
      </w:r>
    </w:p>
    <w:p w14:paraId="489CE0C0" w14:textId="77777777" w:rsidR="00C06EE1" w:rsidRPr="00C06EE1" w:rsidRDefault="00C06EE1" w:rsidP="00C06EE1">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sz w:val="20"/>
          <w:szCs w:val="20"/>
        </w:rPr>
      </w:pPr>
    </w:p>
    <w:p w14:paraId="4566F77F" w14:textId="77777777" w:rsidR="00C06EE1" w:rsidRPr="00C06EE1" w:rsidRDefault="00C06EE1" w:rsidP="00C06EE1">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sz w:val="20"/>
          <w:szCs w:val="20"/>
        </w:rPr>
      </w:pPr>
      <w:r w:rsidRPr="00C06EE1">
        <w:rPr>
          <w:rStyle w:val="StrongEmphasis"/>
          <w:rFonts w:ascii="AytoRoquetas Light Condensed" w:eastAsia="Times New Roman" w:hAnsi="AytoRoquetas Light Condensed" w:cs="Arial"/>
          <w:color w:val="000000"/>
          <w:spacing w:val="-2"/>
          <w:sz w:val="20"/>
          <w:szCs w:val="20"/>
          <w:lang w:bidi="ar-SA"/>
        </w:rPr>
        <w:t>4.- CRITERIOS ESPECÍFICOS PARA RESOLVER LOS EMPATES EN LA PUNTUACIÓN FINAL.</w:t>
      </w:r>
    </w:p>
    <w:p w14:paraId="1A31A37F" w14:textId="77777777" w:rsidR="00C06EE1" w:rsidRPr="00C06EE1" w:rsidRDefault="00C06EE1" w:rsidP="00C06EE1">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rPr>
          <w:rFonts w:ascii="AytoRoquetas Light Condensed" w:hAnsi="AytoRoquetas Light Condensed"/>
          <w:color w:val="000000"/>
          <w:spacing w:val="-2"/>
          <w:sz w:val="20"/>
          <w:szCs w:val="20"/>
          <w:lang/>
        </w:rPr>
      </w:pPr>
      <w:r w:rsidRPr="00C06EE1">
        <w:rPr>
          <w:rFonts w:ascii="AytoRoquetas Light Condensed" w:hAnsi="AytoRoquetas Light Condensed"/>
          <w:color w:val="000000"/>
          <w:spacing w:val="-2"/>
          <w:sz w:val="20"/>
          <w:szCs w:val="20"/>
          <w:lang/>
        </w:rPr>
        <w:t xml:space="preserve">          </w:t>
      </w:r>
    </w:p>
    <w:p w14:paraId="7D5A093D" w14:textId="77777777" w:rsidR="00C06EE1" w:rsidRPr="00C06EE1" w:rsidRDefault="00C06EE1" w:rsidP="00C06EE1">
      <w:pPr>
        <w:pStyle w:val="Prrafodelista"/>
        <w:ind w:left="0"/>
        <w:jc w:val="both"/>
        <w:rPr>
          <w:rFonts w:ascii="AytoRoquetas Light Condensed" w:hAnsi="AytoRoquetas Light Condensed"/>
          <w:sz w:val="20"/>
          <w:szCs w:val="20"/>
        </w:rPr>
      </w:pPr>
      <w:r w:rsidRPr="00C06EE1">
        <w:rPr>
          <w:rFonts w:ascii="Arial" w:eastAsia="Arial" w:hAnsi="Arial" w:cs="Arial"/>
          <w:color w:val="000000"/>
          <w:spacing w:val="-2"/>
          <w:sz w:val="20"/>
          <w:szCs w:val="20"/>
        </w:rPr>
        <w:t>□</w:t>
      </w:r>
      <w:r w:rsidRPr="00C06EE1">
        <w:rPr>
          <w:rFonts w:ascii="AytoRoquetas Light Condensed" w:eastAsia="Arial" w:hAnsi="AytoRoquetas Light Condensed" w:cs="Arial"/>
          <w:color w:val="000000"/>
          <w:spacing w:val="-2"/>
          <w:sz w:val="20"/>
          <w:szCs w:val="20"/>
        </w:rPr>
        <w:t xml:space="preserve"> </w:t>
      </w:r>
      <w:r w:rsidRPr="00C06EE1">
        <w:rPr>
          <w:rFonts w:ascii="AytoRoquetas Light Condensed" w:eastAsia="Arial" w:hAnsi="AytoRoquetas Light Condensed" w:cs="Arial"/>
          <w:b/>
          <w:bCs/>
          <w:color w:val="000000"/>
          <w:spacing w:val="-2"/>
          <w:sz w:val="20"/>
          <w:szCs w:val="20"/>
        </w:rPr>
        <w:t>Criterios específicos:</w:t>
      </w:r>
    </w:p>
    <w:p w14:paraId="02215BA8" w14:textId="77777777" w:rsidR="00C06EE1" w:rsidRPr="00C06EE1" w:rsidRDefault="00C06EE1" w:rsidP="00C06EE1">
      <w:pPr>
        <w:pStyle w:val="Prrafodelista"/>
        <w:ind w:left="0"/>
        <w:jc w:val="both"/>
        <w:rPr>
          <w:rFonts w:ascii="AytoRoquetas Light Condensed" w:eastAsia="Arial" w:hAnsi="AytoRoquetas Light Condensed" w:cs="Arial"/>
          <w:b/>
          <w:bCs/>
          <w:color w:val="000000"/>
          <w:spacing w:val="-2"/>
          <w:sz w:val="20"/>
          <w:szCs w:val="20"/>
        </w:rPr>
      </w:pPr>
    </w:p>
    <w:p w14:paraId="45E73DE8" w14:textId="6804BE86" w:rsidR="00C06EE1" w:rsidRPr="00C06EE1" w:rsidRDefault="00C06EE1" w:rsidP="00C06EE1">
      <w:pPr>
        <w:pStyle w:val="Prrafodelista"/>
        <w:ind w:left="0"/>
        <w:jc w:val="both"/>
        <w:rPr>
          <w:rFonts w:ascii="AytoRoquetas Light Condensed" w:eastAsia="Arial" w:hAnsi="AytoRoquetas Light Condensed" w:cs="Arial"/>
          <w:color w:val="000000"/>
          <w:spacing w:val="-2"/>
          <w:sz w:val="20"/>
          <w:szCs w:val="20"/>
        </w:rPr>
      </w:pPr>
      <w:r w:rsidRPr="00C06EE1">
        <w:rPr>
          <w:rFonts w:ascii="AytoRoquetas Light Condensed" w:eastAsia="Arial" w:hAnsi="AytoRoquetas Light Condensed" w:cs="Arial"/>
          <w:color w:val="000000"/>
          <w:spacing w:val="-2"/>
          <w:sz w:val="20"/>
          <w:szCs w:val="20"/>
        </w:rPr>
        <w:t>No se contemplan</w:t>
      </w:r>
    </w:p>
    <w:p w14:paraId="533EB450" w14:textId="77777777" w:rsidR="00C06EE1" w:rsidRPr="00C06EE1" w:rsidRDefault="00C06EE1" w:rsidP="00C06EE1">
      <w:pPr>
        <w:pStyle w:val="Textbody"/>
        <w:spacing w:after="0"/>
        <w:jc w:val="center"/>
        <w:rPr>
          <w:rFonts w:ascii="AytoRoquetas Light Condensed" w:eastAsia="Arial" w:hAnsi="AytoRoquetas Light Condensed" w:cs="Arial"/>
          <w:color w:val="000000"/>
          <w:spacing w:val="-2"/>
          <w:sz w:val="20"/>
          <w:szCs w:val="20"/>
        </w:rPr>
      </w:pPr>
    </w:p>
    <w:p w14:paraId="27984265" w14:textId="78837AB9" w:rsidR="00C06EE1" w:rsidRPr="00C06EE1" w:rsidRDefault="00C06EE1" w:rsidP="00C06EE1">
      <w:pPr>
        <w:pStyle w:val="Prrafodelista"/>
        <w:ind w:left="0"/>
        <w:jc w:val="both"/>
        <w:rPr>
          <w:rFonts w:ascii="AytoRoquetas Light Condensed" w:hAnsi="AytoRoquetas Light Condensed" w:cs="Arial"/>
          <w:b/>
          <w:color w:val="000000"/>
          <w:sz w:val="20"/>
          <w:szCs w:val="20"/>
        </w:rPr>
      </w:pPr>
      <w:r w:rsidRPr="00C06EE1">
        <w:rPr>
          <w:rFonts w:ascii="AytoRoquetas Light Condensed" w:eastAsia="Arial" w:hAnsi="AytoRoquetas Light Condensed" w:cs="Arial"/>
          <w:color w:val="000000"/>
          <w:spacing w:val="-2"/>
          <w:sz w:val="20"/>
          <w:szCs w:val="20"/>
        </w:rPr>
        <w:t>x</w:t>
      </w:r>
      <w:r w:rsidRPr="00C06EE1">
        <w:rPr>
          <w:rFonts w:ascii="AytoRoquetas Light Condensed" w:eastAsia="Arial" w:hAnsi="AytoRoquetas Light Condensed" w:cs="Arial"/>
          <w:color w:val="000000"/>
          <w:spacing w:val="-2"/>
          <w:sz w:val="20"/>
          <w:szCs w:val="20"/>
        </w:rPr>
        <w:t xml:space="preserve"> </w:t>
      </w:r>
      <w:r w:rsidRPr="00C06EE1">
        <w:rPr>
          <w:rFonts w:ascii="AytoRoquetas Light Condensed" w:eastAsia="Arial" w:hAnsi="AytoRoquetas Light Condensed" w:cs="Arial"/>
          <w:b/>
          <w:bCs/>
          <w:color w:val="000000"/>
          <w:spacing w:val="-2"/>
          <w:sz w:val="20"/>
          <w:szCs w:val="20"/>
        </w:rPr>
        <w:t xml:space="preserve">Criterios de desempate establecidos en el artículo 147.2 de la </w:t>
      </w:r>
      <w:proofErr w:type="gramStart"/>
      <w:r w:rsidRPr="00C06EE1">
        <w:rPr>
          <w:rFonts w:ascii="AytoRoquetas Light Condensed" w:eastAsia="Arial" w:hAnsi="AytoRoquetas Light Condensed" w:cs="Arial"/>
          <w:b/>
          <w:bCs/>
          <w:color w:val="000000"/>
          <w:spacing w:val="-2"/>
          <w:sz w:val="20"/>
          <w:szCs w:val="20"/>
        </w:rPr>
        <w:t>LCSP.</w:t>
      </w:r>
      <w:r w:rsidRPr="00C06EE1">
        <w:rPr>
          <w:rFonts w:ascii="AytoRoquetas Light Condensed" w:eastAsia="Arial" w:hAnsi="AytoRoquetas Light Condensed" w:cs="Arial"/>
          <w:color w:val="000000"/>
          <w:spacing w:val="-2"/>
          <w:sz w:val="20"/>
          <w:szCs w:val="20"/>
        </w:rPr>
        <w:t>(</w:t>
      </w:r>
      <w:proofErr w:type="gramEnd"/>
      <w:r w:rsidRPr="00C06EE1">
        <w:rPr>
          <w:rFonts w:ascii="AytoRoquetas Light Condensed" w:eastAsia="Arial" w:hAnsi="AytoRoquetas Light Condensed" w:cs="Arial"/>
          <w:color w:val="000000"/>
          <w:spacing w:val="-2"/>
          <w:sz w:val="20"/>
          <w:szCs w:val="20"/>
        </w:rPr>
        <w:t>Se aplicarán según se indica en la</w:t>
      </w:r>
      <w:r w:rsidRPr="00C06EE1">
        <w:rPr>
          <w:rFonts w:ascii="AytoRoquetas Light Condensed" w:eastAsia="Arial" w:hAnsi="AytoRoquetas Light Condensed" w:cs="Arial"/>
          <w:color w:val="2300DC"/>
          <w:spacing w:val="-2"/>
          <w:sz w:val="20"/>
          <w:szCs w:val="20"/>
        </w:rPr>
        <w:t xml:space="preserve"> </w:t>
      </w:r>
      <w:r w:rsidRPr="00C06EE1">
        <w:rPr>
          <w:rFonts w:ascii="AytoRoquetas Light Condensed" w:eastAsia="Arial" w:hAnsi="AytoRoquetas Light Condensed" w:cs="Arial"/>
          <w:b/>
          <w:bCs/>
          <w:color w:val="2300DC"/>
          <w:spacing w:val="-2"/>
          <w:sz w:val="20"/>
          <w:szCs w:val="20"/>
        </w:rPr>
        <w:t>cláusula 21 del presente pliego)</w:t>
      </w:r>
    </w:p>
    <w:p w14:paraId="345F2E64" w14:textId="3B234776" w:rsidR="00C06EE1" w:rsidRPr="00C06EE1" w:rsidRDefault="00C06EE1" w:rsidP="00C06EE1">
      <w:pPr>
        <w:pStyle w:val="Prrafodelista"/>
        <w:ind w:left="0"/>
        <w:jc w:val="both"/>
        <w:rPr>
          <w:rFonts w:ascii="AytoRoquetas Light Condensed" w:eastAsia="Arial" w:hAnsi="AytoRoquetas Light Condensed" w:cs="Arial"/>
          <w:color w:val="000000"/>
          <w:spacing w:val="-2"/>
          <w:sz w:val="20"/>
          <w:szCs w:val="20"/>
        </w:rPr>
      </w:pPr>
    </w:p>
    <w:p w14:paraId="037A970B" w14:textId="77777777" w:rsidR="00354273" w:rsidRPr="00C06EE1" w:rsidRDefault="00000000">
      <w:pPr>
        <w:rPr>
          <w:rFonts w:ascii="AytoRoquetas Light Condensed" w:hAnsi="AytoRoquetas Light Condensed"/>
          <w:sz w:val="20"/>
          <w:szCs w:val="20"/>
        </w:rPr>
      </w:pPr>
    </w:p>
    <w:sectPr w:rsidR="00354273" w:rsidRPr="00C06EE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D53A5" w14:textId="77777777" w:rsidR="00864855" w:rsidRDefault="00864855" w:rsidP="00C06EE1">
      <w:pPr>
        <w:spacing w:after="0" w:line="240" w:lineRule="auto"/>
      </w:pPr>
      <w:r>
        <w:separator/>
      </w:r>
    </w:p>
  </w:endnote>
  <w:endnote w:type="continuationSeparator" w:id="0">
    <w:p w14:paraId="2456947F" w14:textId="77777777" w:rsidR="00864855" w:rsidRDefault="00864855" w:rsidP="00C06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NewsGotT">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9A83B" w14:textId="77777777" w:rsidR="00864855" w:rsidRDefault="00864855" w:rsidP="00C06EE1">
      <w:pPr>
        <w:spacing w:after="0" w:line="240" w:lineRule="auto"/>
      </w:pPr>
      <w:r>
        <w:separator/>
      </w:r>
    </w:p>
  </w:footnote>
  <w:footnote w:type="continuationSeparator" w:id="0">
    <w:p w14:paraId="75EC3C8B" w14:textId="77777777" w:rsidR="00864855" w:rsidRDefault="00864855" w:rsidP="00C06E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19A97" w14:textId="77777777" w:rsidR="00C06EE1" w:rsidRDefault="00C06EE1" w:rsidP="00C06EE1">
    <w:pPr>
      <w:rPr>
        <w:noProof/>
      </w:rPr>
    </w:pPr>
    <w:r w:rsidRPr="000C2A9F">
      <w:rPr>
        <w:noProof/>
      </w:rPr>
      <w:drawing>
        <wp:anchor distT="0" distB="0" distL="114300" distR="114300" simplePos="0" relativeHeight="251659264" behindDoc="0" locked="0" layoutInCell="1" allowOverlap="1" wp14:anchorId="7F847B74" wp14:editId="188100DD">
          <wp:simplePos x="0" y="0"/>
          <wp:positionH relativeFrom="margin">
            <wp:posOffset>3724275</wp:posOffset>
          </wp:positionH>
          <wp:positionV relativeFrom="paragraph">
            <wp:posOffset>156403</wp:posOffset>
          </wp:positionV>
          <wp:extent cx="2333625" cy="75247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33625" cy="752475"/>
                  </a:xfrm>
                  <a:prstGeom prst="rect">
                    <a:avLst/>
                  </a:prstGeom>
                </pic:spPr>
              </pic:pic>
            </a:graphicData>
          </a:graphic>
          <wp14:sizeRelH relativeFrom="page">
            <wp14:pctWidth>0</wp14:pctWidth>
          </wp14:sizeRelH>
          <wp14:sizeRelV relativeFrom="page">
            <wp14:pctHeight>0</wp14:pctHeight>
          </wp14:sizeRelV>
        </wp:anchor>
      </w:drawing>
    </w:r>
    <w:r w:rsidRPr="009A12AE">
      <w:rPr>
        <w:noProof/>
      </w:rPr>
      <w:drawing>
        <wp:inline distT="0" distB="0" distL="0" distR="0" wp14:anchorId="280ACB2B" wp14:editId="412102E5">
          <wp:extent cx="1836752"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rsidRPr="003A2EC6">
      <w:rPr>
        <w:noProof/>
      </w:rPr>
      <w:drawing>
        <wp:inline distT="0" distB="0" distL="0" distR="0" wp14:anchorId="2A78CF9A" wp14:editId="77C11A90">
          <wp:extent cx="2029108" cy="333422"/>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029108" cy="333422"/>
                  </a:xfrm>
                  <a:prstGeom prst="rect">
                    <a:avLst/>
                  </a:prstGeom>
                </pic:spPr>
              </pic:pic>
            </a:graphicData>
          </a:graphic>
        </wp:inline>
      </w:drawing>
    </w:r>
  </w:p>
  <w:p w14:paraId="36130869" w14:textId="77777777" w:rsidR="00C06EE1" w:rsidRDefault="00C06E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7509A"/>
    <w:multiLevelType w:val="hybridMultilevel"/>
    <w:tmpl w:val="DFD8049C"/>
    <w:lvl w:ilvl="0" w:tplc="600C275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1A10D6E"/>
    <w:multiLevelType w:val="hybridMultilevel"/>
    <w:tmpl w:val="C39CBD3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08394223">
    <w:abstractNumId w:val="0"/>
  </w:num>
  <w:num w:numId="2" w16cid:durableId="429933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EE1"/>
    <w:rsid w:val="00114CB7"/>
    <w:rsid w:val="004301EF"/>
    <w:rsid w:val="00864855"/>
    <w:rsid w:val="00C06E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7751D"/>
  <w15:chartTrackingRefBased/>
  <w15:docId w15:val="{B18DA82B-086C-4DD3-BEBF-4F7A8A88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EE1"/>
    <w:rPr>
      <w:rFonts w:ascii="Calibri" w:eastAsia="Calibri" w:hAnsi="Calibri" w:cs="Calibri"/>
      <w:color w:val="00000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C06EE1"/>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customStyle="1" w:styleId="Textbody">
    <w:name w:val="Text body"/>
    <w:basedOn w:val="Standard"/>
    <w:rsid w:val="00C06EE1"/>
    <w:pPr>
      <w:spacing w:after="120"/>
    </w:pPr>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Standard"/>
    <w:link w:val="PrrafodelistaCar"/>
    <w:uiPriority w:val="34"/>
    <w:qFormat/>
    <w:rsid w:val="00C06EE1"/>
    <w:pPr>
      <w:ind w:left="720"/>
    </w:pPr>
    <w:rPr>
      <w:lang w:eastAsia="es-ES"/>
    </w:rPr>
  </w:style>
  <w:style w:type="character" w:customStyle="1" w:styleId="StrongEmphasis">
    <w:name w:val="Strong Emphasis"/>
    <w:basedOn w:val="Fuentedeprrafopredeter"/>
    <w:rsid w:val="00C06EE1"/>
    <w:rPr>
      <w:b/>
      <w:bCs/>
    </w:rPr>
  </w:style>
  <w:style w:type="paragraph" w:styleId="Encabezado">
    <w:name w:val="header"/>
    <w:basedOn w:val="Normal"/>
    <w:link w:val="EncabezadoCar"/>
    <w:uiPriority w:val="99"/>
    <w:unhideWhenUsed/>
    <w:rsid w:val="00C06EE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06EE1"/>
  </w:style>
  <w:style w:type="paragraph" w:styleId="Piedepgina">
    <w:name w:val="footer"/>
    <w:basedOn w:val="Normal"/>
    <w:link w:val="PiedepginaCar"/>
    <w:uiPriority w:val="99"/>
    <w:unhideWhenUsed/>
    <w:rsid w:val="00C06EE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06EE1"/>
  </w:style>
  <w:style w:type="table" w:styleId="Tablaconcuadrcula">
    <w:name w:val="Table Grid"/>
    <w:basedOn w:val="Tablanormal"/>
    <w:uiPriority w:val="59"/>
    <w:rsid w:val="00C06EE1"/>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basedOn w:val="Fuentedeprrafopredeter"/>
    <w:link w:val="Prrafodelista"/>
    <w:uiPriority w:val="34"/>
    <w:qFormat/>
    <w:locked/>
    <w:rsid w:val="00C06EE1"/>
    <w:rPr>
      <w:rFonts w:ascii="Times New Roman" w:eastAsia="SimSun" w:hAnsi="Times New Roman" w:cs="Tahoma"/>
      <w:kern w:val="3"/>
      <w:sz w:val="24"/>
      <w:szCs w:val="24"/>
      <w:lang w:eastAsia="es-E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815</Words>
  <Characters>4483</Characters>
  <Application>Microsoft Office Word</Application>
  <DocSecurity>0</DocSecurity>
  <Lines>37</Lines>
  <Paragraphs>10</Paragraphs>
  <ScaleCrop>false</ScaleCrop>
  <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1</cp:revision>
  <dcterms:created xsi:type="dcterms:W3CDTF">2022-12-02T14:28:00Z</dcterms:created>
  <dcterms:modified xsi:type="dcterms:W3CDTF">2022-12-02T14:38:00Z</dcterms:modified>
</cp:coreProperties>
</file>