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14F6A6" w14:textId="58B6ED47" w:rsidR="00595C58" w:rsidRPr="002671FD" w:rsidRDefault="00595C58" w:rsidP="00595C58">
      <w:pPr>
        <w:spacing w:line="288" w:lineRule="auto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  <w:r>
        <w:rPr>
          <w:rFonts w:ascii="AytoRoquetas Light Condensed" w:hAnsi="AytoRoquetas Light Condensed" w:cs="AytoRoquetas Light Condensed"/>
          <w:sz w:val="22"/>
          <w:szCs w:val="22"/>
        </w:rPr>
        <w:t xml:space="preserve">Expte. </w:t>
      </w:r>
      <w:r w:rsidR="00AA7BFD">
        <w:rPr>
          <w:rFonts w:ascii="AytoRoquetas Light Condensed" w:hAnsi="AytoRoquetas Light Condensed" w:cs="AytoRoquetas Light Condensed"/>
          <w:sz w:val="22"/>
          <w:szCs w:val="22"/>
        </w:rPr>
        <w:t>2022</w:t>
      </w:r>
      <w:r>
        <w:rPr>
          <w:rFonts w:ascii="AytoRoquetas Light Condensed" w:hAnsi="AytoRoquetas Light Condensed" w:cs="AytoRoquetas Light Condensed"/>
          <w:sz w:val="22"/>
          <w:szCs w:val="22"/>
        </w:rPr>
        <w:t>/</w:t>
      </w:r>
      <w:r w:rsidR="00E363E3">
        <w:rPr>
          <w:rFonts w:ascii="AytoRoquetas Light Condensed" w:hAnsi="AytoRoquetas Light Condensed" w:cs="AytoRoquetas Light Condensed"/>
          <w:sz w:val="22"/>
          <w:szCs w:val="22"/>
        </w:rPr>
        <w:t>93</w:t>
      </w:r>
    </w:p>
    <w:p w14:paraId="594719DE" w14:textId="2BF294B2" w:rsidR="00595C58" w:rsidRDefault="00595C58" w:rsidP="00595C58">
      <w:pPr>
        <w:jc w:val="both"/>
        <w:rPr>
          <w:rFonts w:ascii="AytoRoquetas Light Condensed" w:hAnsi="AytoRoquetas Light Condensed" w:cs="AytoRoquetas Light Condensed"/>
          <w:b/>
          <w:bCs/>
          <w:sz w:val="22"/>
          <w:szCs w:val="22"/>
        </w:rPr>
      </w:pPr>
      <w:r>
        <w:rPr>
          <w:rFonts w:ascii="AytoRoquetas Light Condensed" w:hAnsi="AytoRoquetas Light Condensed" w:cs="AytoRoquetas Light Condensed"/>
          <w:b/>
          <w:bCs/>
          <w:sz w:val="22"/>
          <w:szCs w:val="22"/>
        </w:rPr>
        <w:t xml:space="preserve">Dª </w:t>
      </w:r>
      <w:r w:rsidR="00CB0965">
        <w:rPr>
          <w:rFonts w:ascii="AytoRoquetas Light Condensed" w:hAnsi="AytoRoquetas Light Condensed" w:cs="AytoRoquetas Light Condensed"/>
          <w:b/>
          <w:bCs/>
          <w:sz w:val="22"/>
          <w:szCs w:val="22"/>
        </w:rPr>
        <w:t>GABRIEL AMAT AYLLÓN, PRESIDENTE</w:t>
      </w:r>
      <w:r>
        <w:rPr>
          <w:rFonts w:ascii="AytoRoquetas Light Condensed" w:hAnsi="AytoRoquetas Light Condensed" w:cs="AytoRoquetas Light Condensed"/>
          <w:b/>
          <w:bCs/>
          <w:sz w:val="22"/>
          <w:szCs w:val="22"/>
        </w:rPr>
        <w:t xml:space="preserve"> DEL CONSORCIO DEL CICLO INTEGRAL DEL AG</w:t>
      </w:r>
      <w:r w:rsidR="00C63D5A">
        <w:rPr>
          <w:rFonts w:ascii="AytoRoquetas Light Condensed" w:hAnsi="AytoRoquetas Light Condensed" w:cs="AytoRoquetas Light Condensed"/>
          <w:b/>
          <w:bCs/>
          <w:sz w:val="22"/>
          <w:szCs w:val="22"/>
        </w:rPr>
        <w:t>U</w:t>
      </w:r>
      <w:r>
        <w:rPr>
          <w:rFonts w:ascii="AytoRoquetas Light Condensed" w:hAnsi="AytoRoquetas Light Condensed" w:cs="AytoRoquetas Light Condensed"/>
          <w:b/>
          <w:bCs/>
          <w:sz w:val="22"/>
          <w:szCs w:val="22"/>
        </w:rPr>
        <w:t xml:space="preserve">A </w:t>
      </w:r>
      <w:r w:rsidR="00E970EB">
        <w:rPr>
          <w:rFonts w:ascii="AytoRoquetas Light Condensed" w:hAnsi="AytoRoquetas Light Condensed" w:cs="AytoRoquetas Light Condensed"/>
          <w:b/>
          <w:bCs/>
          <w:sz w:val="22"/>
          <w:szCs w:val="22"/>
        </w:rPr>
        <w:t xml:space="preserve">DE USO URBANO </w:t>
      </w:r>
      <w:r>
        <w:rPr>
          <w:rFonts w:ascii="AytoRoquetas Light Condensed" w:hAnsi="AytoRoquetas Light Condensed" w:cs="AytoRoquetas Light Condensed"/>
          <w:b/>
          <w:bCs/>
          <w:sz w:val="22"/>
          <w:szCs w:val="22"/>
        </w:rPr>
        <w:t>DEL PONIENTE ALMERIENSE,</w:t>
      </w:r>
      <w:r w:rsidR="00CB0965">
        <w:rPr>
          <w:rFonts w:ascii="AytoRoquetas Light Condensed" w:hAnsi="AytoRoquetas Light Condensed" w:cs="AytoRoquetas Light Condensed"/>
          <w:b/>
          <w:bCs/>
          <w:sz w:val="22"/>
          <w:szCs w:val="22"/>
        </w:rPr>
        <w:t xml:space="preserve"> HA DICTADO LA SIGUIENTE RESOLUCIÓN DE APROBACIÓN DE RELACIONES DE ORDENACIÓN DE PAGOS</w:t>
      </w:r>
      <w:r>
        <w:rPr>
          <w:rFonts w:ascii="AytoRoquetas Light Condensed" w:hAnsi="AytoRoquetas Light Condensed" w:cs="AytoRoquetas Light Condensed"/>
          <w:b/>
          <w:bCs/>
          <w:sz w:val="22"/>
          <w:szCs w:val="22"/>
        </w:rPr>
        <w:t>:</w:t>
      </w:r>
    </w:p>
    <w:p w14:paraId="1068566A" w14:textId="77777777" w:rsidR="00595C58" w:rsidRDefault="00595C58" w:rsidP="00595C58">
      <w:pPr>
        <w:rPr>
          <w:rFonts w:ascii="AytoRoquetas Light Condensed" w:hAnsi="AytoRoquetas Light Condensed" w:cs="AytoRoquetas Light Condensed"/>
          <w:sz w:val="22"/>
          <w:szCs w:val="22"/>
        </w:rPr>
      </w:pPr>
    </w:p>
    <w:p w14:paraId="0DC7D0FD" w14:textId="77777777" w:rsidR="00595C58" w:rsidRDefault="00595C58" w:rsidP="00595C58">
      <w:pPr>
        <w:jc w:val="center"/>
        <w:rPr>
          <w:rFonts w:ascii="AytoRoquetas Light Condensed" w:hAnsi="AytoRoquetas Light Condensed" w:cs="AytoRoquetas Light Condensed"/>
          <w:b/>
          <w:bCs/>
          <w:sz w:val="22"/>
          <w:szCs w:val="22"/>
        </w:rPr>
      </w:pPr>
      <w:bookmarkStart w:id="0" w:name="BLO__BDT"/>
      <w:bookmarkEnd w:id="0"/>
      <w:r>
        <w:rPr>
          <w:rFonts w:ascii="AytoRoquetas Light Condensed" w:hAnsi="AytoRoquetas Light Condensed" w:cs="AytoRoquetas Light Condensed"/>
          <w:b/>
          <w:bCs/>
          <w:sz w:val="22"/>
          <w:szCs w:val="22"/>
        </w:rPr>
        <w:t xml:space="preserve">   I. ANTECEDENTES</w:t>
      </w:r>
    </w:p>
    <w:p w14:paraId="4F9BC66D" w14:textId="77777777" w:rsidR="002C57A5" w:rsidRDefault="002C57A5" w:rsidP="00595C58">
      <w:pPr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</w:p>
    <w:p w14:paraId="45A94164" w14:textId="2FC5BACB" w:rsidR="00595C58" w:rsidRDefault="00595C58" w:rsidP="00595C58">
      <w:pPr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  <w:r>
        <w:rPr>
          <w:rFonts w:ascii="AytoRoquetas Light Condensed" w:hAnsi="AytoRoquetas Light Condensed" w:cs="AytoRoquetas Light Condensed"/>
          <w:sz w:val="22"/>
          <w:szCs w:val="22"/>
        </w:rPr>
        <w:t>PRIMERO.- Ante la necesidad de realizar determinados pagos cuyas obligaciones están previamente reconocidas en la contabilidad, y vistas las relaciones de ordenación de pagos preparadas en la Tesorería del Consorcio.</w:t>
      </w:r>
    </w:p>
    <w:p w14:paraId="093E7E1C" w14:textId="77777777" w:rsidR="00595C58" w:rsidRDefault="00595C58" w:rsidP="00595C58">
      <w:pPr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</w:p>
    <w:p w14:paraId="3D78B769" w14:textId="77777777" w:rsidR="00595C58" w:rsidRDefault="00595C58" w:rsidP="00595C58">
      <w:pPr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  <w:r>
        <w:rPr>
          <w:rFonts w:ascii="AytoRoquetas Light Condensed" w:hAnsi="AytoRoquetas Light Condensed" w:cs="AytoRoquetas Light Condensed"/>
          <w:sz w:val="22"/>
          <w:szCs w:val="22"/>
        </w:rPr>
        <w:t>SEGUNDO.- Comprobado así mismo, que los pagos que se pretenden ordenar respetan y se adecuan al artículo 14 de la LO 2/2012, de 27 de abril, de Estabilidad Presupuestaria y Sostenibilidad Financiera y al artículo 187 del Real Decreto Legislativo 2/2004, de 5 de marzo, por el que se aprueba el texto refundido de la Ley Reguladora de las Haciendas Locales.</w:t>
      </w:r>
    </w:p>
    <w:p w14:paraId="5B211CAC" w14:textId="77777777" w:rsidR="00595C58" w:rsidRDefault="00595C58" w:rsidP="00595C58">
      <w:pPr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</w:p>
    <w:p w14:paraId="2055D10C" w14:textId="77777777" w:rsidR="00595C58" w:rsidRDefault="00595C58" w:rsidP="00595C58">
      <w:pPr>
        <w:ind w:firstLine="708"/>
        <w:jc w:val="center"/>
        <w:rPr>
          <w:rFonts w:ascii="AytoRoquetas Light Condensed" w:hAnsi="AytoRoquetas Light Condensed" w:cs="AytoRoquetas Light Condensed"/>
          <w:b/>
          <w:bCs/>
          <w:sz w:val="22"/>
          <w:szCs w:val="22"/>
        </w:rPr>
      </w:pPr>
      <w:r>
        <w:rPr>
          <w:rFonts w:ascii="AytoRoquetas Light Condensed" w:hAnsi="AytoRoquetas Light Condensed" w:cs="AytoRoquetas Light Condensed"/>
          <w:b/>
          <w:bCs/>
          <w:sz w:val="22"/>
          <w:szCs w:val="22"/>
        </w:rPr>
        <w:t>II LEGISLACIÓN APLICABLE</w:t>
      </w:r>
    </w:p>
    <w:p w14:paraId="174175AE" w14:textId="77777777" w:rsidR="00595C58" w:rsidRDefault="00595C58" w:rsidP="00595C58">
      <w:pPr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</w:p>
    <w:p w14:paraId="2835FDA7" w14:textId="77777777" w:rsidR="007633AF" w:rsidRDefault="00595C58" w:rsidP="007633AF">
      <w:pPr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  <w:r>
        <w:rPr>
          <w:rFonts w:ascii="AytoRoquetas Light Condensed" w:hAnsi="AytoRoquetas Light Condensed" w:cs="AytoRoquetas Light Condensed"/>
          <w:sz w:val="22"/>
          <w:szCs w:val="22"/>
        </w:rPr>
        <w:t xml:space="preserve">PRIMERO.- </w:t>
      </w:r>
      <w:r w:rsidR="00CB0965">
        <w:rPr>
          <w:rFonts w:ascii="AytoRoquetas Light Condensed" w:hAnsi="AytoRoquetas Light Condensed" w:cs="AytoRoquetas Light Condensed"/>
          <w:sz w:val="22"/>
          <w:szCs w:val="22"/>
        </w:rPr>
        <w:t xml:space="preserve"> </w:t>
      </w:r>
      <w:r w:rsidR="007633AF">
        <w:rPr>
          <w:rFonts w:ascii="AytoRoquetas Light Condensed" w:hAnsi="AytoRoquetas Light Condensed" w:cs="AytoRoquetas Light Condensed"/>
          <w:sz w:val="22"/>
          <w:szCs w:val="22"/>
        </w:rPr>
        <w:t>Acuerdo de Junta General de fecha 21 de abril de 2021 sobre nombramiento del Presidente del Consorcio de conformidad con lo establecido en el Art. 12.3 de los Estatutos.</w:t>
      </w:r>
    </w:p>
    <w:p w14:paraId="290A83B5" w14:textId="77777777" w:rsidR="00595C58" w:rsidRDefault="00595C58" w:rsidP="00595C58">
      <w:pPr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</w:p>
    <w:p w14:paraId="136B88F4" w14:textId="77777777" w:rsidR="00595C58" w:rsidRDefault="00595C58" w:rsidP="00595C58">
      <w:pPr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  <w:r>
        <w:rPr>
          <w:rFonts w:ascii="AytoRoquetas Light Condensed" w:hAnsi="AytoRoquetas Light Condensed" w:cs="AytoRoquetas Light Condensed"/>
          <w:sz w:val="22"/>
          <w:szCs w:val="22"/>
        </w:rPr>
        <w:t>SEGUNDO.- Lo dispuesto en el artículo 21.1 letra f) de la Ley 7/1985 RBRL de 2 abril, en su redacción dada por Ley 27/2013, de 27 de diciembre, de racionalización y sostenibilidad de la Administración Local. Y el artículo 186 del Real Decreto Legislativo 2/2004, de 5 de marzo, por el que se aprueba el texto refundido de la Ley Reguladora de las Haciendas Locales, en su relación con el artículo 11.1.g de los Estatutos del Consorcio.</w:t>
      </w:r>
    </w:p>
    <w:p w14:paraId="1F71B616" w14:textId="77777777" w:rsidR="00595C58" w:rsidRDefault="00595C58" w:rsidP="00595C58">
      <w:pPr>
        <w:jc w:val="both"/>
        <w:rPr>
          <w:rFonts w:ascii="AytoRoquetas Light Condensed" w:hAnsi="AytoRoquetas Light Condensed" w:cs="AytoRoquetas Light Condensed"/>
          <w:sz w:val="22"/>
          <w:szCs w:val="22"/>
        </w:rPr>
      </w:pPr>
    </w:p>
    <w:p w14:paraId="3D1DD9E3" w14:textId="75B5B71A" w:rsidR="00595C58" w:rsidRDefault="00CB0965" w:rsidP="00595C58">
      <w:pPr>
        <w:ind w:firstLine="708"/>
        <w:jc w:val="both"/>
        <w:rPr>
          <w:rFonts w:ascii="AytoRoquetas Light Condensed" w:hAnsi="AytoRoquetas Light Condensed" w:cs="AytoRoquetas Light Condensed"/>
          <w:b/>
          <w:sz w:val="22"/>
          <w:szCs w:val="22"/>
          <w:lang w:val="es-ES"/>
        </w:rPr>
      </w:pPr>
      <w:r w:rsidRPr="00CB0965">
        <w:rPr>
          <w:rFonts w:ascii="AytoRoquetas Light Condensed" w:hAnsi="AytoRoquetas Light Condensed" w:cs="AytoRoquetas Light Condensed"/>
          <w:sz w:val="22"/>
          <w:szCs w:val="22"/>
          <w:lang w:val="es-ES"/>
        </w:rPr>
        <w:t xml:space="preserve">Por todo ello, atendiendo al informe-propuesta realizado por la Tesorería y fiscalizada de conformidad por la Intervención, esta </w:t>
      </w:r>
      <w:r>
        <w:rPr>
          <w:rFonts w:ascii="AytoRoquetas Light Condensed" w:hAnsi="AytoRoquetas Light Condensed" w:cs="AytoRoquetas Light Condensed"/>
          <w:sz w:val="22"/>
          <w:szCs w:val="22"/>
          <w:lang w:val="es-ES"/>
        </w:rPr>
        <w:t>Presidencia</w:t>
      </w:r>
      <w:r w:rsidRPr="00CB0965">
        <w:rPr>
          <w:rFonts w:ascii="AytoRoquetas Light Condensed" w:hAnsi="AytoRoquetas Light Condensed" w:cs="AytoRoquetas Light Condensed"/>
          <w:sz w:val="22"/>
          <w:szCs w:val="22"/>
          <w:lang w:val="es-ES"/>
        </w:rPr>
        <w:t xml:space="preserve">, </w:t>
      </w:r>
      <w:r w:rsidRPr="00CB0965">
        <w:rPr>
          <w:rFonts w:ascii="AytoRoquetas Light Condensed" w:hAnsi="AytoRoquetas Light Condensed" w:cs="AytoRoquetas Light Condensed"/>
          <w:b/>
          <w:sz w:val="22"/>
          <w:szCs w:val="22"/>
          <w:lang w:val="es-ES"/>
        </w:rPr>
        <w:t>RESUELVE</w:t>
      </w:r>
    </w:p>
    <w:p w14:paraId="573E5E06" w14:textId="77777777" w:rsidR="00CB0965" w:rsidRDefault="00CB0965" w:rsidP="00595C58">
      <w:pPr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</w:p>
    <w:p w14:paraId="3D3CB328" w14:textId="77777777" w:rsidR="00595C58" w:rsidRDefault="00595C58" w:rsidP="00595C58">
      <w:pPr>
        <w:ind w:firstLine="708"/>
        <w:rPr>
          <w:rFonts w:ascii="AytoRoquetas Light Condensed" w:hAnsi="AytoRoquetas Light Condensed" w:cs="AytoRoquetas Light Condensed"/>
          <w:sz w:val="22"/>
          <w:szCs w:val="22"/>
        </w:rPr>
      </w:pPr>
      <w:bookmarkStart w:id="1" w:name="BLO__BDT1"/>
      <w:bookmarkEnd w:id="1"/>
      <w:r>
        <w:rPr>
          <w:rFonts w:ascii="AytoRoquetas Light Condensed" w:hAnsi="AytoRoquetas Light Condensed" w:cs="AytoRoquetas Light Condensed"/>
          <w:sz w:val="22"/>
          <w:szCs w:val="22"/>
        </w:rPr>
        <w:t>PRIMERO- Aprobar las Relaciones de Ordenación de Pagos siguientes:</w:t>
      </w:r>
    </w:p>
    <w:p w14:paraId="5CB1C944" w14:textId="77777777" w:rsidR="00595C58" w:rsidRDefault="00595C58" w:rsidP="00595C58">
      <w:pPr>
        <w:rPr>
          <w:rFonts w:ascii="AytoRoquetas Light Condensed" w:hAnsi="AytoRoquetas Light Condensed" w:cs="AytoRoquetas Light Condensed"/>
          <w:sz w:val="22"/>
          <w:szCs w:val="22"/>
        </w:rPr>
      </w:pPr>
    </w:p>
    <w:tbl>
      <w:tblPr>
        <w:tblW w:w="0" w:type="auto"/>
        <w:tblInd w:w="1037" w:type="dxa"/>
        <w:tblLayout w:type="fixed"/>
        <w:tblLook w:val="0000" w:firstRow="0" w:lastRow="0" w:firstColumn="0" w:lastColumn="0" w:noHBand="0" w:noVBand="0"/>
      </w:tblPr>
      <w:tblGrid>
        <w:gridCol w:w="1747"/>
        <w:gridCol w:w="1665"/>
        <w:gridCol w:w="1878"/>
        <w:gridCol w:w="1878"/>
      </w:tblGrid>
      <w:tr w:rsidR="00595C58" w14:paraId="51CC6A8E" w14:textId="77777777" w:rsidTr="00082B58"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31756" w14:textId="77777777" w:rsidR="00595C58" w:rsidRDefault="00595C58" w:rsidP="00082B58">
            <w:pPr>
              <w:widowControl w:val="0"/>
              <w:spacing w:after="255" w:line="288" w:lineRule="auto"/>
              <w:rPr>
                <w:rFonts w:ascii="AytoRoquetas Light Condensed" w:hAnsi="AytoRoquetas Light Condensed" w:cs="AytoRoquetas Light Condensed"/>
                <w:sz w:val="22"/>
                <w:szCs w:val="22"/>
              </w:rPr>
            </w:pPr>
            <w:r>
              <w:rPr>
                <w:rFonts w:ascii="AytoRoquetas Light Condensed" w:hAnsi="AytoRoquetas Light Condensed" w:cs="AytoRoquetas Light Condensed"/>
                <w:sz w:val="22"/>
                <w:szCs w:val="22"/>
              </w:rPr>
              <w:t xml:space="preserve">Nº de relación 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30BB7" w14:textId="77777777" w:rsidR="00595C58" w:rsidRDefault="00595C58" w:rsidP="00082B58">
            <w:pPr>
              <w:widowControl w:val="0"/>
              <w:spacing w:after="255" w:line="288" w:lineRule="auto"/>
              <w:jc w:val="center"/>
              <w:rPr>
                <w:rFonts w:ascii="AytoRoquetas Light Condensed" w:hAnsi="AytoRoquetas Light Condensed" w:cs="AytoRoquetas Light Condensed"/>
                <w:sz w:val="22"/>
                <w:szCs w:val="22"/>
              </w:rPr>
            </w:pPr>
            <w:r>
              <w:rPr>
                <w:rFonts w:ascii="AytoRoquetas Light Condensed" w:hAnsi="AytoRoquetas Light Condensed" w:cs="AytoRoquetas Light Condensed"/>
                <w:sz w:val="22"/>
                <w:szCs w:val="22"/>
              </w:rPr>
              <w:t>Importe bruto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564A3" w14:textId="77777777" w:rsidR="00595C58" w:rsidRDefault="00595C58" w:rsidP="00082B58">
            <w:pPr>
              <w:widowControl w:val="0"/>
              <w:spacing w:after="255" w:line="288" w:lineRule="auto"/>
              <w:jc w:val="center"/>
              <w:rPr>
                <w:rFonts w:ascii="AytoRoquetas Light Condensed" w:hAnsi="AytoRoquetas Light Condensed" w:cs="AytoRoquetas Light Condensed"/>
                <w:sz w:val="22"/>
                <w:szCs w:val="22"/>
              </w:rPr>
            </w:pPr>
            <w:r>
              <w:rPr>
                <w:rFonts w:ascii="AytoRoquetas Light Condensed" w:hAnsi="AytoRoquetas Light Condensed" w:cs="AytoRoquetas Light Condensed"/>
                <w:sz w:val="22"/>
                <w:szCs w:val="22"/>
              </w:rPr>
              <w:t>Importe neto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2B667" w14:textId="77777777" w:rsidR="00595C58" w:rsidRDefault="00595C58" w:rsidP="00082B58">
            <w:pPr>
              <w:widowControl w:val="0"/>
              <w:spacing w:after="255" w:line="288" w:lineRule="auto"/>
              <w:jc w:val="right"/>
              <w:rPr>
                <w:rFonts w:ascii="AytoRoquetas Light Condensed" w:hAnsi="AytoRoquetas Light Condensed" w:cs="AytoRoquetas Light Condensed"/>
                <w:sz w:val="22"/>
                <w:szCs w:val="22"/>
              </w:rPr>
            </w:pPr>
            <w:r>
              <w:rPr>
                <w:rFonts w:ascii="AytoRoquetas Light Condensed" w:hAnsi="AytoRoquetas Light Condensed" w:cs="AytoRoquetas Light Condensed"/>
                <w:sz w:val="22"/>
                <w:szCs w:val="22"/>
              </w:rPr>
              <w:t>Ordinal pagador</w:t>
            </w:r>
          </w:p>
        </w:tc>
      </w:tr>
      <w:tr w:rsidR="00595C58" w14:paraId="15DB84FE" w14:textId="77777777" w:rsidTr="00082B58"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09AF6" w14:textId="7A35CF98" w:rsidR="00595C58" w:rsidRDefault="00595C58" w:rsidP="00082B58">
            <w:pPr>
              <w:widowControl w:val="0"/>
              <w:spacing w:after="255" w:line="288" w:lineRule="auto"/>
              <w:rPr>
                <w:rFonts w:ascii="AytoRoquetas Light Condensed" w:hAnsi="AytoRoquetas Light Condensed" w:cs="AytoRoquetas Light Condensed"/>
                <w:sz w:val="22"/>
                <w:szCs w:val="22"/>
              </w:rPr>
            </w:pPr>
            <w:r>
              <w:rPr>
                <w:rFonts w:ascii="AytoRoquetas Light Condensed" w:hAnsi="AytoRoquetas Light Condensed" w:cs="AytoRoquetas Light Condensed"/>
                <w:sz w:val="22"/>
                <w:szCs w:val="22"/>
              </w:rPr>
              <w:t>P/202</w:t>
            </w:r>
            <w:r w:rsidR="006B6DDA">
              <w:rPr>
                <w:rFonts w:ascii="AytoRoquetas Light Condensed" w:hAnsi="AytoRoquetas Light Condensed" w:cs="AytoRoquetas Light Condensed"/>
                <w:sz w:val="22"/>
                <w:szCs w:val="22"/>
              </w:rPr>
              <w:t>2</w:t>
            </w:r>
            <w:r>
              <w:rPr>
                <w:rFonts w:ascii="AytoRoquetas Light Condensed" w:hAnsi="AytoRoquetas Light Condensed" w:cs="AytoRoquetas Light Condensed"/>
                <w:sz w:val="22"/>
                <w:szCs w:val="22"/>
              </w:rPr>
              <w:t>/</w:t>
            </w:r>
            <w:r w:rsidR="00E363E3">
              <w:rPr>
                <w:rFonts w:ascii="AytoRoquetas Light Condensed" w:hAnsi="AytoRoquetas Light Condensed" w:cs="AytoRoquetas Light Condensed"/>
                <w:sz w:val="22"/>
                <w:szCs w:val="22"/>
              </w:rPr>
              <w:t>9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58CE2" w14:textId="61833BE2" w:rsidR="00595C58" w:rsidRDefault="00E363E3" w:rsidP="00082B58">
            <w:pPr>
              <w:widowControl w:val="0"/>
              <w:spacing w:after="255" w:line="288" w:lineRule="auto"/>
              <w:jc w:val="right"/>
              <w:rPr>
                <w:rFonts w:ascii="AytoRoquetas Light Condensed" w:hAnsi="AytoRoquetas Light Condensed" w:cs="AytoRoquetas Light Condensed"/>
                <w:sz w:val="22"/>
                <w:szCs w:val="22"/>
              </w:rPr>
            </w:pPr>
            <w:r>
              <w:rPr>
                <w:rFonts w:ascii="AytoRoquetas Light Condensed" w:hAnsi="AytoRoquetas Light Condensed" w:cs="AytoRoquetas Light Condensed"/>
                <w:sz w:val="22"/>
                <w:szCs w:val="22"/>
              </w:rPr>
              <w:t>146,30</w:t>
            </w:r>
            <w:r w:rsidR="007633AF">
              <w:rPr>
                <w:rFonts w:ascii="AytoRoquetas Light Condensed" w:hAnsi="AytoRoquetas Light Condensed" w:cs="AytoRoquetas Light Condensed"/>
                <w:sz w:val="22"/>
                <w:szCs w:val="22"/>
              </w:rPr>
              <w:t xml:space="preserve"> €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A98CF" w14:textId="53F0203B" w:rsidR="00595C58" w:rsidRDefault="00E363E3" w:rsidP="00082B58">
            <w:pPr>
              <w:widowControl w:val="0"/>
              <w:spacing w:after="255" w:line="288" w:lineRule="auto"/>
              <w:jc w:val="right"/>
              <w:rPr>
                <w:rFonts w:ascii="AytoRoquetas Light Condensed" w:hAnsi="AytoRoquetas Light Condensed" w:cs="AytoRoquetas Light Condensed"/>
                <w:sz w:val="22"/>
                <w:szCs w:val="22"/>
              </w:rPr>
            </w:pPr>
            <w:r>
              <w:rPr>
                <w:rFonts w:ascii="AytoRoquetas Light Condensed" w:hAnsi="AytoRoquetas Light Condensed" w:cs="AytoRoquetas Light Condensed"/>
                <w:sz w:val="22"/>
                <w:szCs w:val="22"/>
              </w:rPr>
              <w:t>146,30</w:t>
            </w:r>
            <w:r w:rsidR="009B3EB6">
              <w:rPr>
                <w:rFonts w:ascii="AytoRoquetas Light Condensed" w:hAnsi="AytoRoquetas Light Condensed" w:cs="AytoRoquetas Light Condensed"/>
                <w:sz w:val="22"/>
                <w:szCs w:val="22"/>
              </w:rPr>
              <w:t xml:space="preserve"> </w:t>
            </w:r>
            <w:r w:rsidR="007633AF">
              <w:rPr>
                <w:rFonts w:ascii="AytoRoquetas Light Condensed" w:hAnsi="AytoRoquetas Light Condensed" w:cs="AytoRoquetas Light Condensed"/>
                <w:sz w:val="22"/>
                <w:szCs w:val="22"/>
              </w:rPr>
              <w:t>€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52DD2" w14:textId="77777777" w:rsidR="00595C58" w:rsidRPr="007633AF" w:rsidRDefault="00595C58" w:rsidP="00082B58">
            <w:pPr>
              <w:widowControl w:val="0"/>
              <w:spacing w:after="255" w:line="288" w:lineRule="auto"/>
              <w:jc w:val="right"/>
              <w:rPr>
                <w:rFonts w:ascii="AytoRoquetas Light Condensed" w:hAnsi="AytoRoquetas Light Condensed" w:cs="AytoRoquetas Light Condensed"/>
                <w:sz w:val="22"/>
                <w:szCs w:val="22"/>
              </w:rPr>
            </w:pPr>
            <w:r w:rsidRPr="007633AF">
              <w:rPr>
                <w:rFonts w:ascii="AytoRoquetas Light Condensed" w:hAnsi="AytoRoquetas Light Condensed"/>
                <w:sz w:val="22"/>
                <w:szCs w:val="22"/>
              </w:rPr>
              <w:t>201</w:t>
            </w:r>
          </w:p>
        </w:tc>
      </w:tr>
    </w:tbl>
    <w:p w14:paraId="2189C47E" w14:textId="77777777" w:rsidR="00595C58" w:rsidRDefault="00595C58" w:rsidP="00595C58">
      <w:pPr>
        <w:rPr>
          <w:rFonts w:ascii="AytoRoquetas Light Condensed" w:hAnsi="AytoRoquetas Light Condensed" w:cs="AytoRoquetas Light Condensed"/>
          <w:sz w:val="22"/>
          <w:szCs w:val="22"/>
        </w:rPr>
      </w:pPr>
      <w:r>
        <w:rPr>
          <w:rFonts w:ascii="AytoRoquetas Light Condensed" w:hAnsi="AytoRoquetas Light Condensed" w:cs="AytoRoquetas Light Condensed"/>
          <w:sz w:val="22"/>
          <w:szCs w:val="22"/>
        </w:rPr>
        <w:tab/>
      </w:r>
    </w:p>
    <w:p w14:paraId="3D43D371" w14:textId="48953B25" w:rsidR="00595C58" w:rsidRDefault="00595C58" w:rsidP="00595C58">
      <w:pPr>
        <w:ind w:firstLine="708"/>
        <w:rPr>
          <w:rFonts w:ascii="AytoRoquetas Light Condensed" w:hAnsi="AytoRoquetas Light Condensed" w:cs="AytoRoquetas Light Condensed"/>
          <w:sz w:val="22"/>
          <w:szCs w:val="22"/>
        </w:rPr>
      </w:pPr>
      <w:r>
        <w:rPr>
          <w:rFonts w:ascii="AytoRoquetas Light Condensed" w:hAnsi="AytoRoquetas Light Condensed" w:cs="AytoRoquetas Light Condensed"/>
          <w:sz w:val="22"/>
          <w:szCs w:val="22"/>
        </w:rPr>
        <w:t>SEGUNDO.- Confirmar las operaciones contables de pagos, y preparar las relaciones de transferencias que sean necesarias para el pago material de las mismas.</w:t>
      </w:r>
      <w:r>
        <w:rPr>
          <w:rFonts w:ascii="AytoRoquetas Light Condensed" w:hAnsi="AytoRoquetas Light Condensed" w:cs="AytoRoquetas Light Condensed"/>
          <w:sz w:val="22"/>
          <w:szCs w:val="22"/>
        </w:rPr>
        <w:br/>
      </w:r>
    </w:p>
    <w:p w14:paraId="200AC4D9" w14:textId="03B3D520" w:rsidR="00AA7BFD" w:rsidRPr="00AA7BFD" w:rsidRDefault="00AA7BFD" w:rsidP="00AA7BFD">
      <w:pPr>
        <w:ind w:firstLine="708"/>
        <w:jc w:val="both"/>
        <w:rPr>
          <w:rFonts w:ascii="AytoRoquetas Light Condensed" w:hAnsi="AytoRoquetas Light Condensed" w:cs="AytoRoquetas Light Condensed"/>
          <w:i/>
          <w:iCs/>
          <w:sz w:val="22"/>
          <w:szCs w:val="22"/>
        </w:rPr>
      </w:pPr>
      <w:r w:rsidRPr="00AA7BFD">
        <w:rPr>
          <w:rFonts w:ascii="AytoRoquetas Light Condensed" w:hAnsi="AytoRoquetas Light Condensed" w:cs="AytoRoquetas Light Condensed"/>
          <w:i/>
          <w:iCs/>
          <w:sz w:val="22"/>
          <w:szCs w:val="22"/>
        </w:rPr>
        <w:t>La presente resolución ha sido firmada electrónicamente, de acuerdo con lo establecido en la Ley 40/2015, de 1 de octubre, de Régimen Jurídico del Sector Público, por la autoridad competente y transcrita en el Libro de Resoluciones por la secretaria del consorcio con el número y fecha al margen reseñado, como garantía de autenticidad e integridad.</w:t>
      </w:r>
    </w:p>
    <w:sectPr w:rsidR="00AA7BFD" w:rsidRPr="00AA7BFD" w:rsidSect="00595C58">
      <w:headerReference w:type="default" r:id="rId8"/>
      <w:pgSz w:w="11906" w:h="16838" w:code="9"/>
      <w:pgMar w:top="1418" w:right="1701" w:bottom="851" w:left="1701" w:header="39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D79B8D" w14:textId="77777777" w:rsidR="009B491F" w:rsidRDefault="009B491F" w:rsidP="00527BF6">
      <w:r>
        <w:separator/>
      </w:r>
    </w:p>
  </w:endnote>
  <w:endnote w:type="continuationSeparator" w:id="0">
    <w:p w14:paraId="7504F21C" w14:textId="77777777" w:rsidR="009B491F" w:rsidRDefault="009B491F" w:rsidP="00527B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utiger LT Std 45 Light">
    <w:altName w:val="Leelawadee UI Semilight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Frutiger LT Std 47 Light Cn">
    <w:altName w:val="Calibri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504020202020204"/>
    <w:charset w:val="00"/>
    <w:family w:val="swiss"/>
    <w:pitch w:val="variable"/>
    <w:sig w:usb0="E0002EFF" w:usb1="C0007843" w:usb2="00000009" w:usb3="00000000" w:csb0="000001FF" w:csb1="00000000"/>
  </w:font>
  <w:font w:name="Book Antiqua Bold">
    <w:altName w:val="Cambria"/>
    <w:charset w:val="00"/>
    <w:family w:val="roman"/>
    <w:pitch w:val="default"/>
  </w:font>
  <w:font w:name="AytoRoquetas Light Condensed"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7B4119" w14:textId="77777777" w:rsidR="009B491F" w:rsidRDefault="009B491F" w:rsidP="00527BF6">
      <w:r>
        <w:separator/>
      </w:r>
    </w:p>
  </w:footnote>
  <w:footnote w:type="continuationSeparator" w:id="0">
    <w:p w14:paraId="17FC91B0" w14:textId="77777777" w:rsidR="009B491F" w:rsidRDefault="009B491F" w:rsidP="00527B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EAF138" w14:textId="77777777" w:rsidR="00CD45E4" w:rsidRDefault="00CD45E4">
    <w:pPr>
      <w:pStyle w:val="Encabezado"/>
    </w:pPr>
  </w:p>
  <w:p w14:paraId="3134D97F" w14:textId="77777777" w:rsidR="00CD45E4" w:rsidRDefault="00CD45E4">
    <w:pPr>
      <w:pStyle w:val="Encabezado"/>
      <w:rPr>
        <w:noProof/>
      </w:rPr>
    </w:pPr>
  </w:p>
  <w:p w14:paraId="5388A30B" w14:textId="77777777" w:rsidR="00CD45E4" w:rsidRDefault="00CD45E4">
    <w:pPr>
      <w:pStyle w:val="Encabezado"/>
    </w:pPr>
    <w:r>
      <w:rPr>
        <w:noProof/>
      </w:rPr>
      <w:drawing>
        <wp:inline distT="0" distB="0" distL="0" distR="0" wp14:anchorId="618EC88C" wp14:editId="3DB07EA6">
          <wp:extent cx="1853513" cy="78867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CONSORCIO NUEVO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372" t="36163" r="15125" b="25763"/>
                  <a:stretch/>
                </pic:blipFill>
                <pic:spPr bwMode="auto">
                  <a:xfrm>
                    <a:off x="0" y="0"/>
                    <a:ext cx="2056345" cy="8749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894EE873"/>
    <w:lvl w:ilvl="0">
      <w:start w:val="1"/>
      <w:numFmt w:val="bullet"/>
      <w:lvlText w:val="-"/>
      <w:lvlJc w:val="left"/>
      <w:pPr>
        <w:tabs>
          <w:tab w:val="num" w:pos="135"/>
        </w:tabs>
        <w:ind w:left="135" w:firstLine="0"/>
      </w:pPr>
      <w:rPr>
        <w:rFonts w:hint="default"/>
        <w:position w:val="0"/>
      </w:rPr>
    </w:lvl>
    <w:lvl w:ilvl="1">
      <w:start w:val="1"/>
      <w:numFmt w:val="bullet"/>
      <w:lvlText w:val="-"/>
      <w:lvlJc w:val="left"/>
      <w:pPr>
        <w:tabs>
          <w:tab w:val="num" w:pos="135"/>
        </w:tabs>
        <w:ind w:left="135" w:firstLine="720"/>
      </w:pPr>
      <w:rPr>
        <w:rFonts w:hint="default"/>
        <w:position w:val="0"/>
      </w:rPr>
    </w:lvl>
    <w:lvl w:ilvl="2">
      <w:start w:val="1"/>
      <w:numFmt w:val="bullet"/>
      <w:lvlText w:val="-"/>
      <w:lvlJc w:val="left"/>
      <w:pPr>
        <w:tabs>
          <w:tab w:val="num" w:pos="135"/>
        </w:tabs>
        <w:ind w:left="135" w:firstLine="1440"/>
      </w:pPr>
      <w:rPr>
        <w:rFonts w:hint="default"/>
        <w:position w:val="0"/>
      </w:rPr>
    </w:lvl>
    <w:lvl w:ilvl="3">
      <w:start w:val="1"/>
      <w:numFmt w:val="bullet"/>
      <w:lvlText w:val="-"/>
      <w:lvlJc w:val="left"/>
      <w:pPr>
        <w:tabs>
          <w:tab w:val="num" w:pos="135"/>
        </w:tabs>
        <w:ind w:left="135" w:firstLine="2160"/>
      </w:pPr>
      <w:rPr>
        <w:rFonts w:hint="default"/>
        <w:position w:val="0"/>
      </w:rPr>
    </w:lvl>
    <w:lvl w:ilvl="4">
      <w:start w:val="1"/>
      <w:numFmt w:val="bullet"/>
      <w:lvlText w:val="-"/>
      <w:lvlJc w:val="left"/>
      <w:pPr>
        <w:tabs>
          <w:tab w:val="num" w:pos="135"/>
        </w:tabs>
        <w:ind w:left="135" w:firstLine="2880"/>
      </w:pPr>
      <w:rPr>
        <w:rFonts w:hint="default"/>
        <w:position w:val="0"/>
      </w:rPr>
    </w:lvl>
    <w:lvl w:ilvl="5">
      <w:start w:val="1"/>
      <w:numFmt w:val="bullet"/>
      <w:lvlText w:val="-"/>
      <w:lvlJc w:val="left"/>
      <w:pPr>
        <w:tabs>
          <w:tab w:val="num" w:pos="135"/>
        </w:tabs>
        <w:ind w:left="135" w:firstLine="3600"/>
      </w:pPr>
      <w:rPr>
        <w:rFonts w:hint="default"/>
        <w:position w:val="0"/>
      </w:rPr>
    </w:lvl>
    <w:lvl w:ilvl="6">
      <w:start w:val="1"/>
      <w:numFmt w:val="bullet"/>
      <w:lvlText w:val="-"/>
      <w:lvlJc w:val="left"/>
      <w:pPr>
        <w:tabs>
          <w:tab w:val="num" w:pos="135"/>
        </w:tabs>
        <w:ind w:left="135" w:firstLine="4320"/>
      </w:pPr>
      <w:rPr>
        <w:rFonts w:hint="default"/>
        <w:position w:val="0"/>
      </w:rPr>
    </w:lvl>
    <w:lvl w:ilvl="7">
      <w:start w:val="1"/>
      <w:numFmt w:val="bullet"/>
      <w:lvlText w:val="-"/>
      <w:lvlJc w:val="left"/>
      <w:pPr>
        <w:tabs>
          <w:tab w:val="num" w:pos="135"/>
        </w:tabs>
        <w:ind w:left="135" w:firstLine="5040"/>
      </w:pPr>
      <w:rPr>
        <w:rFonts w:hint="default"/>
        <w:position w:val="0"/>
      </w:rPr>
    </w:lvl>
    <w:lvl w:ilvl="8">
      <w:start w:val="1"/>
      <w:numFmt w:val="bullet"/>
      <w:lvlText w:val="-"/>
      <w:lvlJc w:val="left"/>
      <w:pPr>
        <w:tabs>
          <w:tab w:val="num" w:pos="135"/>
        </w:tabs>
        <w:ind w:left="135" w:firstLine="5760"/>
      </w:pPr>
      <w:rPr>
        <w:rFonts w:hint="default"/>
        <w:position w:val="0"/>
      </w:rPr>
    </w:lvl>
  </w:abstractNum>
  <w:abstractNum w:abstractNumId="1" w15:restartNumberingAfterBreak="0">
    <w:nsid w:val="05F2435A"/>
    <w:multiLevelType w:val="hybridMultilevel"/>
    <w:tmpl w:val="06E6E0C2"/>
    <w:lvl w:ilvl="0" w:tplc="D4BA98CA">
      <w:start w:val="1"/>
      <w:numFmt w:val="decimal"/>
      <w:lvlText w:val="%1."/>
      <w:lvlJc w:val="left"/>
      <w:pPr>
        <w:ind w:left="4272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4992" w:hanging="360"/>
      </w:pPr>
    </w:lvl>
    <w:lvl w:ilvl="2" w:tplc="0C0A001B" w:tentative="1">
      <w:start w:val="1"/>
      <w:numFmt w:val="lowerRoman"/>
      <w:lvlText w:val="%3."/>
      <w:lvlJc w:val="right"/>
      <w:pPr>
        <w:ind w:left="5712" w:hanging="180"/>
      </w:pPr>
    </w:lvl>
    <w:lvl w:ilvl="3" w:tplc="0C0A000F" w:tentative="1">
      <w:start w:val="1"/>
      <w:numFmt w:val="decimal"/>
      <w:lvlText w:val="%4."/>
      <w:lvlJc w:val="left"/>
      <w:pPr>
        <w:ind w:left="6432" w:hanging="360"/>
      </w:pPr>
    </w:lvl>
    <w:lvl w:ilvl="4" w:tplc="0C0A0019" w:tentative="1">
      <w:start w:val="1"/>
      <w:numFmt w:val="lowerLetter"/>
      <w:lvlText w:val="%5."/>
      <w:lvlJc w:val="left"/>
      <w:pPr>
        <w:ind w:left="7152" w:hanging="360"/>
      </w:pPr>
    </w:lvl>
    <w:lvl w:ilvl="5" w:tplc="0C0A001B" w:tentative="1">
      <w:start w:val="1"/>
      <w:numFmt w:val="lowerRoman"/>
      <w:lvlText w:val="%6."/>
      <w:lvlJc w:val="right"/>
      <w:pPr>
        <w:ind w:left="7872" w:hanging="180"/>
      </w:pPr>
    </w:lvl>
    <w:lvl w:ilvl="6" w:tplc="0C0A000F" w:tentative="1">
      <w:start w:val="1"/>
      <w:numFmt w:val="decimal"/>
      <w:lvlText w:val="%7."/>
      <w:lvlJc w:val="left"/>
      <w:pPr>
        <w:ind w:left="8592" w:hanging="360"/>
      </w:pPr>
    </w:lvl>
    <w:lvl w:ilvl="7" w:tplc="0C0A0019" w:tentative="1">
      <w:start w:val="1"/>
      <w:numFmt w:val="lowerLetter"/>
      <w:lvlText w:val="%8."/>
      <w:lvlJc w:val="left"/>
      <w:pPr>
        <w:ind w:left="9312" w:hanging="360"/>
      </w:pPr>
    </w:lvl>
    <w:lvl w:ilvl="8" w:tplc="0C0A001B" w:tentative="1">
      <w:start w:val="1"/>
      <w:numFmt w:val="lowerRoman"/>
      <w:lvlText w:val="%9."/>
      <w:lvlJc w:val="right"/>
      <w:pPr>
        <w:ind w:left="10032" w:hanging="180"/>
      </w:pPr>
    </w:lvl>
  </w:abstractNum>
  <w:abstractNum w:abstractNumId="2" w15:restartNumberingAfterBreak="0">
    <w:nsid w:val="0F5D247B"/>
    <w:multiLevelType w:val="multilevel"/>
    <w:tmpl w:val="1C08B1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1AC11E2E"/>
    <w:multiLevelType w:val="hybridMultilevel"/>
    <w:tmpl w:val="03644F24"/>
    <w:lvl w:ilvl="0" w:tplc="42644696">
      <w:start w:val="1"/>
      <w:numFmt w:val="decimal"/>
      <w:lvlText w:val="%1."/>
      <w:lvlJc w:val="left"/>
      <w:pPr>
        <w:ind w:left="4272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AD2213"/>
    <w:multiLevelType w:val="hybridMultilevel"/>
    <w:tmpl w:val="754EB61E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5870B6"/>
    <w:multiLevelType w:val="hybridMultilevel"/>
    <w:tmpl w:val="A6AA4630"/>
    <w:lvl w:ilvl="0" w:tplc="AEAA5BD4">
      <w:start w:val="1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7D22D2"/>
    <w:multiLevelType w:val="hybridMultilevel"/>
    <w:tmpl w:val="B9406968"/>
    <w:lvl w:ilvl="0" w:tplc="F402843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055E40"/>
    <w:multiLevelType w:val="hybridMultilevel"/>
    <w:tmpl w:val="CFEE57DA"/>
    <w:lvl w:ilvl="0" w:tplc="32D47CB6">
      <w:start w:val="11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Frutiger LT Std 45 Light" w:eastAsia="Calibri" w:hAnsi="Frutiger LT Std 45 Light" w:cs="Arial" w:hint="default"/>
      </w:rPr>
    </w:lvl>
    <w:lvl w:ilvl="1" w:tplc="0C0A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8" w15:restartNumberingAfterBreak="0">
    <w:nsid w:val="36924E79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3DB74A10"/>
    <w:multiLevelType w:val="hybridMultilevel"/>
    <w:tmpl w:val="CB309070"/>
    <w:lvl w:ilvl="0" w:tplc="8E166A5C">
      <w:start w:val="1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FF56025"/>
    <w:multiLevelType w:val="hybridMultilevel"/>
    <w:tmpl w:val="B0427036"/>
    <w:lvl w:ilvl="0" w:tplc="EB6E669A">
      <w:numFmt w:val="bullet"/>
      <w:lvlText w:val=""/>
      <w:lvlJc w:val="left"/>
      <w:pPr>
        <w:ind w:left="720" w:hanging="360"/>
      </w:pPr>
      <w:rPr>
        <w:rFonts w:ascii="Symbol" w:eastAsia="ヒラギノ角ゴ Pro W3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05853548">
    <w:abstractNumId w:val="7"/>
  </w:num>
  <w:num w:numId="2" w16cid:durableId="594480951">
    <w:abstractNumId w:val="0"/>
  </w:num>
  <w:num w:numId="3" w16cid:durableId="53093228">
    <w:abstractNumId w:val="10"/>
  </w:num>
  <w:num w:numId="4" w16cid:durableId="1959024522">
    <w:abstractNumId w:val="8"/>
  </w:num>
  <w:num w:numId="5" w16cid:durableId="999695400">
    <w:abstractNumId w:val="9"/>
  </w:num>
  <w:num w:numId="6" w16cid:durableId="464323266">
    <w:abstractNumId w:val="1"/>
  </w:num>
  <w:num w:numId="7" w16cid:durableId="1795707383">
    <w:abstractNumId w:val="6"/>
  </w:num>
  <w:num w:numId="8" w16cid:durableId="94863212">
    <w:abstractNumId w:val="2"/>
  </w:num>
  <w:num w:numId="9" w16cid:durableId="1243294448">
    <w:abstractNumId w:val="5"/>
  </w:num>
  <w:num w:numId="10" w16cid:durableId="1694958314">
    <w:abstractNumId w:val="3"/>
  </w:num>
  <w:num w:numId="11" w16cid:durableId="97263326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evenAndOddHeaders/>
  <w:drawingGridHorizontalSpacing w:val="120"/>
  <w:drawingGridVerticalSpacing w:val="163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7BF6"/>
    <w:rsid w:val="00003039"/>
    <w:rsid w:val="00022CD6"/>
    <w:rsid w:val="00027787"/>
    <w:rsid w:val="0004365A"/>
    <w:rsid w:val="00056859"/>
    <w:rsid w:val="00073011"/>
    <w:rsid w:val="00084B48"/>
    <w:rsid w:val="00087F34"/>
    <w:rsid w:val="000A0A8B"/>
    <w:rsid w:val="000A3B78"/>
    <w:rsid w:val="000A763F"/>
    <w:rsid w:val="000C7638"/>
    <w:rsid w:val="001076AE"/>
    <w:rsid w:val="0014588A"/>
    <w:rsid w:val="0018199D"/>
    <w:rsid w:val="001B2EB9"/>
    <w:rsid w:val="001C2100"/>
    <w:rsid w:val="001F3F2F"/>
    <w:rsid w:val="002129E2"/>
    <w:rsid w:val="00216CEE"/>
    <w:rsid w:val="0023127E"/>
    <w:rsid w:val="00232734"/>
    <w:rsid w:val="00293F6D"/>
    <w:rsid w:val="002B3438"/>
    <w:rsid w:val="002C57A5"/>
    <w:rsid w:val="002D70EE"/>
    <w:rsid w:val="00305EDC"/>
    <w:rsid w:val="003559F4"/>
    <w:rsid w:val="00361358"/>
    <w:rsid w:val="003616F4"/>
    <w:rsid w:val="003629B8"/>
    <w:rsid w:val="003774A6"/>
    <w:rsid w:val="003814FA"/>
    <w:rsid w:val="00387572"/>
    <w:rsid w:val="003963CF"/>
    <w:rsid w:val="003A3977"/>
    <w:rsid w:val="003B266B"/>
    <w:rsid w:val="003C3334"/>
    <w:rsid w:val="00416FAA"/>
    <w:rsid w:val="00431CB1"/>
    <w:rsid w:val="00447E23"/>
    <w:rsid w:val="00452B9B"/>
    <w:rsid w:val="004662E7"/>
    <w:rsid w:val="00471EF9"/>
    <w:rsid w:val="004A5397"/>
    <w:rsid w:val="004B3126"/>
    <w:rsid w:val="00516967"/>
    <w:rsid w:val="00527BF6"/>
    <w:rsid w:val="00532339"/>
    <w:rsid w:val="00560108"/>
    <w:rsid w:val="00592E94"/>
    <w:rsid w:val="00594BA6"/>
    <w:rsid w:val="00595C58"/>
    <w:rsid w:val="005A2879"/>
    <w:rsid w:val="005E5F2A"/>
    <w:rsid w:val="00645AFD"/>
    <w:rsid w:val="006A2E31"/>
    <w:rsid w:val="006B6DDA"/>
    <w:rsid w:val="006C15AD"/>
    <w:rsid w:val="006C2043"/>
    <w:rsid w:val="006D2C01"/>
    <w:rsid w:val="006F2A66"/>
    <w:rsid w:val="006F68D3"/>
    <w:rsid w:val="00700DAE"/>
    <w:rsid w:val="007019F6"/>
    <w:rsid w:val="00724CAE"/>
    <w:rsid w:val="007254D0"/>
    <w:rsid w:val="007633AF"/>
    <w:rsid w:val="00774105"/>
    <w:rsid w:val="00776712"/>
    <w:rsid w:val="007825EC"/>
    <w:rsid w:val="007C3EED"/>
    <w:rsid w:val="007D0CF6"/>
    <w:rsid w:val="007E12CF"/>
    <w:rsid w:val="00802436"/>
    <w:rsid w:val="00803C4A"/>
    <w:rsid w:val="00832F06"/>
    <w:rsid w:val="00836B55"/>
    <w:rsid w:val="0086227B"/>
    <w:rsid w:val="00896CA6"/>
    <w:rsid w:val="008D6149"/>
    <w:rsid w:val="008E1D3A"/>
    <w:rsid w:val="0091766C"/>
    <w:rsid w:val="00930D13"/>
    <w:rsid w:val="00992FA7"/>
    <w:rsid w:val="009A38A3"/>
    <w:rsid w:val="009B3EB6"/>
    <w:rsid w:val="009B491F"/>
    <w:rsid w:val="00A12524"/>
    <w:rsid w:val="00A4120C"/>
    <w:rsid w:val="00A46337"/>
    <w:rsid w:val="00A50756"/>
    <w:rsid w:val="00A540A9"/>
    <w:rsid w:val="00A61E2E"/>
    <w:rsid w:val="00A62F85"/>
    <w:rsid w:val="00A82350"/>
    <w:rsid w:val="00A85512"/>
    <w:rsid w:val="00A956BE"/>
    <w:rsid w:val="00AA7BFD"/>
    <w:rsid w:val="00B72527"/>
    <w:rsid w:val="00B8134E"/>
    <w:rsid w:val="00BB008D"/>
    <w:rsid w:val="00BC1213"/>
    <w:rsid w:val="00BC73FB"/>
    <w:rsid w:val="00BE0340"/>
    <w:rsid w:val="00BE585C"/>
    <w:rsid w:val="00BF3545"/>
    <w:rsid w:val="00C16B28"/>
    <w:rsid w:val="00C216FF"/>
    <w:rsid w:val="00C45A0F"/>
    <w:rsid w:val="00C63D5A"/>
    <w:rsid w:val="00C6647B"/>
    <w:rsid w:val="00C75B5D"/>
    <w:rsid w:val="00C954B2"/>
    <w:rsid w:val="00CB0965"/>
    <w:rsid w:val="00CB1AC6"/>
    <w:rsid w:val="00CC0111"/>
    <w:rsid w:val="00CD45E4"/>
    <w:rsid w:val="00CE1E10"/>
    <w:rsid w:val="00CE2E98"/>
    <w:rsid w:val="00CF15C8"/>
    <w:rsid w:val="00CF2CB8"/>
    <w:rsid w:val="00D46236"/>
    <w:rsid w:val="00D62C29"/>
    <w:rsid w:val="00D85F73"/>
    <w:rsid w:val="00D96FB1"/>
    <w:rsid w:val="00DC267D"/>
    <w:rsid w:val="00DC3FF0"/>
    <w:rsid w:val="00DE6BFF"/>
    <w:rsid w:val="00DE73DF"/>
    <w:rsid w:val="00DE7D35"/>
    <w:rsid w:val="00E0002D"/>
    <w:rsid w:val="00E01E4D"/>
    <w:rsid w:val="00E1684C"/>
    <w:rsid w:val="00E34726"/>
    <w:rsid w:val="00E363E3"/>
    <w:rsid w:val="00E42364"/>
    <w:rsid w:val="00E5379B"/>
    <w:rsid w:val="00E56C2B"/>
    <w:rsid w:val="00E61037"/>
    <w:rsid w:val="00E63CCD"/>
    <w:rsid w:val="00E706B7"/>
    <w:rsid w:val="00E94296"/>
    <w:rsid w:val="00E970EB"/>
    <w:rsid w:val="00E975B1"/>
    <w:rsid w:val="00EB27D9"/>
    <w:rsid w:val="00EB72E1"/>
    <w:rsid w:val="00ED7253"/>
    <w:rsid w:val="00EE0BA5"/>
    <w:rsid w:val="00EE181E"/>
    <w:rsid w:val="00F04116"/>
    <w:rsid w:val="00F261D1"/>
    <w:rsid w:val="00F605ED"/>
    <w:rsid w:val="00FE6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2A5D93"/>
  <w15:chartTrackingRefBased/>
  <w15:docId w15:val="{C6A3DBDA-867B-44D2-A025-BA03FF764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5B5D"/>
    <w:pPr>
      <w:suppressAutoHyphens/>
      <w:spacing w:after="0" w:line="240" w:lineRule="auto"/>
    </w:pPr>
    <w:rPr>
      <w:rFonts w:ascii="Arial" w:eastAsia="ヒラギノ角ゴ Pro W3" w:hAnsi="Arial" w:cs="Times New Roman"/>
      <w:color w:val="000000"/>
      <w:sz w:val="24"/>
      <w:szCs w:val="24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tulosJGL-Pleno">
    <w:name w:val="Títulos JGL-Pleno"/>
    <w:basedOn w:val="Normal"/>
    <w:link w:val="TtulosJGL-PlenoCar"/>
    <w:autoRedefine/>
    <w:qFormat/>
    <w:rsid w:val="00087F34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pacing w:line="288" w:lineRule="auto"/>
      <w:ind w:firstLine="180"/>
      <w:jc w:val="both"/>
    </w:pPr>
    <w:rPr>
      <w:rFonts w:ascii="Frutiger LT Std 47 Light Cn" w:hAnsi="Frutiger LT Std 47 Light Cn"/>
      <w:b/>
      <w:sz w:val="26"/>
      <w:szCs w:val="20"/>
      <w:lang w:eastAsia="ca-ES"/>
    </w:rPr>
  </w:style>
  <w:style w:type="character" w:customStyle="1" w:styleId="TtulosJGL-PlenoCar">
    <w:name w:val="Títulos JGL-Pleno Car"/>
    <w:basedOn w:val="Fuentedeprrafopredeter"/>
    <w:link w:val="TtulosJGL-Pleno"/>
    <w:rsid w:val="00087F34"/>
    <w:rPr>
      <w:rFonts w:ascii="Frutiger LT Std 47 Light Cn" w:eastAsia="ヒラギノ角ゴ Pro W3" w:hAnsi="Frutiger LT Std 47 Light Cn" w:cs="Times New Roman"/>
      <w:b/>
      <w:color w:val="000000"/>
      <w:sz w:val="26"/>
      <w:szCs w:val="20"/>
      <w:lang w:val="es-ES_tradnl" w:eastAsia="ca-ES"/>
    </w:rPr>
  </w:style>
  <w:style w:type="paragraph" w:styleId="Encabezado">
    <w:name w:val="header"/>
    <w:basedOn w:val="Normal"/>
    <w:link w:val="EncabezadoCar"/>
    <w:uiPriority w:val="99"/>
    <w:unhideWhenUsed/>
    <w:rsid w:val="00527BF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27BF6"/>
  </w:style>
  <w:style w:type="paragraph" w:styleId="Piedepgina">
    <w:name w:val="footer"/>
    <w:basedOn w:val="Normal"/>
    <w:link w:val="PiedepginaCar"/>
    <w:uiPriority w:val="99"/>
    <w:unhideWhenUsed/>
    <w:rsid w:val="00527BF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27BF6"/>
  </w:style>
  <w:style w:type="paragraph" w:styleId="Textodeglobo">
    <w:name w:val="Balloon Text"/>
    <w:basedOn w:val="Normal"/>
    <w:link w:val="TextodegloboCar"/>
    <w:uiPriority w:val="99"/>
    <w:semiHidden/>
    <w:unhideWhenUsed/>
    <w:rsid w:val="00527BF6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27BF6"/>
    <w:rPr>
      <w:rFonts w:ascii="Segoe UI" w:hAnsi="Segoe UI" w:cs="Segoe UI"/>
      <w:sz w:val="18"/>
      <w:szCs w:val="18"/>
    </w:rPr>
  </w:style>
  <w:style w:type="paragraph" w:customStyle="1" w:styleId="FreeForm">
    <w:name w:val="Free Form"/>
    <w:rsid w:val="00C75B5D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0"/>
      <w:szCs w:val="20"/>
      <w:lang w:eastAsia="es-ES"/>
    </w:rPr>
  </w:style>
  <w:style w:type="character" w:customStyle="1" w:styleId="Ninguno">
    <w:name w:val="Ninguno"/>
    <w:rsid w:val="00C75B5D"/>
  </w:style>
  <w:style w:type="paragraph" w:customStyle="1" w:styleId="Cuerpo">
    <w:name w:val="Cuerpo"/>
    <w:rsid w:val="00C75B5D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val="es-ES_tradnl" w:eastAsia="es-ES"/>
    </w:rPr>
  </w:style>
  <w:style w:type="paragraph" w:customStyle="1" w:styleId="Predeterminado">
    <w:name w:val="Predeterminado"/>
    <w:rsid w:val="00447E23"/>
    <w:pPr>
      <w:suppressAutoHyphens/>
      <w:spacing w:after="0" w:line="240" w:lineRule="auto"/>
    </w:pPr>
    <w:rPr>
      <w:rFonts w:ascii="Book Antiqua Bold" w:eastAsia="ヒラギノ角ゴ Pro W3" w:hAnsi="Book Antiqua Bold" w:cs="Times New Roman"/>
      <w:color w:val="000000"/>
      <w:sz w:val="18"/>
      <w:szCs w:val="20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724CAE"/>
    <w:pPr>
      <w:suppressAutoHyphens w:val="0"/>
      <w:ind w:left="720"/>
      <w:contextualSpacing/>
    </w:pPr>
    <w:rPr>
      <w:rFonts w:ascii="Times New Roman" w:eastAsia="Times New Roman" w:hAnsi="Times New Roman"/>
      <w:color w:val="auto"/>
      <w:lang w:val="es-ES" w:eastAsia="es-ES"/>
    </w:rPr>
  </w:style>
  <w:style w:type="paragraph" w:customStyle="1" w:styleId="Prrafodelista1">
    <w:name w:val="Párrafo de lista1"/>
    <w:basedOn w:val="Normal"/>
    <w:uiPriority w:val="99"/>
    <w:qFormat/>
    <w:rsid w:val="00724CAE"/>
    <w:pPr>
      <w:suppressAutoHyphens w:val="0"/>
      <w:ind w:left="708"/>
    </w:pPr>
    <w:rPr>
      <w:rFonts w:ascii="Times New Roman" w:eastAsia="Times New Roman" w:hAnsi="Times New Roman"/>
      <w:color w:val="auto"/>
      <w:lang w:val="es-ES" w:eastAsia="es-ES"/>
    </w:rPr>
  </w:style>
  <w:style w:type="paragraph" w:styleId="Textoindependiente">
    <w:name w:val="Body Text"/>
    <w:basedOn w:val="Normal"/>
    <w:link w:val="TextoindependienteCar"/>
    <w:rsid w:val="00724CAE"/>
    <w:pPr>
      <w:suppressAutoHyphens w:val="0"/>
      <w:spacing w:after="120"/>
    </w:pPr>
    <w:rPr>
      <w:rFonts w:ascii="Times New Roman" w:eastAsia="Times New Roman" w:hAnsi="Times New Roman"/>
      <w:color w:val="auto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724CAE"/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997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7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5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1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5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FE9ECB-BC8D-4A8A-B3FB-BCBF486807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351</Words>
  <Characters>1931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Artacho Sanchez</dc:creator>
  <cp:keywords/>
  <dc:description/>
  <cp:lastModifiedBy>MONICA ARTACHO SANCHEZ</cp:lastModifiedBy>
  <cp:revision>19</cp:revision>
  <cp:lastPrinted>2022-05-05T06:26:00Z</cp:lastPrinted>
  <dcterms:created xsi:type="dcterms:W3CDTF">2021-08-09T11:34:00Z</dcterms:created>
  <dcterms:modified xsi:type="dcterms:W3CDTF">2022-12-13T10:24:00Z</dcterms:modified>
</cp:coreProperties>
</file>