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BEB7D" w14:textId="2E39C9AC" w:rsidR="0057748F" w:rsidRDefault="0057748F">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2022/</w:t>
      </w:r>
      <w:r w:rsidR="009F339B">
        <w:rPr>
          <w:rFonts w:ascii="AytoRoquetas Light Condensed" w:hAnsi="AytoRoquetas Light Condensed" w:cs="AytoRoquetas Light Condensed"/>
          <w:color w:val="000000"/>
        </w:rPr>
        <w:t>99</w:t>
      </w:r>
    </w:p>
    <w:p w14:paraId="0EF60D94" w14:textId="77777777" w:rsidR="0057748F" w:rsidRDefault="0057748F">
      <w:pPr>
        <w:spacing w:after="0" w:line="288" w:lineRule="auto"/>
        <w:jc w:val="both"/>
        <w:rPr>
          <w:rFonts w:ascii="AytoRoquetas Light Condensed" w:hAnsi="AytoRoquetas Light Condensed" w:cs="AytoRoquetas Light Condensed"/>
          <w:color w:val="000000"/>
        </w:rPr>
      </w:pPr>
    </w:p>
    <w:p w14:paraId="1073A14A" w14:textId="77777777" w:rsidR="00813C72" w:rsidRPr="00BB2D12" w:rsidRDefault="00813C72" w:rsidP="00813C72">
      <w:pPr>
        <w:spacing w:after="0" w:line="288" w:lineRule="auto"/>
        <w:jc w:val="both"/>
        <w:rPr>
          <w:rFonts w:ascii="AytoRoquetas Light Condensed" w:hAnsi="AytoRoquetas Light Condensed"/>
          <w:b/>
          <w:sz w:val="26"/>
          <w:szCs w:val="26"/>
        </w:rPr>
      </w:pPr>
      <w:r w:rsidRPr="00BB2D12">
        <w:rPr>
          <w:rFonts w:ascii="AytoRoquetas Light Condensed" w:hAnsi="AytoRoquetas Light Condensed" w:cs="FrutigerNextLT"/>
          <w:b/>
          <w:bCs/>
          <w:sz w:val="26"/>
          <w:szCs w:val="26"/>
        </w:rPr>
        <w:t xml:space="preserve">DON GABRIEL AMAT AYLLON, </w:t>
      </w:r>
      <w:r w:rsidRPr="00BB2D12">
        <w:rPr>
          <w:rFonts w:ascii="AytoRoquetas Light Condensed" w:hAnsi="AytoRoquetas Light Condensed"/>
          <w:b/>
          <w:sz w:val="26"/>
          <w:szCs w:val="26"/>
        </w:rPr>
        <w:t xml:space="preserve">PRESIDENTE DEL CONSORCIO DEL CICLO INTEGRAL DEL AGUA DEL PONIENTE </w:t>
      </w:r>
      <w:r w:rsidRPr="00BB2D12">
        <w:rPr>
          <w:rFonts w:ascii="AytoRoquetas Light Condensed" w:hAnsi="AytoRoquetas Light Condensed" w:cs="FrutigerNextLT"/>
          <w:b/>
          <w:bCs/>
          <w:sz w:val="26"/>
          <w:szCs w:val="26"/>
        </w:rPr>
        <w:t>HA DICTADO EL SIGUIENTE DECRETO:</w:t>
      </w:r>
    </w:p>
    <w:p w14:paraId="3EFF420A" w14:textId="77777777" w:rsidR="0057748F" w:rsidRDefault="0057748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32059BEE" w14:textId="77777777" w:rsidR="00AA5392" w:rsidRDefault="00AA5392" w:rsidP="00AA5392">
      <w:pPr>
        <w:spacing w:after="0" w:line="288" w:lineRule="auto"/>
        <w:jc w:val="center"/>
        <w:rPr>
          <w:rFonts w:ascii="AytoRoquetas Light Condensed" w:hAnsi="AytoRoquetas Light Condensed"/>
          <w:b/>
          <w:bCs/>
        </w:rPr>
      </w:pPr>
      <w:r w:rsidRPr="009E4A08">
        <w:rPr>
          <w:rFonts w:ascii="AytoRoquetas Light Condensed" w:hAnsi="AytoRoquetas Light Condensed"/>
          <w:b/>
          <w:bCs/>
        </w:rPr>
        <w:t>I. ANTECEDENTES</w:t>
      </w:r>
    </w:p>
    <w:p w14:paraId="1C3BB7BB" w14:textId="77777777" w:rsidR="00AA5392" w:rsidRDefault="00AA5392" w:rsidP="00AA5392">
      <w:pPr>
        <w:spacing w:after="0" w:line="288" w:lineRule="auto"/>
        <w:rPr>
          <w:rFonts w:ascii="AytoRoquetas Light Condensed" w:hAnsi="AytoRoquetas Light Condensed"/>
          <w:b/>
          <w:bCs/>
        </w:rPr>
      </w:pPr>
    </w:p>
    <w:p w14:paraId="3A04323D" w14:textId="041BD759" w:rsidR="00AA5392" w:rsidRDefault="00AA5392" w:rsidP="00AA5392">
      <w:pPr>
        <w:spacing w:after="0" w:line="288" w:lineRule="auto"/>
        <w:jc w:val="both"/>
        <w:rPr>
          <w:rFonts w:ascii="AytoRoquetas Light Condensed" w:hAnsi="AytoRoquetas Light Condensed"/>
        </w:rPr>
      </w:pPr>
      <w:r>
        <w:rPr>
          <w:rFonts w:ascii="AytoRoquetas Light Condensed" w:hAnsi="AytoRoquetas Light Condensed"/>
        </w:rPr>
        <w:t xml:space="preserve">El </w:t>
      </w:r>
      <w:r w:rsidR="00C354F1">
        <w:rPr>
          <w:rFonts w:ascii="AytoRoquetas Light Condensed" w:hAnsi="AytoRoquetas Light Condensed"/>
        </w:rPr>
        <w:t>22</w:t>
      </w:r>
      <w:r>
        <w:rPr>
          <w:rFonts w:ascii="AytoRoquetas Light Condensed" w:hAnsi="AytoRoquetas Light Condensed"/>
        </w:rPr>
        <w:t xml:space="preserve"> de </w:t>
      </w:r>
      <w:r w:rsidR="00C354F1">
        <w:rPr>
          <w:rFonts w:ascii="AytoRoquetas Light Condensed" w:hAnsi="AytoRoquetas Light Condensed"/>
        </w:rPr>
        <w:t>noviembre</w:t>
      </w:r>
      <w:r>
        <w:rPr>
          <w:rFonts w:ascii="AytoRoquetas Light Condensed" w:hAnsi="AytoRoquetas Light Condensed"/>
        </w:rPr>
        <w:t xml:space="preserve"> de 2022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del “</w:t>
      </w:r>
      <w:r w:rsidRPr="006A37C7">
        <w:rPr>
          <w:rFonts w:ascii="AytoRoquetas Light Condensed" w:hAnsi="AytoRoquetas Light Condensed"/>
          <w:b/>
          <w:bCs/>
        </w:rPr>
        <w:t xml:space="preserve">suministro y sustitución de arrancador estático de bomba </w:t>
      </w:r>
      <w:r w:rsidR="00C354F1">
        <w:rPr>
          <w:rFonts w:ascii="AytoRoquetas Light Condensed" w:hAnsi="AytoRoquetas Light Condensed"/>
          <w:b/>
          <w:bCs/>
        </w:rPr>
        <w:t>B de bombeo intermedio en la EDAR de ADRA</w:t>
      </w:r>
      <w:r w:rsidRPr="006A37C7">
        <w:rPr>
          <w:rFonts w:ascii="AytoRoquetas Light Condensed" w:hAnsi="AytoRoquetas Light Condensed"/>
          <w:b/>
          <w:bCs/>
        </w:rPr>
        <w:t xml:space="preserve"> con cargo a la partida de </w:t>
      </w:r>
      <w:r w:rsidR="00C354F1">
        <w:rPr>
          <w:rFonts w:ascii="AytoRoquetas Light Condensed" w:hAnsi="AytoRoquetas Light Condensed"/>
          <w:b/>
          <w:bCs/>
        </w:rPr>
        <w:t>imprevistos</w:t>
      </w:r>
      <w:r w:rsidRPr="006A37C7">
        <w:rPr>
          <w:rFonts w:ascii="AytoRoquetas Light Condensed" w:hAnsi="AytoRoquetas Light Condensed"/>
          <w:b/>
          <w:bCs/>
        </w:rPr>
        <w:t xml:space="preserve"> de dotación económica del año 2022</w:t>
      </w:r>
      <w:r>
        <w:rPr>
          <w:rFonts w:ascii="AytoRoquetas Light Condensed" w:hAnsi="AytoRoquetas Light Condensed"/>
          <w:b/>
          <w:bCs/>
        </w:rPr>
        <w:t>”</w:t>
      </w:r>
      <w:r w:rsidRPr="006A37C7">
        <w:rPr>
          <w:rFonts w:ascii="AytoRoquetas Light Condensed" w:hAnsi="AytoRoquetas Light Condensed"/>
          <w:b/>
          <w:bCs/>
        </w:rPr>
        <w:t>.</w:t>
      </w:r>
    </w:p>
    <w:p w14:paraId="4E081591" w14:textId="77777777" w:rsidR="00AA5392" w:rsidRPr="00874CBD" w:rsidRDefault="00AA5392" w:rsidP="00AA5392">
      <w:pPr>
        <w:spacing w:after="0" w:line="288" w:lineRule="auto"/>
        <w:rPr>
          <w:rFonts w:ascii="AytoRoquetas Light Condensed" w:hAnsi="AytoRoquetas Light Condensed"/>
        </w:rPr>
      </w:pPr>
    </w:p>
    <w:p w14:paraId="2730397D" w14:textId="77777777" w:rsidR="00AA5392" w:rsidRPr="00BB2D12" w:rsidRDefault="00AA5392" w:rsidP="00AA5392">
      <w:pPr>
        <w:spacing w:after="0" w:line="288" w:lineRule="auto"/>
        <w:ind w:firstLine="708"/>
        <w:jc w:val="both"/>
        <w:rPr>
          <w:rFonts w:ascii="AytoRoquetas Light Condensed" w:hAnsi="AytoRoquetas Light Condensed" w:cs="FrutigerNextLT"/>
          <w:szCs w:val="20"/>
        </w:rPr>
      </w:pPr>
      <w:r w:rsidRPr="00BB2D12">
        <w:rPr>
          <w:rFonts w:ascii="AytoRoquetas Light Condensed" w:hAnsi="AytoRoquetas Light Condensed" w:cs="FrutigerNextLT"/>
          <w:szCs w:val="20"/>
        </w:rPr>
        <w:t xml:space="preserve">Con fecha </w:t>
      </w:r>
      <w:r>
        <w:rPr>
          <w:rFonts w:ascii="AytoRoquetas Light Condensed" w:hAnsi="AytoRoquetas Light Condensed" w:cs="FrutigerNextLT"/>
          <w:szCs w:val="20"/>
        </w:rPr>
        <w:t>9</w:t>
      </w:r>
      <w:r w:rsidRPr="00BB2D12">
        <w:rPr>
          <w:rFonts w:ascii="AytoRoquetas Light Condensed" w:hAnsi="AytoRoquetas Light Condensed" w:cs="FrutigerNextLT"/>
          <w:szCs w:val="20"/>
        </w:rPr>
        <w:t xml:space="preserve"> de </w:t>
      </w:r>
      <w:r>
        <w:rPr>
          <w:rFonts w:ascii="AytoRoquetas Light Condensed" w:hAnsi="AytoRoquetas Light Condensed" w:cs="FrutigerNextLT"/>
          <w:szCs w:val="20"/>
        </w:rPr>
        <w:t>diciembre</w:t>
      </w:r>
      <w:r w:rsidRPr="00BB2D12">
        <w:rPr>
          <w:rFonts w:ascii="AytoRoquetas Light Condensed" w:hAnsi="AytoRoquetas Light Condensed" w:cs="FrutigerNextLT"/>
          <w:szCs w:val="20"/>
        </w:rPr>
        <w:t xml:space="preserve"> de 2022, el Sr. Técnico del Consorcio emite informe favorable del siguiente tenor literal:</w:t>
      </w:r>
    </w:p>
    <w:p w14:paraId="001A33C6" w14:textId="77777777" w:rsidR="00AA5392" w:rsidRDefault="00AA5392" w:rsidP="00AA5392">
      <w:pPr>
        <w:spacing w:after="0" w:line="288" w:lineRule="auto"/>
        <w:jc w:val="both"/>
        <w:rPr>
          <w:rFonts w:ascii="AytoRoquetas Light Condensed" w:hAnsi="AytoRoquetas Light Condensed"/>
        </w:rPr>
      </w:pPr>
    </w:p>
    <w:p w14:paraId="2CD7652D" w14:textId="77777777" w:rsidR="00C354F1" w:rsidRPr="00C354F1" w:rsidRDefault="00AA5392" w:rsidP="00C354F1">
      <w:pPr>
        <w:spacing w:after="0" w:line="288" w:lineRule="auto"/>
        <w:jc w:val="both"/>
        <w:rPr>
          <w:rFonts w:ascii="AytoRoquetas Light Condensed" w:hAnsi="AytoRoquetas Light Condensed"/>
          <w:i/>
          <w:iCs/>
          <w:sz w:val="20"/>
          <w:szCs w:val="20"/>
        </w:rPr>
      </w:pPr>
      <w:r w:rsidRPr="00852916">
        <w:rPr>
          <w:rFonts w:ascii="AytoRoquetas Light Condensed" w:hAnsi="AytoRoquetas Light Condensed"/>
          <w:i/>
          <w:iCs/>
          <w:sz w:val="20"/>
          <w:szCs w:val="20"/>
        </w:rPr>
        <w:t>“</w:t>
      </w:r>
      <w:r w:rsidR="00C354F1" w:rsidRPr="00C354F1">
        <w:rPr>
          <w:rFonts w:ascii="AytoRoquetas Light Condensed" w:hAnsi="AytoRoquetas Light Condensed"/>
          <w:i/>
          <w:iCs/>
          <w:sz w:val="20"/>
          <w:szCs w:val="20"/>
        </w:rPr>
        <w:t xml:space="preserve">Es objeto de la documentación presentada por la U.T.E. Depuración Poniente Almeriense (ver anejo 1) la definición y valoración económica de las obras a ejecutar para el suministro e instalación del arrancador estático de una de las bombas del bombeo intermedio de Adra. El presupuesto total de las obras asciende a 735,71 €, I.V.A. incluido. </w:t>
      </w:r>
    </w:p>
    <w:p w14:paraId="5E5134A8" w14:textId="77777777" w:rsidR="00C354F1" w:rsidRPr="00C354F1" w:rsidRDefault="00C354F1" w:rsidP="00C354F1">
      <w:pPr>
        <w:spacing w:after="0" w:line="288" w:lineRule="auto"/>
        <w:jc w:val="both"/>
        <w:rPr>
          <w:rFonts w:ascii="AytoRoquetas Light Condensed" w:hAnsi="AytoRoquetas Light Condensed"/>
          <w:i/>
          <w:iCs/>
          <w:sz w:val="20"/>
          <w:szCs w:val="20"/>
        </w:rPr>
      </w:pPr>
      <w:r w:rsidRPr="00C354F1">
        <w:rPr>
          <w:rFonts w:ascii="AytoRoquetas Light Condensed" w:hAnsi="AytoRoquetas Light Condensed"/>
          <w:i/>
          <w:iCs/>
          <w:sz w:val="20"/>
          <w:szCs w:val="20"/>
        </w:rPr>
        <w:t xml:space="preserve">Se considera que la ejecución de estas obras permitirá una mejora del funcionamiento del sistema y en la garantía de un servicio eficiente y continuado del citado bombeo de aguas residuales, respecto al arrancador instalado con anterioridad. Esta mejora se fundamenta en: (1) la existencia en el nuevo equipo de un </w:t>
      </w:r>
      <w:proofErr w:type="spellStart"/>
      <w:r w:rsidRPr="00C354F1">
        <w:rPr>
          <w:rFonts w:ascii="AytoRoquetas Light Condensed" w:hAnsi="AytoRoquetas Light Condensed"/>
          <w:i/>
          <w:iCs/>
          <w:sz w:val="20"/>
          <w:szCs w:val="20"/>
        </w:rPr>
        <w:t>by-pass</w:t>
      </w:r>
      <w:proofErr w:type="spellEnd"/>
      <w:r w:rsidRPr="00C354F1">
        <w:rPr>
          <w:rFonts w:ascii="AytoRoquetas Light Condensed" w:hAnsi="AytoRoquetas Light Condensed"/>
          <w:i/>
          <w:iCs/>
          <w:sz w:val="20"/>
          <w:szCs w:val="20"/>
        </w:rPr>
        <w:t xml:space="preserve"> de tiristores integrado, que permite su puesta en servicio en el arranque de los motores y </w:t>
      </w:r>
      <w:proofErr w:type="spellStart"/>
      <w:r w:rsidRPr="00C354F1">
        <w:rPr>
          <w:rFonts w:ascii="AytoRoquetas Light Condensed" w:hAnsi="AytoRoquetas Light Condensed"/>
          <w:i/>
          <w:iCs/>
          <w:sz w:val="20"/>
          <w:szCs w:val="20"/>
        </w:rPr>
        <w:t>by-pass</w:t>
      </w:r>
      <w:proofErr w:type="spellEnd"/>
      <w:r w:rsidRPr="00C354F1">
        <w:rPr>
          <w:rFonts w:ascii="AytoRoquetas Light Condensed" w:hAnsi="AytoRoquetas Light Condensed"/>
          <w:i/>
          <w:iCs/>
          <w:sz w:val="20"/>
          <w:szCs w:val="20"/>
        </w:rPr>
        <w:t xml:space="preserve"> posterior cuando ya se han puesto en marcha, lo que reduce su desgaste al no estar en tensión mientras no es necesario; (2) el barnizado de todas las tarjetas y conexiones, que funciona como una pantalla de protección contra la corrosión por la existencia de sulfhídrico en el ambiente, que provoca el ataque sobre los conectores y cables de cobre; (3) estructura _interna de soporte de tarjetas y conexiones </w:t>
      </w:r>
      <w:proofErr w:type="spellStart"/>
      <w:r w:rsidRPr="00C354F1">
        <w:rPr>
          <w:rFonts w:ascii="AytoRoquetas Light Condensed" w:hAnsi="AytoRoquetas Light Condensed"/>
          <w:i/>
          <w:iCs/>
          <w:sz w:val="20"/>
          <w:szCs w:val="20"/>
        </w:rPr>
        <w:t>bicromatada</w:t>
      </w:r>
      <w:proofErr w:type="spellEnd"/>
      <w:r w:rsidRPr="00C354F1">
        <w:rPr>
          <w:rFonts w:ascii="AytoRoquetas Light Condensed" w:hAnsi="AytoRoquetas Light Condensed"/>
          <w:i/>
          <w:iCs/>
          <w:sz w:val="20"/>
          <w:szCs w:val="20"/>
        </w:rPr>
        <w:t xml:space="preserve"> para la mejora de la resistencia a la corrosión; y (4) incremento del grado de protección según la norma internacional CEI 60529 -</w:t>
      </w:r>
      <w:proofErr w:type="spellStart"/>
      <w:r w:rsidRPr="00C354F1">
        <w:rPr>
          <w:rFonts w:ascii="AytoRoquetas Light Condensed" w:hAnsi="AytoRoquetas Light Condensed"/>
          <w:i/>
          <w:iCs/>
          <w:sz w:val="20"/>
          <w:szCs w:val="20"/>
        </w:rPr>
        <w:t>Degrees</w:t>
      </w:r>
      <w:proofErr w:type="spellEnd"/>
      <w:r w:rsidRPr="00C354F1">
        <w:rPr>
          <w:rFonts w:ascii="AytoRoquetas Light Condensed" w:hAnsi="AytoRoquetas Light Condensed"/>
          <w:i/>
          <w:iCs/>
          <w:sz w:val="20"/>
          <w:szCs w:val="20"/>
        </w:rPr>
        <w:t xml:space="preserve"> </w:t>
      </w:r>
      <w:proofErr w:type="spellStart"/>
      <w:r w:rsidRPr="00C354F1">
        <w:rPr>
          <w:rFonts w:ascii="AytoRoquetas Light Condensed" w:hAnsi="AytoRoquetas Light Condensed"/>
          <w:i/>
          <w:iCs/>
          <w:sz w:val="20"/>
          <w:szCs w:val="20"/>
        </w:rPr>
        <w:t>of</w:t>
      </w:r>
      <w:proofErr w:type="spellEnd"/>
      <w:r w:rsidRPr="00C354F1">
        <w:rPr>
          <w:rFonts w:ascii="AytoRoquetas Light Condensed" w:hAnsi="AytoRoquetas Light Condensed"/>
          <w:i/>
          <w:iCs/>
          <w:sz w:val="20"/>
          <w:szCs w:val="20"/>
        </w:rPr>
        <w:t xml:space="preserve"> </w:t>
      </w:r>
      <w:proofErr w:type="spellStart"/>
      <w:r w:rsidRPr="00C354F1">
        <w:rPr>
          <w:rFonts w:ascii="AytoRoquetas Light Condensed" w:hAnsi="AytoRoquetas Light Condensed"/>
          <w:i/>
          <w:iCs/>
          <w:sz w:val="20"/>
          <w:szCs w:val="20"/>
        </w:rPr>
        <w:t>Protection</w:t>
      </w:r>
      <w:proofErr w:type="spellEnd"/>
      <w:r w:rsidRPr="00C354F1">
        <w:rPr>
          <w:rFonts w:ascii="AytoRoquetas Light Condensed" w:hAnsi="AytoRoquetas Light Condensed"/>
          <w:i/>
          <w:iCs/>
          <w:sz w:val="20"/>
          <w:szCs w:val="20"/>
        </w:rPr>
        <w:t xml:space="preserve">. </w:t>
      </w:r>
    </w:p>
    <w:p w14:paraId="240DA0A8" w14:textId="77777777" w:rsidR="00C354F1" w:rsidRPr="00C354F1" w:rsidRDefault="00C354F1" w:rsidP="00C354F1">
      <w:pPr>
        <w:spacing w:after="0" w:line="288" w:lineRule="auto"/>
        <w:jc w:val="both"/>
        <w:rPr>
          <w:rFonts w:ascii="AytoRoquetas Light Condensed" w:hAnsi="AytoRoquetas Light Condensed"/>
          <w:i/>
          <w:iCs/>
          <w:sz w:val="20"/>
          <w:szCs w:val="20"/>
        </w:rPr>
      </w:pPr>
      <w:r w:rsidRPr="00C354F1">
        <w:rPr>
          <w:rFonts w:ascii="AytoRoquetas Light Condensed" w:hAnsi="AytoRoquetas Light Condensed"/>
          <w:i/>
          <w:iCs/>
          <w:sz w:val="20"/>
          <w:szCs w:val="20"/>
        </w:rPr>
        <w:t>Las distintas unidades de obra recogidas en la propuesta de la U.T.E. Depuración Poniente Almeriense se consideran adecuadas y suficientes para garantizar el cumplimiento de la mejora del sistema que se pretende con la actuación, siendo además los precios unitarios de las mismas conformes a mercado. Las mediciones estimadas de las distintas unidades</w:t>
      </w:r>
      <w:r>
        <w:rPr>
          <w:rFonts w:ascii="AytoRoquetas Light Condensed" w:hAnsi="AytoRoquetas Light Condensed"/>
          <w:i/>
          <w:iCs/>
          <w:sz w:val="20"/>
          <w:szCs w:val="20"/>
        </w:rPr>
        <w:t xml:space="preserve"> </w:t>
      </w:r>
      <w:proofErr w:type="spellStart"/>
      <w:r w:rsidRPr="00C354F1">
        <w:rPr>
          <w:rFonts w:ascii="AytoRoquetas Light Condensed" w:hAnsi="AytoRoquetas Light Condensed"/>
          <w:i/>
          <w:iCs/>
          <w:sz w:val="20"/>
          <w:szCs w:val="20"/>
        </w:rPr>
        <w:t>ambién</w:t>
      </w:r>
      <w:proofErr w:type="spellEnd"/>
      <w:r w:rsidRPr="00C354F1">
        <w:rPr>
          <w:rFonts w:ascii="AytoRoquetas Light Condensed" w:hAnsi="AytoRoquetas Light Condensed"/>
          <w:i/>
          <w:iCs/>
          <w:sz w:val="20"/>
          <w:szCs w:val="20"/>
        </w:rPr>
        <w:t xml:space="preserve"> son adecuadas, siendo su valor definitivo el resultante de la realidad material de las obras que finalmente sean acometidas en futuro. </w:t>
      </w:r>
    </w:p>
    <w:p w14:paraId="611F4F81" w14:textId="39D903CE" w:rsidR="00AA5392" w:rsidRPr="00852916" w:rsidRDefault="00C354F1" w:rsidP="00C354F1">
      <w:pPr>
        <w:spacing w:after="0" w:line="288" w:lineRule="auto"/>
        <w:jc w:val="both"/>
        <w:rPr>
          <w:rFonts w:ascii="AytoRoquetas Light Condensed" w:hAnsi="AytoRoquetas Light Condensed"/>
          <w:i/>
          <w:iCs/>
          <w:sz w:val="20"/>
          <w:szCs w:val="20"/>
        </w:rPr>
      </w:pPr>
      <w:r w:rsidRPr="00C354F1">
        <w:rPr>
          <w:rFonts w:ascii="AytoRoquetas Light Condensed" w:hAnsi="AytoRoquetas Light Condensed"/>
          <w:i/>
          <w:iCs/>
          <w:sz w:val="20"/>
          <w:szCs w:val="20"/>
        </w:rPr>
        <w:t xml:space="preserve">Según lo expuesto, el técnico que suscribe informa favorable el contenido de la propuesta técnica y económica de la U.T.E. Depuración Poniente Almeriense relacionada con el suministro e instalación del </w:t>
      </w:r>
      <w:r w:rsidRPr="00C354F1">
        <w:rPr>
          <w:rFonts w:ascii="AytoRoquetas Light Condensed" w:hAnsi="AytoRoquetas Light Condensed"/>
          <w:i/>
          <w:iCs/>
          <w:sz w:val="20"/>
          <w:szCs w:val="20"/>
        </w:rPr>
        <w:lastRenderedPageBreak/>
        <w:t>arrancador estático de una de las bombas del bombeo intermedio de Adra, por un importe 735,71 € (LV.A. incluido), sin perjuicio de lo que disponga la superioridad y dejando a criterio del Consorcio el comienzo de los trabajos en las condiciones que sean determinadas.</w:t>
      </w:r>
      <w:r w:rsidR="00AA5392" w:rsidRPr="00852916">
        <w:rPr>
          <w:rFonts w:ascii="AytoRoquetas Light Condensed" w:hAnsi="AytoRoquetas Light Condensed"/>
          <w:i/>
          <w:iCs/>
          <w:sz w:val="20"/>
          <w:szCs w:val="20"/>
        </w:rPr>
        <w:t>”</w:t>
      </w:r>
    </w:p>
    <w:p w14:paraId="0939ED52" w14:textId="77777777" w:rsidR="00AA5392" w:rsidRPr="00852916" w:rsidRDefault="00AA5392" w:rsidP="00AA5392">
      <w:pPr>
        <w:spacing w:after="0" w:line="288" w:lineRule="auto"/>
        <w:jc w:val="both"/>
        <w:rPr>
          <w:rFonts w:ascii="AytoRoquetas Light Condensed" w:hAnsi="AytoRoquetas Light Condensed"/>
          <w:i/>
          <w:iCs/>
        </w:rPr>
      </w:pPr>
    </w:p>
    <w:p w14:paraId="6413B2C7" w14:textId="77777777" w:rsidR="00277E36" w:rsidRDefault="00277E36" w:rsidP="00277E36">
      <w:pPr>
        <w:spacing w:after="0" w:line="288" w:lineRule="auto"/>
        <w:ind w:firstLine="708"/>
        <w:jc w:val="both"/>
        <w:rPr>
          <w:rFonts w:ascii="AytoRoquetas Light Condensed" w:hAnsi="AytoRoquetas Light Condensed"/>
        </w:rPr>
      </w:pPr>
      <w:r>
        <w:rPr>
          <w:rFonts w:ascii="AytoRoquetas Light Condensed" w:hAnsi="AytoRoquetas Light Condensed"/>
        </w:rPr>
        <w:t>Por cuanto antecede, de conformidad con el acuerdo de la Junta General de 21 de abril de 2021 y el Art. 11.1 e) de los Estatutos del Consorcio (BOJA Núm. 27 de 7 de febrero de 2013), es por lo que VENGO EN DECRETAR:</w:t>
      </w:r>
    </w:p>
    <w:p w14:paraId="62BE75C0" w14:textId="77777777" w:rsidR="00277E36" w:rsidRDefault="00277E36" w:rsidP="00277E36">
      <w:pPr>
        <w:spacing w:after="0" w:line="288" w:lineRule="auto"/>
        <w:jc w:val="both"/>
        <w:rPr>
          <w:rFonts w:ascii="AytoRoquetas Light Condensed" w:hAnsi="AytoRoquetas Light Condensed"/>
        </w:rPr>
      </w:pPr>
    </w:p>
    <w:p w14:paraId="2B9C3CD9" w14:textId="3FB83173" w:rsidR="00AA5392" w:rsidRPr="006A37C7" w:rsidRDefault="00277E36" w:rsidP="00277E36">
      <w:pPr>
        <w:spacing w:after="0" w:line="288" w:lineRule="auto"/>
        <w:jc w:val="both"/>
        <w:rPr>
          <w:rFonts w:ascii="AytoRoquetas Light Condensed" w:hAnsi="AytoRoquetas Light Condensed"/>
        </w:rPr>
      </w:pPr>
      <w:r>
        <w:rPr>
          <w:rFonts w:ascii="AytoRoquetas Light Condensed" w:hAnsi="AytoRoquetas Light Condensed"/>
          <w:b/>
          <w:bCs/>
        </w:rPr>
        <w:t>Primero. -</w:t>
      </w:r>
      <w:r>
        <w:rPr>
          <w:rFonts w:ascii="AytoRoquetas Light Condensed" w:hAnsi="AytoRoquetas Light Condensed"/>
        </w:rPr>
        <w:t xml:space="preserve"> APROBAR POR URGENCIA</w:t>
      </w:r>
      <w:r w:rsidR="00AA5392" w:rsidRPr="009E4A08">
        <w:rPr>
          <w:rFonts w:ascii="AytoRoquetas Light Condensed" w:hAnsi="AytoRoquetas Light Condensed"/>
        </w:rPr>
        <w:t xml:space="preserve"> </w:t>
      </w:r>
      <w:r w:rsidR="00C354F1">
        <w:rPr>
          <w:rFonts w:ascii="AytoRoquetas Light Condensed" w:hAnsi="AytoRoquetas Light Condensed"/>
        </w:rPr>
        <w:t xml:space="preserve">el </w:t>
      </w:r>
      <w:r w:rsidR="00C354F1" w:rsidRPr="00C354F1">
        <w:rPr>
          <w:rFonts w:ascii="AytoRoquetas Light Condensed" w:hAnsi="AytoRoquetas Light Condensed"/>
        </w:rPr>
        <w:t>suministro y sustitución de arrancador estático de bomba B de bombeo intermedio en la EDAR de ADRA con cargo a la partida de imprevistos de dotación económica del año 2022</w:t>
      </w:r>
      <w:r w:rsidR="00AA5392" w:rsidRPr="00C354F1">
        <w:rPr>
          <w:rFonts w:ascii="AytoRoquetas Light Condensed" w:hAnsi="AytoRoquetas Light Condensed"/>
        </w:rPr>
        <w:t xml:space="preserve"> </w:t>
      </w:r>
      <w:r w:rsidR="00AA5392" w:rsidRPr="00C354F1">
        <w:rPr>
          <w:rFonts w:ascii="AytoRoquetas Light Condensed" w:hAnsi="AytoRoquetas Light Condensed" w:cs="FrutigerNextLT"/>
          <w:szCs w:val="20"/>
        </w:rPr>
        <w:t>a la empresa concesionaria Depuración Poniente Almeriense U.T.E</w:t>
      </w:r>
      <w:r w:rsidR="00AA5392" w:rsidRPr="00C354F1">
        <w:rPr>
          <w:rFonts w:ascii="AytoRoquetas Light Condensed" w:hAnsi="AytoRoquetas Light Condensed"/>
        </w:rPr>
        <w:t xml:space="preserve">. por importe de </w:t>
      </w:r>
      <w:r w:rsidR="00C354F1">
        <w:rPr>
          <w:rFonts w:ascii="AytoRoquetas Light Condensed" w:hAnsi="AytoRoquetas Light Condensed"/>
        </w:rPr>
        <w:t>735,71</w:t>
      </w:r>
      <w:r w:rsidR="00AA5392" w:rsidRPr="00C354F1">
        <w:rPr>
          <w:rFonts w:ascii="AytoRoquetas Light Condensed" w:hAnsi="AytoRoquetas Light Condensed"/>
        </w:rPr>
        <w:t>€ IVA incluido.</w:t>
      </w:r>
    </w:p>
    <w:p w14:paraId="23D7255A" w14:textId="77777777" w:rsidR="00AA5392" w:rsidRDefault="00AA5392" w:rsidP="00AA5392">
      <w:pPr>
        <w:spacing w:after="0" w:line="288" w:lineRule="auto"/>
        <w:ind w:firstLine="708"/>
        <w:jc w:val="both"/>
        <w:rPr>
          <w:rFonts w:ascii="AytoRoquetas Light Condensed" w:hAnsi="AytoRoquetas Light Condensed" w:cs="FrutigerNextLT"/>
          <w:szCs w:val="20"/>
        </w:rPr>
      </w:pPr>
      <w:r w:rsidRPr="00BB2D12">
        <w:rPr>
          <w:rFonts w:ascii="AytoRoquetas Light Condensed" w:hAnsi="AytoRoquetas Light Condensed" w:cs="FrutigerNextLT"/>
          <w:szCs w:val="20"/>
        </w:rPr>
        <w:t>Deberá incorporarse informe justificando que no se está alterado el objeto del contrato con el fin de evitar la aplicación de los umbrales previstos en el Art. 118.1 de la Ley de Contratos de Sector Público.</w:t>
      </w:r>
    </w:p>
    <w:p w14:paraId="0FC0C357" w14:textId="77777777" w:rsidR="00AA5392" w:rsidRDefault="00AA5392" w:rsidP="00AA5392">
      <w:pPr>
        <w:spacing w:after="0" w:line="288" w:lineRule="auto"/>
        <w:jc w:val="both"/>
        <w:rPr>
          <w:rFonts w:ascii="AytoRoquetas Light Condensed" w:hAnsi="AytoRoquetas Light Condensed" w:cs="FrutigerNextLT"/>
          <w:szCs w:val="20"/>
        </w:rPr>
      </w:pPr>
    </w:p>
    <w:p w14:paraId="7BC26314" w14:textId="77777777" w:rsidR="00AA5392" w:rsidRDefault="00AA5392" w:rsidP="00AA539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FrutigerNextLT"/>
          <w:szCs w:val="20"/>
        </w:rPr>
      </w:pPr>
      <w:r w:rsidRPr="005D43CE">
        <w:rPr>
          <w:rFonts w:ascii="AytoRoquetas Light Condensed" w:hAnsi="AytoRoquetas Light Condensed" w:cs="FrutigerNextLT"/>
          <w:b/>
          <w:bCs/>
          <w:szCs w:val="20"/>
        </w:rPr>
        <w:t>Segundo. -</w:t>
      </w:r>
      <w:r>
        <w:rPr>
          <w:rFonts w:ascii="AytoRoquetas Light Condensed" w:hAnsi="AytoRoquetas Light Condensed" w:cs="FrutigerNextLT"/>
          <w:szCs w:val="20"/>
        </w:rPr>
        <w:t xml:space="preserve"> </w:t>
      </w:r>
      <w:r w:rsidRPr="00BB2D12">
        <w:rPr>
          <w:rFonts w:ascii="AytoRoquetas Light Condensed" w:hAnsi="AytoRoquetas Light Condensed" w:cs="FrutigerNextLT"/>
          <w:szCs w:val="20"/>
        </w:rPr>
        <w:t>Dar traslado del presente Decreto a la empresa concesionaria y a la intervención de fondos.</w:t>
      </w:r>
    </w:p>
    <w:p w14:paraId="102EC084" w14:textId="6EF9AF2E" w:rsidR="0057748F" w:rsidRDefault="0057748F" w:rsidP="00AA539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14:paraId="6C9C4C36" w14:textId="77777777" w:rsidR="0057748F" w:rsidRPr="00813C72" w:rsidRDefault="0057748F" w:rsidP="00813C72">
      <w:pPr>
        <w:spacing w:after="0" w:line="240" w:lineRule="auto"/>
        <w:ind w:firstLine="567"/>
        <w:jc w:val="both"/>
        <w:rPr>
          <w:rFonts w:ascii="AytoRoquetas Light Condensed" w:hAnsi="AytoRoquetas Light Condensed" w:cs="AytoRoquetas Light Condensed"/>
          <w:i/>
          <w:iCs/>
          <w:color w:val="000000"/>
        </w:rPr>
      </w:pPr>
      <w:r w:rsidRPr="00813C72">
        <w:rPr>
          <w:rFonts w:ascii="AytoRoquetas Light Condensed" w:hAnsi="AytoRoquetas Light Condensed" w:cs="AytoRoquetas Light Condensed"/>
          <w:i/>
          <w:iCs/>
          <w:color w:val="000000"/>
        </w:rPr>
        <w:t>La presente resolución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sectPr w:rsidR="0057748F" w:rsidRPr="00813C72">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CD98D" w14:textId="77777777" w:rsidR="00A6622F" w:rsidRDefault="00A6622F">
      <w:pPr>
        <w:spacing w:after="0" w:line="240" w:lineRule="auto"/>
      </w:pPr>
      <w:r>
        <w:separator/>
      </w:r>
    </w:p>
  </w:endnote>
  <w:endnote w:type="continuationSeparator" w:id="0">
    <w:p w14:paraId="2228B4EC" w14:textId="77777777" w:rsidR="00A6622F" w:rsidRDefault="00A66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ez Sans">
    <w:panose1 w:val="03080602040302020201"/>
    <w:charset w:val="00"/>
    <w:family w:val="script"/>
    <w:pitch w:val="variable"/>
    <w:sig w:usb0="800002EF" w:usb1="40000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FrutigerNextLT">
    <w:altName w:val="MS Mincho"/>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0BFF" w14:textId="77777777" w:rsidR="0057748F" w:rsidRDefault="0057748F">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95821" w14:textId="77777777" w:rsidR="00A6622F" w:rsidRDefault="00A6622F">
      <w:pPr>
        <w:spacing w:after="0" w:line="240" w:lineRule="auto"/>
      </w:pPr>
      <w:r>
        <w:separator/>
      </w:r>
    </w:p>
  </w:footnote>
  <w:footnote w:type="continuationSeparator" w:id="0">
    <w:p w14:paraId="6A016FF1" w14:textId="77777777" w:rsidR="00A6622F" w:rsidRDefault="00A66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738A" w14:textId="02DA28AF" w:rsidR="0057748F" w:rsidRDefault="00767166">
    <w:pPr>
      <w:pStyle w:val="Encabezado6"/>
      <w:tabs>
        <w:tab w:val="clear" w:pos="4252"/>
        <w:tab w:val="clear" w:pos="8504"/>
        <w:tab w:val="left" w:pos="328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3E0C744E" wp14:editId="4865C242">
              <wp:simplePos x="0" y="0"/>
              <wp:positionH relativeFrom="column">
                <wp:posOffset>-431800</wp:posOffset>
              </wp:positionH>
              <wp:positionV relativeFrom="paragraph">
                <wp:posOffset>0</wp:posOffset>
              </wp:positionV>
              <wp:extent cx="1828800" cy="685800"/>
              <wp:effectExtent l="0" t="0" r="0"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DCECA"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1643124C"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2621AB47"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74B48913"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C744E" id="_x0000_t202" coordsize="21600,21600" o:spt="202" path="m,l,21600r21600,l21600,xe">
              <v:stroke joinstyle="miter"/>
              <v:path gradientshapeok="t" o:connecttype="rect"/>
            </v:shapetype>
            <v:shape id="Text Box 10" o:spid="_x0000_s1026" type="#_x0000_t202" style="position:absolute;margin-left:-34pt;margin-top:0;width:2in;height:54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" stroked="f">
              <v:textbox>
                <w:txbxContent>
                  <w:p w14:paraId="778DCECA"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1643124C"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2621AB47"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74B48913" w14:textId="77777777" w:rsidR="0057748F" w:rsidRDefault="0057748F">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mc:Fallback>
      </mc:AlternateContent>
    </w:r>
    <w:r w:rsidR="0057748F">
      <w:rPr>
        <w:rFonts w:ascii="Times New Roman" w:hAnsi="Times New Roman" w:cs="Times New Roman"/>
        <w:sz w:val="16"/>
        <w:szCs w:val="16"/>
      </w:rPr>
      <w:tab/>
    </w:r>
  </w:p>
  <w:p w14:paraId="1442423D" w14:textId="660BC12C" w:rsidR="0057748F" w:rsidRDefault="00767166">
    <w:pPr>
      <w:pStyle w:val="Encabezado22"/>
      <w:tabs>
        <w:tab w:val="clear" w:pos="8504"/>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7ED6A9E7" wp14:editId="1A9876A1">
          <wp:simplePos x="0" y="0"/>
          <wp:positionH relativeFrom="column">
            <wp:posOffset>3953510</wp:posOffset>
          </wp:positionH>
          <wp:positionV relativeFrom="paragraph">
            <wp:posOffset>0</wp:posOffset>
          </wp:positionV>
          <wp:extent cx="1914525" cy="781050"/>
          <wp:effectExtent l="0" t="0" r="0" b="0"/>
          <wp:wrapSquare wrapText="bothSides"/>
          <wp:docPr id="2" name="_tx_id_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tx_id_1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3CE1D" w14:textId="77777777" w:rsidR="0057748F" w:rsidRDefault="0057748F">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B14F4"/>
    <w:multiLevelType w:val="hybridMultilevel"/>
    <w:tmpl w:val="2B7463DC"/>
    <w:lvl w:ilvl="0" w:tplc="AC3019AA">
      <w:start w:val="1"/>
      <w:numFmt w:val="bullet"/>
      <w:lvlText w:val="-"/>
      <w:lvlJc w:val="left"/>
      <w:pPr>
        <w:ind w:left="720" w:hanging="360"/>
      </w:pPr>
      <w:rPr>
        <w:rFonts w:ascii="Stez Sans" w:hAnsi="Stez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5142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72"/>
    <w:rsid w:val="001F5653"/>
    <w:rsid w:val="00277E36"/>
    <w:rsid w:val="002E2009"/>
    <w:rsid w:val="0035025F"/>
    <w:rsid w:val="0057748F"/>
    <w:rsid w:val="0058683C"/>
    <w:rsid w:val="005D43CE"/>
    <w:rsid w:val="005F3779"/>
    <w:rsid w:val="00622871"/>
    <w:rsid w:val="00661252"/>
    <w:rsid w:val="00767166"/>
    <w:rsid w:val="00813C72"/>
    <w:rsid w:val="009F339B"/>
    <w:rsid w:val="00A6622F"/>
    <w:rsid w:val="00AA5392"/>
    <w:rsid w:val="00BB2D12"/>
    <w:rsid w:val="00C354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58338A"/>
  <w14:defaultImageDpi w14:val="0"/>
  <w15:docId w15:val="{3B7DD919-9532-4220-A9E4-92343096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rPr>
      <w:rFonts w:cs="Times New Roman"/>
    </w:rPr>
  </w:style>
  <w:style w:type="character" w:customStyle="1" w:styleId="PiedepginaCar">
    <w:name w:val="Pie de página Car"/>
    <w:basedOn w:val="Fuentedeprrafopredeter"/>
    <w:uiPriority w:val="99"/>
    <w:rPr>
      <w:rFonts w:cs="Times New Roman"/>
    </w:rPr>
  </w:style>
  <w:style w:type="character" w:customStyle="1" w:styleId="EncabezadoCar1">
    <w:name w:val="Encabezado Car1"/>
    <w:basedOn w:val="Fuentedeprrafopredeter"/>
    <w:uiPriority w:val="99"/>
    <w:rPr>
      <w:rFonts w:cs="Times New Roman"/>
      <w:sz w:val="22"/>
      <w:szCs w:val="22"/>
    </w:rPr>
  </w:style>
  <w:style w:type="character" w:customStyle="1" w:styleId="PiedepginaCar1">
    <w:name w:val="Pie de página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paragraph" w:styleId="Prrafodelista">
    <w:name w:val="List Paragraph"/>
    <w:basedOn w:val="Normal"/>
    <w:uiPriority w:val="34"/>
    <w:qFormat/>
    <w:rsid w:val="00AA5392"/>
    <w:pPr>
      <w:autoSpaceDE/>
      <w:autoSpaceDN/>
      <w:adjustRightInd/>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9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661</Words>
  <Characters>3638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Rosendo Requena Reyes</cp:lastModifiedBy>
  <cp:revision>5</cp:revision>
  <cp:lastPrinted>2022-12-13T08:47:00Z</cp:lastPrinted>
  <dcterms:created xsi:type="dcterms:W3CDTF">2022-12-13T09:27:00Z</dcterms:created>
  <dcterms:modified xsi:type="dcterms:W3CDTF">2022-12-13T11:22:00Z</dcterms:modified>
</cp:coreProperties>
</file>