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0284" w14:textId="3134D4C4" w:rsidR="00781AFA" w:rsidRPr="008648F2" w:rsidRDefault="00781AFA">
      <w:pPr>
        <w:rPr>
          <w:rFonts w:ascii="AytoRoquetas Light Condensed" w:hAnsi="AytoRoquetas Light Condensed"/>
        </w:rPr>
      </w:pPr>
    </w:p>
    <w:p w14:paraId="52D32690" w14:textId="060C2939" w:rsidR="001D462D" w:rsidRPr="008648F2" w:rsidRDefault="009B1221" w:rsidP="009B1221">
      <w:pPr>
        <w:ind w:firstLine="708"/>
        <w:rPr>
          <w:rFonts w:ascii="AytoRoquetas Light Condensed" w:hAnsi="AytoRoquetas Light Condensed"/>
        </w:rPr>
      </w:pPr>
      <w:r w:rsidRPr="008648F2">
        <w:rPr>
          <w:noProof/>
        </w:rPr>
        <w:drawing>
          <wp:inline distT="0" distB="0" distL="0" distR="0" wp14:anchorId="1B963252" wp14:editId="6C15399F">
            <wp:extent cx="2080260" cy="84582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9C362" w14:textId="77777777" w:rsidR="00635BBC" w:rsidRPr="008648F2" w:rsidRDefault="00635BBC" w:rsidP="001D462D">
      <w:pPr>
        <w:rPr>
          <w:rFonts w:ascii="AytoRoquetas Light Condensed" w:hAnsi="AytoRoquetas Light Condensed"/>
          <w:b/>
          <w:bCs/>
        </w:rPr>
      </w:pPr>
    </w:p>
    <w:p w14:paraId="440C12C1" w14:textId="15FD8781" w:rsidR="00635BBC" w:rsidRPr="008648F2" w:rsidRDefault="009B1221" w:rsidP="001D462D">
      <w:pPr>
        <w:rPr>
          <w:rFonts w:ascii="AytoRoquetas Light Condensed" w:hAnsi="AytoRoquetas Light Condensed"/>
          <w:b/>
          <w:bCs/>
        </w:rPr>
      </w:pPr>
      <w:r w:rsidRPr="008648F2">
        <w:rPr>
          <w:rFonts w:ascii="AytoRoquetas Light Condensed" w:hAnsi="AytoRoquetas Light Condensed"/>
          <w:b/>
          <w:bCs/>
        </w:rPr>
        <w:t>EXP: 2023/12</w:t>
      </w:r>
    </w:p>
    <w:p w14:paraId="3A4410B8" w14:textId="5FDF2C94" w:rsidR="009B1221" w:rsidRPr="008648F2" w:rsidRDefault="009B1221" w:rsidP="001D462D">
      <w:pPr>
        <w:rPr>
          <w:rFonts w:ascii="AytoRoquetas Light Condensed" w:hAnsi="AytoRoquetas Light Condensed"/>
          <w:b/>
          <w:bCs/>
        </w:rPr>
      </w:pPr>
      <w:r w:rsidRPr="008648F2">
        <w:rPr>
          <w:rFonts w:ascii="AytoRoquetas Light Condensed" w:hAnsi="AytoRoquetas Light Condensed"/>
          <w:b/>
          <w:bCs/>
        </w:rPr>
        <w:t>Asunto: Certificado</w:t>
      </w:r>
    </w:p>
    <w:p w14:paraId="18EA1403" w14:textId="6F663B7E" w:rsidR="001D462D" w:rsidRPr="008648F2" w:rsidRDefault="00635BBC" w:rsidP="001D462D">
      <w:pPr>
        <w:rPr>
          <w:rFonts w:ascii="AytoRoquetas Light Condensed" w:hAnsi="AytoRoquetas Light Condensed"/>
          <w:b/>
          <w:bCs/>
        </w:rPr>
      </w:pPr>
      <w:r w:rsidRPr="008648F2">
        <w:rPr>
          <w:rFonts w:ascii="AytoRoquetas Light Condensed" w:hAnsi="AytoRoquetas Light Condensed"/>
          <w:b/>
          <w:bCs/>
        </w:rPr>
        <w:t>DÑA. DOLORES DEL PILAR GONZALEZ ESPINOSA, INTERVENTORA DEL CONSORCIO</w:t>
      </w:r>
      <w:r w:rsidRPr="008648F2">
        <w:rPr>
          <w:rFonts w:ascii="AytoRoquetas Light Condensed" w:hAnsi="AytoRoquetas Light Condensed"/>
          <w:b/>
          <w:bCs/>
        </w:rPr>
        <w:t xml:space="preserve"> </w:t>
      </w:r>
      <w:r w:rsidRPr="008648F2">
        <w:rPr>
          <w:rFonts w:ascii="AytoRoquetas Light Condensed" w:hAnsi="AytoRoquetas Light Condensed"/>
          <w:b/>
          <w:bCs/>
        </w:rPr>
        <w:t>PARA LA GESTIÓN DEL CICLO INTEGRAL DE AGUA DE USO URBANO EN EL PONIENTE ALMERIENSE</w:t>
      </w:r>
    </w:p>
    <w:p w14:paraId="51F8BF69" w14:textId="14A8F059" w:rsidR="00635BBC" w:rsidRPr="008648F2" w:rsidRDefault="00635BBC" w:rsidP="00635BBC">
      <w:pPr>
        <w:jc w:val="both"/>
        <w:rPr>
          <w:rFonts w:ascii="AytoRoquetas Light Condensed" w:hAnsi="AytoRoquetas Light Condensed"/>
        </w:rPr>
      </w:pPr>
      <w:r w:rsidRPr="008648F2">
        <w:rPr>
          <w:rFonts w:ascii="AytoRoquetas Light Condensed" w:hAnsi="AytoRoquetas Light Condensed"/>
        </w:rPr>
        <w:t xml:space="preserve">De conformidad con lo dispuesto en el art. 4.2 k) del </w:t>
      </w:r>
      <w:r w:rsidRPr="008648F2">
        <w:rPr>
          <w:rFonts w:ascii="AytoRoquetas Light Condensed" w:hAnsi="AytoRoquetas Light Condensed"/>
        </w:rPr>
        <w:t>Real Decreto 128/2018, de 16 de marzo, por el que se regula el régimen jurídico de los funcionarios de Administración Local con habilitación de carácter nacional</w:t>
      </w:r>
      <w:r w:rsidRPr="008648F2">
        <w:rPr>
          <w:rFonts w:ascii="AytoRoquetas Light Condensed" w:hAnsi="AytoRoquetas Light Condensed"/>
        </w:rPr>
        <w:t xml:space="preserve"> en relación con lo dispuesto en el </w:t>
      </w:r>
      <w:r w:rsidRPr="008648F2">
        <w:rPr>
          <w:rFonts w:ascii="AytoRoquetas Light Condensed" w:hAnsi="AytoRoquetas Light Condensed"/>
        </w:rPr>
        <w:t xml:space="preserve">artículo 218.3 del Real Decreto Legislativo 2/2004, por el que se aprueba el Texto Refundido de la Ley Reguladora de las Haciendas Locales, tras la modificación introducida por la Ley 27/2013, </w:t>
      </w:r>
      <w:r w:rsidRPr="008648F2">
        <w:rPr>
          <w:rFonts w:ascii="AytoRoquetas Light Condensed" w:hAnsi="AytoRoquetas Light Condensed"/>
        </w:rPr>
        <w:t xml:space="preserve"> a cuyo tenor </w:t>
      </w:r>
      <w:r w:rsidRPr="008648F2">
        <w:rPr>
          <w:rFonts w:ascii="AytoRoquetas Light Condensed" w:hAnsi="AytoRoquetas Light Condensed"/>
        </w:rPr>
        <w:t>el órgano Interventor remitirá anualmente al Tribunal de Cuentas todas las resoluciones y acuerdos adoptados por el Presidente de la Entidad Local y por el Pleno de la Corporación contrarios a los reparos formulados, así como un resumen de las principales anomalías de ingresos</w:t>
      </w:r>
      <w:r w:rsidR="009B1221" w:rsidRPr="008648F2">
        <w:rPr>
          <w:rFonts w:ascii="AytoRoquetas Light Condensed" w:hAnsi="AytoRoquetas Light Condensed"/>
        </w:rPr>
        <w:t xml:space="preserve">, </w:t>
      </w:r>
    </w:p>
    <w:p w14:paraId="670E71D5" w14:textId="1D5E9EA4" w:rsidR="001D462D" w:rsidRPr="008648F2" w:rsidRDefault="001D462D" w:rsidP="00635BBC">
      <w:pPr>
        <w:jc w:val="both"/>
        <w:rPr>
          <w:rFonts w:ascii="AytoRoquetas Light Condensed" w:hAnsi="AytoRoquetas Light Condensed"/>
          <w:b/>
          <w:bCs/>
        </w:rPr>
      </w:pPr>
      <w:r w:rsidRPr="008648F2">
        <w:rPr>
          <w:rFonts w:ascii="AytoRoquetas Light Condensed" w:hAnsi="AytoRoquetas Light Condensed"/>
          <w:b/>
          <w:bCs/>
        </w:rPr>
        <w:t>CERTIFICO:</w:t>
      </w:r>
    </w:p>
    <w:p w14:paraId="04B0651F" w14:textId="22D8C86B" w:rsidR="001D462D" w:rsidRPr="008648F2" w:rsidRDefault="001D462D" w:rsidP="001D462D">
      <w:pPr>
        <w:jc w:val="both"/>
        <w:rPr>
          <w:rFonts w:ascii="AytoRoquetas Light Condensed" w:hAnsi="AytoRoquetas Light Condensed"/>
        </w:rPr>
      </w:pPr>
      <w:r w:rsidRPr="008648F2">
        <w:rPr>
          <w:rFonts w:ascii="AytoRoquetas Light Condensed" w:hAnsi="AytoRoquetas Light Condensed"/>
        </w:rPr>
        <w:t>Que, en el ejercicio de 202</w:t>
      </w:r>
      <w:r w:rsidR="00635BBC" w:rsidRPr="008648F2">
        <w:rPr>
          <w:rFonts w:ascii="AytoRoquetas Light Condensed" w:hAnsi="AytoRoquetas Light Condensed"/>
        </w:rPr>
        <w:t>2</w:t>
      </w:r>
      <w:r w:rsidRPr="008648F2">
        <w:rPr>
          <w:rFonts w:ascii="AytoRoquetas Light Condensed" w:hAnsi="AytoRoquetas Light Condensed"/>
        </w:rPr>
        <w:t>, no existen acuerdos o resoluciones contrarios a reparos de esta Intervención.</w:t>
      </w:r>
    </w:p>
    <w:p w14:paraId="458B40DF" w14:textId="7BAD2755" w:rsidR="001D462D" w:rsidRPr="008648F2" w:rsidRDefault="001D462D" w:rsidP="001D462D">
      <w:pPr>
        <w:jc w:val="both"/>
        <w:rPr>
          <w:rFonts w:ascii="AytoRoquetas Light Condensed" w:hAnsi="AytoRoquetas Light Condensed"/>
        </w:rPr>
      </w:pPr>
      <w:r w:rsidRPr="008648F2">
        <w:rPr>
          <w:rFonts w:ascii="AytoRoquetas Light Condensed" w:hAnsi="AytoRoquetas Light Condensed"/>
        </w:rPr>
        <w:t>Que, en el ejercicio de 202</w:t>
      </w:r>
      <w:r w:rsidR="00635BBC" w:rsidRPr="008648F2">
        <w:rPr>
          <w:rFonts w:ascii="AytoRoquetas Light Condensed" w:hAnsi="AytoRoquetas Light Condensed"/>
        </w:rPr>
        <w:t>2</w:t>
      </w:r>
      <w:r w:rsidRPr="008648F2">
        <w:rPr>
          <w:rFonts w:ascii="AytoRoquetas Light Condensed" w:hAnsi="AytoRoquetas Light Condensed"/>
        </w:rPr>
        <w:t>, existe un acuerdo o resolución con omisión de fiscalización previa en este Consorcio</w:t>
      </w:r>
      <w:r w:rsidR="00635BBC" w:rsidRPr="008648F2">
        <w:rPr>
          <w:rFonts w:ascii="AytoRoquetas Light Condensed" w:hAnsi="AytoRoquetas Light Condensed"/>
        </w:rPr>
        <w:t xml:space="preserve"> que fue objeto de convalidación por la Junta General del Consorcio en su sesión celebrada en fecha 15 de diciembre de 2022. </w:t>
      </w:r>
    </w:p>
    <w:p w14:paraId="7F030F62" w14:textId="57A8497D" w:rsidR="001D462D" w:rsidRPr="008648F2" w:rsidRDefault="001D462D" w:rsidP="001D462D">
      <w:pPr>
        <w:jc w:val="both"/>
        <w:rPr>
          <w:rFonts w:ascii="AytoRoquetas Light Condensed" w:hAnsi="AytoRoquetas Light Condensed"/>
        </w:rPr>
      </w:pPr>
      <w:r w:rsidRPr="008648F2">
        <w:rPr>
          <w:rFonts w:ascii="AytoRoquetas Light Condensed" w:hAnsi="AytoRoquetas Light Condensed"/>
        </w:rPr>
        <w:t>Que, en el ejercicio de 202</w:t>
      </w:r>
      <w:r w:rsidR="00635BBC" w:rsidRPr="008648F2">
        <w:rPr>
          <w:rFonts w:ascii="AytoRoquetas Light Condensed" w:hAnsi="AytoRoquetas Light Condensed"/>
        </w:rPr>
        <w:t>2</w:t>
      </w:r>
      <w:r w:rsidRPr="008648F2">
        <w:rPr>
          <w:rFonts w:ascii="AytoRoquetas Light Condensed" w:hAnsi="AytoRoquetas Light Condensed"/>
        </w:rPr>
        <w:t>, no se detectó por esta Intervención anomalía alguna en materia de ingresos en este Consorcio.</w:t>
      </w:r>
    </w:p>
    <w:p w14:paraId="1B56259A" w14:textId="77777777" w:rsidR="001D462D" w:rsidRPr="008648F2" w:rsidRDefault="001D462D" w:rsidP="001D462D">
      <w:pPr>
        <w:jc w:val="both"/>
        <w:rPr>
          <w:rFonts w:ascii="AytoRoquetas Light Condensed" w:hAnsi="AytoRoquetas Light Condensed"/>
        </w:rPr>
      </w:pPr>
    </w:p>
    <w:p w14:paraId="12DF0D4B" w14:textId="6E9A0943" w:rsidR="001D462D" w:rsidRPr="008648F2" w:rsidRDefault="001D462D" w:rsidP="009B1221">
      <w:pPr>
        <w:jc w:val="both"/>
        <w:rPr>
          <w:rFonts w:ascii="AytoRoquetas Light Condensed" w:hAnsi="AytoRoquetas Light Condensed"/>
        </w:rPr>
      </w:pPr>
      <w:r w:rsidRPr="008648F2">
        <w:rPr>
          <w:rFonts w:ascii="AytoRoquetas Light Condensed" w:hAnsi="AytoRoquetas Light Condensed"/>
        </w:rPr>
        <w:t xml:space="preserve">Y para que conste y surta sus efectos expido el presente de orden y con el </w:t>
      </w:r>
      <w:proofErr w:type="spellStart"/>
      <w:r w:rsidRPr="008648F2">
        <w:rPr>
          <w:rFonts w:ascii="AytoRoquetas Light Condensed" w:hAnsi="AytoRoquetas Light Condensed"/>
        </w:rPr>
        <w:t>Vº</w:t>
      </w:r>
      <w:proofErr w:type="spellEnd"/>
      <w:r w:rsidR="009B1221" w:rsidRPr="008648F2">
        <w:rPr>
          <w:rFonts w:ascii="AytoRoquetas Light Condensed" w:hAnsi="AytoRoquetas Light Condensed"/>
        </w:rPr>
        <w:t xml:space="preserve"> </w:t>
      </w:r>
      <w:proofErr w:type="spellStart"/>
      <w:r w:rsidRPr="008648F2">
        <w:rPr>
          <w:rFonts w:ascii="AytoRoquetas Light Condensed" w:hAnsi="AytoRoquetas Light Condensed"/>
        </w:rPr>
        <w:t>Bº</w:t>
      </w:r>
      <w:proofErr w:type="spellEnd"/>
      <w:r w:rsidRPr="008648F2">
        <w:rPr>
          <w:rFonts w:ascii="AytoRoquetas Light Condensed" w:hAnsi="AytoRoquetas Light Condensed"/>
        </w:rPr>
        <w:t xml:space="preserve"> de la Presidencia del Consorcio en la fecha </w:t>
      </w:r>
      <w:r w:rsidR="009B1221" w:rsidRPr="008648F2">
        <w:rPr>
          <w:rFonts w:ascii="AytoRoquetas Light Condensed" w:hAnsi="AytoRoquetas Light Condensed"/>
        </w:rPr>
        <w:t>de firma que obra inserta en la diligencia al pie del presente documento</w:t>
      </w:r>
      <w:r w:rsidRPr="008648F2">
        <w:rPr>
          <w:rFonts w:ascii="AytoRoquetas Light Condensed" w:hAnsi="AytoRoquetas Light Condensed"/>
        </w:rPr>
        <w:t>.</w:t>
      </w:r>
    </w:p>
    <w:p w14:paraId="3314FA48" w14:textId="77777777" w:rsidR="001D462D" w:rsidRPr="008648F2" w:rsidRDefault="001D462D" w:rsidP="001D462D">
      <w:pPr>
        <w:rPr>
          <w:rFonts w:ascii="AytoRoquetas Light Condensed" w:hAnsi="AytoRoquetas Light Condensed"/>
        </w:rPr>
      </w:pPr>
    </w:p>
    <w:p w14:paraId="6FB4CF76" w14:textId="120DB63D" w:rsidR="001D462D" w:rsidRPr="008648F2" w:rsidRDefault="001D462D" w:rsidP="001D462D">
      <w:pPr>
        <w:rPr>
          <w:rFonts w:ascii="AytoRoquetas Light Condensed" w:hAnsi="AytoRoquetas Light Condensed"/>
        </w:rPr>
      </w:pPr>
      <w:proofErr w:type="spellStart"/>
      <w:r w:rsidRPr="008648F2">
        <w:rPr>
          <w:rFonts w:ascii="AytoRoquetas Light Condensed" w:hAnsi="AytoRoquetas Light Condensed"/>
        </w:rPr>
        <w:t>Vº</w:t>
      </w:r>
      <w:proofErr w:type="spellEnd"/>
      <w:r w:rsidRPr="008648F2">
        <w:rPr>
          <w:rFonts w:ascii="AytoRoquetas Light Condensed" w:hAnsi="AytoRoquetas Light Condensed"/>
        </w:rPr>
        <w:t xml:space="preserve"> </w:t>
      </w:r>
      <w:proofErr w:type="spellStart"/>
      <w:r w:rsidRPr="008648F2">
        <w:rPr>
          <w:rFonts w:ascii="AytoRoquetas Light Condensed" w:hAnsi="AytoRoquetas Light Condensed"/>
        </w:rPr>
        <w:t>Bº</w:t>
      </w:r>
      <w:proofErr w:type="spellEnd"/>
    </w:p>
    <w:p w14:paraId="5971824F" w14:textId="5BACD3C8" w:rsidR="001D462D" w:rsidRPr="008648F2" w:rsidRDefault="001D462D" w:rsidP="001D462D">
      <w:pPr>
        <w:rPr>
          <w:rFonts w:ascii="AytoRoquetas Light Condensed" w:hAnsi="AytoRoquetas Light Condensed"/>
        </w:rPr>
      </w:pPr>
      <w:r w:rsidRPr="008648F2">
        <w:rPr>
          <w:rFonts w:ascii="AytoRoquetas Light Condensed" w:hAnsi="AytoRoquetas Light Condensed"/>
        </w:rPr>
        <w:t xml:space="preserve">EL PRESIDENTE </w:t>
      </w:r>
      <w:r w:rsidRPr="008648F2">
        <w:rPr>
          <w:rFonts w:ascii="AytoRoquetas Light Condensed" w:hAnsi="AytoRoquetas Light Condensed"/>
        </w:rPr>
        <w:tab/>
      </w:r>
      <w:r w:rsidRPr="008648F2">
        <w:rPr>
          <w:rFonts w:ascii="AytoRoquetas Light Condensed" w:hAnsi="AytoRoquetas Light Condensed"/>
        </w:rPr>
        <w:tab/>
      </w:r>
      <w:r w:rsidRPr="008648F2">
        <w:rPr>
          <w:rFonts w:ascii="AytoRoquetas Light Condensed" w:hAnsi="AytoRoquetas Light Condensed"/>
        </w:rPr>
        <w:tab/>
      </w:r>
      <w:r w:rsidRPr="008648F2">
        <w:rPr>
          <w:rFonts w:ascii="AytoRoquetas Light Condensed" w:hAnsi="AytoRoquetas Light Condensed"/>
        </w:rPr>
        <w:tab/>
      </w:r>
      <w:r w:rsidRPr="008648F2">
        <w:rPr>
          <w:rFonts w:ascii="AytoRoquetas Light Condensed" w:hAnsi="AytoRoquetas Light Condensed"/>
        </w:rPr>
        <w:tab/>
      </w:r>
      <w:r w:rsidR="009B1221" w:rsidRPr="008648F2">
        <w:rPr>
          <w:rFonts w:ascii="AytoRoquetas Light Condensed" w:hAnsi="AytoRoquetas Light Condensed"/>
        </w:rPr>
        <w:t>LA INTERVENTORA</w:t>
      </w:r>
    </w:p>
    <w:sectPr w:rsidR="001D462D" w:rsidRPr="008648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2D"/>
    <w:rsid w:val="001D462D"/>
    <w:rsid w:val="00635BBC"/>
    <w:rsid w:val="00781AFA"/>
    <w:rsid w:val="008648F2"/>
    <w:rsid w:val="009B1221"/>
    <w:rsid w:val="00E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1A95"/>
  <w15:chartTrackingRefBased/>
  <w15:docId w15:val="{02C39019-DA59-4004-AC5D-6722BF3C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5B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635B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González Espinosa</cp:lastModifiedBy>
  <cp:revision>3</cp:revision>
  <dcterms:created xsi:type="dcterms:W3CDTF">2023-02-02T14:28:00Z</dcterms:created>
  <dcterms:modified xsi:type="dcterms:W3CDTF">2023-02-02T14:30:00Z</dcterms:modified>
</cp:coreProperties>
</file>