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75767" w14:textId="564DE7D3" w:rsidR="000E786E" w:rsidRPr="00443D9F" w:rsidRDefault="000E786E">
      <w:pPr>
        <w:rPr>
          <w:rFonts w:ascii="AytoRoquetas Light Condensed" w:hAnsi="AytoRoquetas Light Condensed"/>
          <w:sz w:val="20"/>
          <w:szCs w:val="20"/>
        </w:rPr>
      </w:pPr>
    </w:p>
    <w:p w14:paraId="0719E579" w14:textId="77777777" w:rsidR="00352CC0" w:rsidRPr="00443D9F" w:rsidRDefault="00352CC0">
      <w:pPr>
        <w:rPr>
          <w:rFonts w:ascii="AytoRoquetas Light Condensed" w:hAnsi="AytoRoquetas Light Condensed"/>
          <w:sz w:val="20"/>
          <w:szCs w:val="20"/>
        </w:rPr>
      </w:pPr>
    </w:p>
    <w:p w14:paraId="05C3679E" w14:textId="76647643" w:rsidR="00352CC0" w:rsidRPr="00443D9F" w:rsidRDefault="00352CC0">
      <w:pPr>
        <w:rPr>
          <w:rFonts w:ascii="AytoRoquetas Light Condensed" w:hAnsi="AytoRoquetas Light Condensed"/>
          <w:b/>
          <w:bCs/>
          <w:sz w:val="20"/>
          <w:szCs w:val="20"/>
        </w:rPr>
      </w:pPr>
      <w:r w:rsidRPr="00443D9F">
        <w:rPr>
          <w:rFonts w:ascii="AytoRoquetas Light Condensed" w:hAnsi="AytoRoquetas Light Condensed"/>
          <w:b/>
          <w:bCs/>
          <w:sz w:val="20"/>
          <w:szCs w:val="20"/>
        </w:rPr>
        <w:t>EXP: 2023/15</w:t>
      </w:r>
    </w:p>
    <w:p w14:paraId="56B738DE" w14:textId="4868C543" w:rsidR="00352CC0" w:rsidRPr="00443D9F" w:rsidRDefault="00352CC0">
      <w:pPr>
        <w:rPr>
          <w:rFonts w:ascii="AytoRoquetas Light Condensed" w:hAnsi="AytoRoquetas Light Condensed"/>
          <w:b/>
          <w:bCs/>
          <w:sz w:val="20"/>
          <w:szCs w:val="20"/>
        </w:rPr>
      </w:pPr>
      <w:r w:rsidRPr="00443D9F">
        <w:rPr>
          <w:rFonts w:ascii="AytoRoquetas Light Condensed" w:hAnsi="AytoRoquetas Light Condensed"/>
          <w:b/>
          <w:bCs/>
          <w:sz w:val="20"/>
          <w:szCs w:val="20"/>
        </w:rPr>
        <w:t>Asunto: Liquidación presupuesto 2022</w:t>
      </w:r>
    </w:p>
    <w:p w14:paraId="32A0E96E" w14:textId="77777777" w:rsidR="00DE5C2B" w:rsidRPr="00443D9F" w:rsidRDefault="00DE5C2B" w:rsidP="008F27DA">
      <w:pPr>
        <w:jc w:val="center"/>
        <w:rPr>
          <w:rFonts w:ascii="AytoRoquetas Light Condensed" w:hAnsi="AytoRoquetas Light Condensed"/>
          <w:b/>
          <w:sz w:val="20"/>
          <w:szCs w:val="20"/>
        </w:rPr>
      </w:pPr>
    </w:p>
    <w:p w14:paraId="6227E0B9" w14:textId="77777777" w:rsidR="00DE5C2B" w:rsidRPr="00443D9F" w:rsidRDefault="00DE5C2B" w:rsidP="008F27DA">
      <w:pPr>
        <w:jc w:val="center"/>
        <w:rPr>
          <w:rFonts w:ascii="AytoRoquetas Light Condensed" w:hAnsi="AytoRoquetas Light Condensed"/>
          <w:b/>
          <w:sz w:val="20"/>
          <w:szCs w:val="20"/>
        </w:rPr>
      </w:pPr>
    </w:p>
    <w:p w14:paraId="2EE50927" w14:textId="77777777" w:rsidR="00DE5C2B" w:rsidRPr="00443D9F" w:rsidRDefault="00DE5C2B" w:rsidP="008F27DA">
      <w:pPr>
        <w:jc w:val="center"/>
        <w:rPr>
          <w:rFonts w:ascii="AytoRoquetas Light Condensed" w:hAnsi="AytoRoquetas Light Condensed"/>
          <w:b/>
          <w:sz w:val="20"/>
          <w:szCs w:val="20"/>
        </w:rPr>
      </w:pPr>
    </w:p>
    <w:p w14:paraId="239CDEE2" w14:textId="77777777" w:rsidR="008F27DA" w:rsidRPr="00443D9F" w:rsidRDefault="008F27DA" w:rsidP="008F27DA">
      <w:pPr>
        <w:jc w:val="center"/>
        <w:rPr>
          <w:rFonts w:ascii="AytoRoquetas Light Condensed" w:hAnsi="AytoRoquetas Light Condensed"/>
          <w:b/>
          <w:sz w:val="20"/>
          <w:szCs w:val="20"/>
        </w:rPr>
      </w:pPr>
      <w:r w:rsidRPr="00443D9F">
        <w:rPr>
          <w:rFonts w:ascii="AytoRoquetas Light Condensed" w:hAnsi="AytoRoquetas Light Condensed"/>
          <w:b/>
          <w:sz w:val="20"/>
          <w:szCs w:val="20"/>
        </w:rPr>
        <w:t>INFORME DE INTERVENCIÓN</w:t>
      </w:r>
    </w:p>
    <w:p w14:paraId="541F430A" w14:textId="77777777" w:rsidR="008F27DA" w:rsidRPr="00443D9F" w:rsidRDefault="008F27DA" w:rsidP="008F27DA">
      <w:pPr>
        <w:jc w:val="center"/>
        <w:rPr>
          <w:rFonts w:ascii="AytoRoquetas Light Condensed" w:hAnsi="AytoRoquetas Light Condensed"/>
          <w:b/>
          <w:sz w:val="20"/>
          <w:szCs w:val="20"/>
        </w:rPr>
      </w:pPr>
    </w:p>
    <w:p w14:paraId="5918BF71" w14:textId="7D7D53AA" w:rsidR="00E71B00" w:rsidRPr="00443D9F" w:rsidRDefault="00352CC0" w:rsidP="00E71B00">
      <w:pPr>
        <w:jc w:val="both"/>
        <w:rPr>
          <w:rFonts w:ascii="AytoRoquetas Light Condensed" w:hAnsi="AytoRoquetas Light Condensed"/>
          <w:sz w:val="20"/>
          <w:szCs w:val="20"/>
        </w:rPr>
      </w:pPr>
      <w:r w:rsidRPr="00443D9F">
        <w:rPr>
          <w:rFonts w:ascii="AytoRoquetas Light Condensed" w:hAnsi="AytoRoquetas Light Condensed"/>
          <w:b/>
          <w:sz w:val="20"/>
          <w:szCs w:val="20"/>
        </w:rPr>
        <w:tab/>
      </w:r>
      <w:r w:rsidRPr="00443D9F">
        <w:rPr>
          <w:rFonts w:ascii="AytoRoquetas Light Condensed" w:hAnsi="AytoRoquetas Light Condensed"/>
          <w:bCs/>
          <w:sz w:val="20"/>
          <w:szCs w:val="20"/>
        </w:rPr>
        <w:t xml:space="preserve">En relación al expediente arriba referenciado tramitado para la formación y aprobación de la </w:t>
      </w:r>
      <w:r w:rsidRPr="00443D9F">
        <w:rPr>
          <w:rFonts w:ascii="AytoRoquetas Light Condensed" w:hAnsi="AytoRoquetas Light Condensed"/>
          <w:b/>
          <w:sz w:val="20"/>
          <w:szCs w:val="20"/>
        </w:rPr>
        <w:t>liquidación del presupuesto del Consorcio de Gestión de Servicios Integrados de Abastecimiento de Aguas y Saneamiento del Poniente Almeriense</w:t>
      </w:r>
      <w:r w:rsidR="00E71B00" w:rsidRPr="00443D9F">
        <w:rPr>
          <w:rFonts w:ascii="AytoRoquetas Light Condensed" w:hAnsi="AytoRoquetas Light Condensed"/>
          <w:b/>
          <w:sz w:val="20"/>
          <w:szCs w:val="20"/>
        </w:rPr>
        <w:t xml:space="preserve"> (CIAP)</w:t>
      </w:r>
      <w:r w:rsidR="00443D9F">
        <w:rPr>
          <w:rFonts w:ascii="AytoRoquetas Light Condensed" w:hAnsi="AytoRoquetas Light Condensed"/>
          <w:b/>
          <w:sz w:val="20"/>
          <w:szCs w:val="20"/>
        </w:rPr>
        <w:t xml:space="preserve"> correspondiente al Ejercicio 2022,</w:t>
      </w:r>
      <w:r w:rsidRPr="00443D9F">
        <w:rPr>
          <w:rFonts w:ascii="AytoRoquetas Light Condensed" w:hAnsi="AytoRoquetas Light Condensed"/>
          <w:bCs/>
          <w:sz w:val="20"/>
          <w:szCs w:val="20"/>
        </w:rPr>
        <w:t xml:space="preserve"> se emite el presente informe en cumplimiento de lo dispuesto en el art. </w:t>
      </w:r>
      <w:r w:rsidRPr="00443D9F">
        <w:rPr>
          <w:rFonts w:ascii="AytoRoquetas Light Condensed" w:hAnsi="AytoRoquetas Light Condensed"/>
          <w:sz w:val="20"/>
          <w:szCs w:val="20"/>
        </w:rPr>
        <w:t>191.3 del RDL 2/2004, de 5 de marzo, por el que se aprueba el TR de la LRHL</w:t>
      </w:r>
      <w:r w:rsidRPr="00443D9F">
        <w:rPr>
          <w:rFonts w:ascii="AytoRoquetas Light Condensed" w:hAnsi="AytoRoquetas Light Condensed"/>
          <w:sz w:val="20"/>
          <w:szCs w:val="20"/>
        </w:rPr>
        <w:t xml:space="preserve"> (Real Decreto Legislativo 2/2004, 05 de marzo) a cuyo tenor “</w:t>
      </w:r>
      <w:r w:rsidR="00E71B00" w:rsidRPr="00443D9F">
        <w:rPr>
          <w:rFonts w:ascii="AytoRoquetas Light Condensed" w:hAnsi="AytoRoquetas Light Condensed"/>
          <w:b/>
          <w:bCs/>
          <w:sz w:val="20"/>
          <w:szCs w:val="20"/>
        </w:rPr>
        <w:t>3.</w:t>
      </w:r>
      <w:r w:rsidR="00E71B00" w:rsidRPr="00443D9F">
        <w:rPr>
          <w:rFonts w:ascii="AytoRoquetas Light Condensed" w:hAnsi="AytoRoquetas Light Condensed"/>
          <w:sz w:val="20"/>
          <w:szCs w:val="20"/>
        </w:rPr>
        <w:t> Las entidades locales deberán confeccionar la liquidación de su presupuesto antes del día primero de marzo del ejercicio siguiente.</w:t>
      </w:r>
      <w:r w:rsidR="00E71B00" w:rsidRPr="00443D9F">
        <w:rPr>
          <w:rFonts w:ascii="AytoRoquetas Light Condensed" w:hAnsi="AytoRoquetas Light Condensed"/>
          <w:sz w:val="20"/>
          <w:szCs w:val="20"/>
        </w:rPr>
        <w:t xml:space="preserve"> </w:t>
      </w:r>
      <w:r w:rsidR="00E71B00" w:rsidRPr="00E71B00">
        <w:rPr>
          <w:rFonts w:ascii="AytoRoquetas Light Condensed" w:hAnsi="AytoRoquetas Light Condensed"/>
          <w:sz w:val="20"/>
          <w:szCs w:val="20"/>
        </w:rPr>
        <w:t>La aprobación de la liquidación del presupuesto corresponde al presidente de la entidad local, previo informe de la Intervención.</w:t>
      </w:r>
      <w:r w:rsidR="00E71B00" w:rsidRPr="00443D9F">
        <w:rPr>
          <w:rFonts w:ascii="AytoRoquetas Light Condensed" w:hAnsi="AytoRoquetas Light Condensed"/>
          <w:sz w:val="20"/>
          <w:szCs w:val="20"/>
        </w:rPr>
        <w:t xml:space="preserve">” </w:t>
      </w:r>
    </w:p>
    <w:p w14:paraId="30C31BB6" w14:textId="480AE271" w:rsidR="00E71B00" w:rsidRPr="00443D9F" w:rsidRDefault="00E71B00" w:rsidP="00E71B00">
      <w:pPr>
        <w:jc w:val="both"/>
        <w:rPr>
          <w:rFonts w:ascii="AytoRoquetas Light Condensed" w:hAnsi="AytoRoquetas Light Condensed"/>
          <w:sz w:val="20"/>
          <w:szCs w:val="20"/>
        </w:rPr>
      </w:pPr>
    </w:p>
    <w:p w14:paraId="649DF445" w14:textId="2BA8AC50" w:rsidR="00E71B00" w:rsidRPr="00E71B00" w:rsidRDefault="00E71B00" w:rsidP="00E71B00">
      <w:pPr>
        <w:jc w:val="both"/>
        <w:rPr>
          <w:rFonts w:ascii="AytoRoquetas Light Condensed" w:hAnsi="AytoRoquetas Light Condensed"/>
          <w:sz w:val="20"/>
          <w:szCs w:val="20"/>
        </w:rPr>
      </w:pPr>
      <w:r w:rsidRPr="00443D9F">
        <w:rPr>
          <w:rFonts w:ascii="AytoRoquetas Light Condensed" w:hAnsi="AytoRoquetas Light Condensed"/>
          <w:b/>
          <w:bCs/>
          <w:sz w:val="20"/>
          <w:szCs w:val="20"/>
        </w:rPr>
        <w:t>Primero</w:t>
      </w:r>
      <w:r w:rsidRPr="00443D9F">
        <w:rPr>
          <w:rFonts w:ascii="AytoRoquetas Light Condensed" w:hAnsi="AytoRoquetas Light Condensed"/>
          <w:sz w:val="20"/>
          <w:szCs w:val="20"/>
        </w:rPr>
        <w:t xml:space="preserve">. - De los documentos de liquidación del presupuesto del CIAP se desprenden los siguientes saldos: </w:t>
      </w:r>
    </w:p>
    <w:p w14:paraId="6871D2D5" w14:textId="77777777" w:rsidR="00F14221" w:rsidRPr="00443D9F" w:rsidRDefault="00F14221" w:rsidP="008F27DA">
      <w:pPr>
        <w:jc w:val="center"/>
        <w:rPr>
          <w:rFonts w:ascii="AytoRoquetas Light Condensed" w:hAnsi="AytoRoquetas Light Condensed"/>
          <w:b/>
          <w:sz w:val="20"/>
          <w:szCs w:val="20"/>
        </w:rPr>
      </w:pPr>
    </w:p>
    <w:p w14:paraId="4816D020" w14:textId="77777777" w:rsidR="00330F7F" w:rsidRPr="00443D9F" w:rsidRDefault="00330F7F" w:rsidP="00330F7F">
      <w:pPr>
        <w:jc w:val="both"/>
        <w:rPr>
          <w:rFonts w:ascii="AytoRoquetas Light Condensed" w:hAnsi="AytoRoquetas Light Condensed"/>
          <w:b/>
          <w:sz w:val="20"/>
          <w:szCs w:val="20"/>
        </w:rPr>
      </w:pPr>
    </w:p>
    <w:tbl>
      <w:tblPr>
        <w:tblW w:w="8828" w:type="dxa"/>
        <w:tblInd w:w="55" w:type="dxa"/>
        <w:tblCellMar>
          <w:left w:w="70" w:type="dxa"/>
          <w:right w:w="70" w:type="dxa"/>
        </w:tblCellMar>
        <w:tblLook w:val="0000" w:firstRow="0" w:lastRow="0" w:firstColumn="0" w:lastColumn="0" w:noHBand="0" w:noVBand="0"/>
      </w:tblPr>
      <w:tblGrid>
        <w:gridCol w:w="1378"/>
        <w:gridCol w:w="1234"/>
        <w:gridCol w:w="1819"/>
        <w:gridCol w:w="1166"/>
        <w:gridCol w:w="1188"/>
        <w:gridCol w:w="1018"/>
        <w:gridCol w:w="1341"/>
      </w:tblGrid>
      <w:tr w:rsidR="00F14221" w:rsidRPr="00443D9F" w14:paraId="769D3F2C" w14:textId="77777777" w:rsidTr="00443D9F">
        <w:trPr>
          <w:trHeight w:val="252"/>
        </w:trPr>
        <w:tc>
          <w:tcPr>
            <w:tcW w:w="4431" w:type="dxa"/>
            <w:gridSpan w:val="3"/>
            <w:noWrap/>
            <w:vAlign w:val="bottom"/>
          </w:tcPr>
          <w:p w14:paraId="12CEAB66" w14:textId="77777777" w:rsidR="00F14221" w:rsidRPr="00443D9F" w:rsidRDefault="00F14221" w:rsidP="0096383F">
            <w:pPr>
              <w:rPr>
                <w:rFonts w:ascii="AytoRoquetas Light Condensed" w:hAnsi="AytoRoquetas Light Condensed"/>
                <w:b/>
                <w:bCs/>
                <w:sz w:val="20"/>
                <w:szCs w:val="20"/>
              </w:rPr>
            </w:pPr>
            <w:r w:rsidRPr="00443D9F">
              <w:rPr>
                <w:rFonts w:ascii="AytoRoquetas Light Condensed" w:hAnsi="AytoRoquetas Light Condensed"/>
                <w:b/>
                <w:bCs/>
                <w:sz w:val="20"/>
                <w:szCs w:val="20"/>
              </w:rPr>
              <w:t>A. RESULTADO PRESUPUESTARIO</w:t>
            </w:r>
          </w:p>
        </w:tc>
        <w:tc>
          <w:tcPr>
            <w:tcW w:w="973" w:type="dxa"/>
            <w:noWrap/>
            <w:vAlign w:val="bottom"/>
          </w:tcPr>
          <w:p w14:paraId="1D921145" w14:textId="77777777" w:rsidR="00F14221" w:rsidRPr="00443D9F" w:rsidRDefault="00F14221" w:rsidP="0096383F">
            <w:pPr>
              <w:rPr>
                <w:rFonts w:ascii="AytoRoquetas Light Condensed" w:hAnsi="AytoRoquetas Light Condensed"/>
                <w:sz w:val="20"/>
                <w:szCs w:val="20"/>
              </w:rPr>
            </w:pPr>
          </w:p>
        </w:tc>
        <w:tc>
          <w:tcPr>
            <w:tcW w:w="1150" w:type="dxa"/>
            <w:noWrap/>
            <w:vAlign w:val="bottom"/>
          </w:tcPr>
          <w:p w14:paraId="07AD33CD" w14:textId="77777777" w:rsidR="00F14221" w:rsidRPr="00443D9F" w:rsidRDefault="00F14221" w:rsidP="0096383F">
            <w:pPr>
              <w:rPr>
                <w:rFonts w:ascii="AytoRoquetas Light Condensed" w:hAnsi="AytoRoquetas Light Condensed"/>
                <w:sz w:val="20"/>
                <w:szCs w:val="20"/>
              </w:rPr>
            </w:pPr>
          </w:p>
        </w:tc>
        <w:tc>
          <w:tcPr>
            <w:tcW w:w="1018" w:type="dxa"/>
            <w:noWrap/>
            <w:vAlign w:val="bottom"/>
          </w:tcPr>
          <w:p w14:paraId="1AA8E7A3" w14:textId="77777777" w:rsidR="00F14221" w:rsidRPr="00443D9F" w:rsidRDefault="00F14221" w:rsidP="0096383F">
            <w:pPr>
              <w:rPr>
                <w:rFonts w:ascii="AytoRoquetas Light Condensed" w:hAnsi="AytoRoquetas Light Condensed"/>
                <w:sz w:val="20"/>
                <w:szCs w:val="20"/>
              </w:rPr>
            </w:pPr>
          </w:p>
        </w:tc>
        <w:tc>
          <w:tcPr>
            <w:tcW w:w="1254" w:type="dxa"/>
            <w:noWrap/>
            <w:vAlign w:val="bottom"/>
          </w:tcPr>
          <w:p w14:paraId="5CCB197A" w14:textId="77777777" w:rsidR="00F14221" w:rsidRPr="00443D9F" w:rsidRDefault="00F14221" w:rsidP="0096383F">
            <w:pPr>
              <w:rPr>
                <w:rFonts w:ascii="AytoRoquetas Light Condensed" w:hAnsi="AytoRoquetas Light Condensed"/>
                <w:sz w:val="20"/>
                <w:szCs w:val="20"/>
              </w:rPr>
            </w:pPr>
          </w:p>
        </w:tc>
      </w:tr>
      <w:tr w:rsidR="00F14221" w:rsidRPr="00443D9F" w14:paraId="7B9ED9BA" w14:textId="77777777" w:rsidTr="00443D9F">
        <w:trPr>
          <w:trHeight w:val="756"/>
        </w:trPr>
        <w:tc>
          <w:tcPr>
            <w:tcW w:w="1378" w:type="dxa"/>
            <w:vAlign w:val="bottom"/>
          </w:tcPr>
          <w:p w14:paraId="098D83BB" w14:textId="77777777" w:rsidR="00F14221" w:rsidRPr="00443D9F" w:rsidRDefault="00F14221" w:rsidP="0096383F">
            <w:pPr>
              <w:rPr>
                <w:rFonts w:ascii="AytoRoquetas Light Condensed" w:hAnsi="AytoRoquetas Light Condensed"/>
                <w:b/>
                <w:bCs/>
                <w:sz w:val="20"/>
                <w:szCs w:val="20"/>
              </w:rPr>
            </w:pPr>
            <w:r w:rsidRPr="00443D9F">
              <w:rPr>
                <w:rFonts w:ascii="AytoRoquetas Light Condensed" w:hAnsi="AytoRoquetas Light Condensed"/>
                <w:b/>
                <w:bCs/>
                <w:sz w:val="20"/>
                <w:szCs w:val="20"/>
              </w:rPr>
              <w:t>CONCEPTOS</w:t>
            </w:r>
          </w:p>
        </w:tc>
        <w:tc>
          <w:tcPr>
            <w:tcW w:w="1234" w:type="dxa"/>
            <w:vAlign w:val="bottom"/>
          </w:tcPr>
          <w:p w14:paraId="15036372" w14:textId="77777777" w:rsidR="00F14221" w:rsidRPr="00443D9F" w:rsidRDefault="00F14221" w:rsidP="0096383F">
            <w:pPr>
              <w:rPr>
                <w:rFonts w:ascii="AytoRoquetas Light Condensed" w:hAnsi="AytoRoquetas Light Condensed"/>
                <w:b/>
                <w:bCs/>
                <w:sz w:val="20"/>
                <w:szCs w:val="20"/>
              </w:rPr>
            </w:pPr>
          </w:p>
        </w:tc>
        <w:tc>
          <w:tcPr>
            <w:tcW w:w="1818" w:type="dxa"/>
            <w:vAlign w:val="bottom"/>
          </w:tcPr>
          <w:p w14:paraId="3E0ABCF8" w14:textId="77777777" w:rsidR="00F14221" w:rsidRPr="00443D9F" w:rsidRDefault="00F14221" w:rsidP="0096383F">
            <w:pPr>
              <w:rPr>
                <w:rFonts w:ascii="AytoRoquetas Light Condensed" w:hAnsi="AytoRoquetas Light Condensed"/>
                <w:b/>
                <w:bCs/>
                <w:sz w:val="20"/>
                <w:szCs w:val="20"/>
              </w:rPr>
            </w:pPr>
          </w:p>
        </w:tc>
        <w:tc>
          <w:tcPr>
            <w:tcW w:w="973" w:type="dxa"/>
            <w:vAlign w:val="bottom"/>
          </w:tcPr>
          <w:p w14:paraId="3D00448B" w14:textId="77777777" w:rsidR="00F14221" w:rsidRPr="00443D9F" w:rsidRDefault="00F14221" w:rsidP="00E71B00">
            <w:pPr>
              <w:jc w:val="center"/>
              <w:rPr>
                <w:rFonts w:ascii="AytoRoquetas Light Condensed" w:hAnsi="AytoRoquetas Light Condensed"/>
                <w:b/>
                <w:bCs/>
                <w:sz w:val="20"/>
                <w:szCs w:val="20"/>
              </w:rPr>
            </w:pPr>
            <w:r w:rsidRPr="00443D9F">
              <w:rPr>
                <w:rFonts w:ascii="AytoRoquetas Light Condensed" w:hAnsi="AytoRoquetas Light Condensed"/>
                <w:b/>
                <w:bCs/>
                <w:sz w:val="20"/>
                <w:szCs w:val="20"/>
              </w:rPr>
              <w:t>Derechos Reconocidos netos</w:t>
            </w:r>
          </w:p>
        </w:tc>
        <w:tc>
          <w:tcPr>
            <w:tcW w:w="1150" w:type="dxa"/>
            <w:vAlign w:val="bottom"/>
          </w:tcPr>
          <w:p w14:paraId="4E526927" w14:textId="77777777" w:rsidR="00F14221" w:rsidRPr="00443D9F" w:rsidRDefault="00F14221" w:rsidP="0096383F">
            <w:pPr>
              <w:jc w:val="center"/>
              <w:rPr>
                <w:rFonts w:ascii="AytoRoquetas Light Condensed" w:hAnsi="AytoRoquetas Light Condensed"/>
                <w:b/>
                <w:bCs/>
                <w:sz w:val="20"/>
                <w:szCs w:val="20"/>
              </w:rPr>
            </w:pPr>
            <w:r w:rsidRPr="00443D9F">
              <w:rPr>
                <w:rFonts w:ascii="AytoRoquetas Light Condensed" w:hAnsi="AytoRoquetas Light Condensed"/>
                <w:b/>
                <w:bCs/>
                <w:sz w:val="20"/>
                <w:szCs w:val="20"/>
              </w:rPr>
              <w:t>Obligaciones Reconocidas netas</w:t>
            </w:r>
          </w:p>
        </w:tc>
        <w:tc>
          <w:tcPr>
            <w:tcW w:w="1018" w:type="dxa"/>
            <w:vAlign w:val="bottom"/>
          </w:tcPr>
          <w:p w14:paraId="4A98E325" w14:textId="77777777" w:rsidR="00F14221" w:rsidRPr="00443D9F" w:rsidRDefault="00F14221" w:rsidP="0096383F">
            <w:pPr>
              <w:rPr>
                <w:rFonts w:ascii="AytoRoquetas Light Condensed" w:hAnsi="AytoRoquetas Light Condensed"/>
                <w:b/>
                <w:bCs/>
                <w:sz w:val="20"/>
                <w:szCs w:val="20"/>
              </w:rPr>
            </w:pPr>
            <w:r w:rsidRPr="00443D9F">
              <w:rPr>
                <w:rFonts w:ascii="AytoRoquetas Light Condensed" w:hAnsi="AytoRoquetas Light Condensed"/>
                <w:b/>
                <w:bCs/>
                <w:sz w:val="20"/>
                <w:szCs w:val="20"/>
              </w:rPr>
              <w:t>Ajustes</w:t>
            </w:r>
          </w:p>
        </w:tc>
        <w:tc>
          <w:tcPr>
            <w:tcW w:w="1254" w:type="dxa"/>
            <w:vAlign w:val="bottom"/>
          </w:tcPr>
          <w:p w14:paraId="664EE472" w14:textId="77777777" w:rsidR="00F14221" w:rsidRPr="00443D9F" w:rsidRDefault="00F14221" w:rsidP="0096383F">
            <w:pPr>
              <w:jc w:val="center"/>
              <w:rPr>
                <w:rFonts w:ascii="AytoRoquetas Light Condensed" w:hAnsi="AytoRoquetas Light Condensed"/>
                <w:b/>
                <w:bCs/>
                <w:sz w:val="20"/>
                <w:szCs w:val="20"/>
              </w:rPr>
            </w:pPr>
            <w:r w:rsidRPr="00443D9F">
              <w:rPr>
                <w:rFonts w:ascii="AytoRoquetas Light Condensed" w:hAnsi="AytoRoquetas Light Condensed"/>
                <w:b/>
                <w:bCs/>
                <w:sz w:val="20"/>
                <w:szCs w:val="20"/>
              </w:rPr>
              <w:t>Resultado Presupuestario</w:t>
            </w:r>
          </w:p>
        </w:tc>
      </w:tr>
      <w:tr w:rsidR="00F14221" w:rsidRPr="00443D9F" w14:paraId="0CE26B8F" w14:textId="77777777" w:rsidTr="00443D9F">
        <w:trPr>
          <w:trHeight w:val="252"/>
        </w:trPr>
        <w:tc>
          <w:tcPr>
            <w:tcW w:w="2612" w:type="dxa"/>
            <w:gridSpan w:val="2"/>
            <w:noWrap/>
            <w:vAlign w:val="bottom"/>
          </w:tcPr>
          <w:p w14:paraId="1813BF7D"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a. Operaciones corrientes</w:t>
            </w:r>
          </w:p>
        </w:tc>
        <w:tc>
          <w:tcPr>
            <w:tcW w:w="1818" w:type="dxa"/>
            <w:noWrap/>
            <w:vAlign w:val="bottom"/>
          </w:tcPr>
          <w:p w14:paraId="48A5EF42" w14:textId="77777777" w:rsidR="00F14221" w:rsidRPr="00443D9F" w:rsidRDefault="00F14221" w:rsidP="0096383F">
            <w:pPr>
              <w:rPr>
                <w:rFonts w:ascii="AytoRoquetas Light Condensed" w:hAnsi="AytoRoquetas Light Condensed"/>
                <w:sz w:val="20"/>
                <w:szCs w:val="20"/>
              </w:rPr>
            </w:pPr>
          </w:p>
        </w:tc>
        <w:tc>
          <w:tcPr>
            <w:tcW w:w="973" w:type="dxa"/>
            <w:tcBorders>
              <w:top w:val="single" w:sz="4" w:space="0" w:color="auto"/>
              <w:left w:val="single" w:sz="4" w:space="0" w:color="auto"/>
              <w:bottom w:val="single" w:sz="4" w:space="0" w:color="auto"/>
              <w:right w:val="single" w:sz="4" w:space="0" w:color="auto"/>
            </w:tcBorders>
            <w:noWrap/>
            <w:vAlign w:val="bottom"/>
          </w:tcPr>
          <w:p w14:paraId="20D89071" w14:textId="7A1DECB3" w:rsidR="00F14221" w:rsidRPr="00443D9F" w:rsidRDefault="00F14221" w:rsidP="0096383F">
            <w:pPr>
              <w:jc w:val="right"/>
              <w:rPr>
                <w:rFonts w:ascii="AytoRoquetas Light Condensed" w:hAnsi="AytoRoquetas Light Condensed"/>
                <w:sz w:val="20"/>
                <w:szCs w:val="20"/>
              </w:rPr>
            </w:pPr>
            <w:r w:rsidRPr="00443D9F">
              <w:rPr>
                <w:rFonts w:ascii="AytoRoquetas Light Condensed" w:hAnsi="AytoRoquetas Light Condensed"/>
                <w:sz w:val="20"/>
                <w:szCs w:val="20"/>
              </w:rPr>
              <w:t>2</w:t>
            </w:r>
            <w:r w:rsidR="00E71B00" w:rsidRPr="00443D9F">
              <w:rPr>
                <w:rFonts w:ascii="AytoRoquetas Light Condensed" w:hAnsi="AytoRoquetas Light Condensed"/>
                <w:sz w:val="20"/>
                <w:szCs w:val="20"/>
              </w:rPr>
              <w:t>27.276,63</w:t>
            </w:r>
          </w:p>
        </w:tc>
        <w:tc>
          <w:tcPr>
            <w:tcW w:w="1150" w:type="dxa"/>
            <w:tcBorders>
              <w:top w:val="single" w:sz="4" w:space="0" w:color="auto"/>
              <w:left w:val="nil"/>
              <w:bottom w:val="single" w:sz="4" w:space="0" w:color="auto"/>
              <w:right w:val="nil"/>
            </w:tcBorders>
            <w:noWrap/>
            <w:vAlign w:val="bottom"/>
          </w:tcPr>
          <w:p w14:paraId="2F2A143F" w14:textId="3D09629A" w:rsidR="00F14221" w:rsidRPr="00443D9F" w:rsidRDefault="00E71B00" w:rsidP="0096383F">
            <w:pPr>
              <w:jc w:val="right"/>
              <w:rPr>
                <w:rFonts w:ascii="AytoRoquetas Light Condensed" w:hAnsi="AytoRoquetas Light Condensed"/>
                <w:sz w:val="20"/>
                <w:szCs w:val="20"/>
              </w:rPr>
            </w:pPr>
            <w:r w:rsidRPr="00443D9F">
              <w:rPr>
                <w:rFonts w:ascii="AytoRoquetas Light Condensed" w:hAnsi="AytoRoquetas Light Condensed"/>
                <w:sz w:val="20"/>
                <w:szCs w:val="20"/>
              </w:rPr>
              <w:t>229.935,24</w:t>
            </w:r>
          </w:p>
        </w:tc>
        <w:tc>
          <w:tcPr>
            <w:tcW w:w="1018" w:type="dxa"/>
            <w:tcBorders>
              <w:top w:val="single" w:sz="4" w:space="0" w:color="auto"/>
              <w:left w:val="single" w:sz="4" w:space="0" w:color="auto"/>
              <w:bottom w:val="nil"/>
              <w:right w:val="single" w:sz="4" w:space="0" w:color="auto"/>
            </w:tcBorders>
            <w:noWrap/>
            <w:vAlign w:val="bottom"/>
          </w:tcPr>
          <w:p w14:paraId="7C577C84"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w:t>
            </w:r>
          </w:p>
        </w:tc>
        <w:tc>
          <w:tcPr>
            <w:tcW w:w="1254" w:type="dxa"/>
            <w:tcBorders>
              <w:top w:val="single" w:sz="4" w:space="0" w:color="auto"/>
              <w:left w:val="nil"/>
              <w:bottom w:val="single" w:sz="4" w:space="0" w:color="auto"/>
              <w:right w:val="single" w:sz="4" w:space="0" w:color="auto"/>
            </w:tcBorders>
            <w:noWrap/>
            <w:vAlign w:val="bottom"/>
          </w:tcPr>
          <w:p w14:paraId="4350C6AB" w14:textId="133756EA" w:rsidR="00F14221" w:rsidRPr="00443D9F" w:rsidRDefault="00F14221" w:rsidP="0096383F">
            <w:pPr>
              <w:jc w:val="right"/>
              <w:rPr>
                <w:rFonts w:ascii="AytoRoquetas Light Condensed" w:hAnsi="AytoRoquetas Light Condensed"/>
                <w:sz w:val="20"/>
                <w:szCs w:val="20"/>
              </w:rPr>
            </w:pPr>
            <w:r w:rsidRPr="00443D9F">
              <w:rPr>
                <w:rFonts w:ascii="AytoRoquetas Light Condensed" w:hAnsi="AytoRoquetas Light Condensed"/>
                <w:sz w:val="20"/>
                <w:szCs w:val="20"/>
              </w:rPr>
              <w:t>-</w:t>
            </w:r>
            <w:r w:rsidR="00E71B00" w:rsidRPr="00443D9F">
              <w:rPr>
                <w:rFonts w:ascii="AytoRoquetas Light Condensed" w:hAnsi="AytoRoquetas Light Condensed"/>
                <w:sz w:val="20"/>
                <w:szCs w:val="20"/>
              </w:rPr>
              <w:t>2.658,51</w:t>
            </w:r>
          </w:p>
        </w:tc>
      </w:tr>
      <w:tr w:rsidR="00F14221" w:rsidRPr="00443D9F" w14:paraId="011916B0" w14:textId="77777777" w:rsidTr="00443D9F">
        <w:trPr>
          <w:trHeight w:val="252"/>
        </w:trPr>
        <w:tc>
          <w:tcPr>
            <w:tcW w:w="4431" w:type="dxa"/>
            <w:gridSpan w:val="3"/>
            <w:noWrap/>
            <w:vAlign w:val="bottom"/>
          </w:tcPr>
          <w:p w14:paraId="654513D4" w14:textId="6F058019"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xml:space="preserve">b. </w:t>
            </w:r>
            <w:r w:rsidR="00E71B00" w:rsidRPr="00443D9F">
              <w:rPr>
                <w:rFonts w:ascii="AytoRoquetas Light Condensed" w:hAnsi="AytoRoquetas Light Condensed"/>
                <w:sz w:val="20"/>
                <w:szCs w:val="20"/>
              </w:rPr>
              <w:t>Operaciones de capital</w:t>
            </w:r>
          </w:p>
        </w:tc>
        <w:tc>
          <w:tcPr>
            <w:tcW w:w="973" w:type="dxa"/>
            <w:tcBorders>
              <w:top w:val="nil"/>
              <w:left w:val="single" w:sz="4" w:space="0" w:color="auto"/>
              <w:bottom w:val="single" w:sz="4" w:space="0" w:color="auto"/>
              <w:right w:val="single" w:sz="4" w:space="0" w:color="auto"/>
            </w:tcBorders>
            <w:noWrap/>
            <w:vAlign w:val="bottom"/>
          </w:tcPr>
          <w:p w14:paraId="2616A5C7" w14:textId="77777777" w:rsidR="00F14221" w:rsidRPr="00443D9F" w:rsidRDefault="00F14221" w:rsidP="0096383F">
            <w:pPr>
              <w:jc w:val="right"/>
              <w:rPr>
                <w:rFonts w:ascii="AytoRoquetas Light Condensed" w:hAnsi="AytoRoquetas Light Condensed"/>
                <w:sz w:val="20"/>
                <w:szCs w:val="20"/>
              </w:rPr>
            </w:pPr>
          </w:p>
        </w:tc>
        <w:tc>
          <w:tcPr>
            <w:tcW w:w="1150" w:type="dxa"/>
            <w:tcBorders>
              <w:top w:val="nil"/>
              <w:left w:val="nil"/>
              <w:bottom w:val="single" w:sz="4" w:space="0" w:color="auto"/>
              <w:right w:val="nil"/>
            </w:tcBorders>
            <w:noWrap/>
            <w:vAlign w:val="bottom"/>
          </w:tcPr>
          <w:p w14:paraId="4DE27D23" w14:textId="77777777" w:rsidR="00F14221" w:rsidRPr="00443D9F" w:rsidRDefault="00F14221" w:rsidP="0096383F">
            <w:pPr>
              <w:jc w:val="right"/>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tcPr>
          <w:p w14:paraId="04E78A40"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41AF6742" w14:textId="77777777" w:rsidR="00F14221" w:rsidRPr="00443D9F" w:rsidRDefault="00F14221" w:rsidP="0096383F">
            <w:pPr>
              <w:jc w:val="right"/>
              <w:rPr>
                <w:rFonts w:ascii="AytoRoquetas Light Condensed" w:hAnsi="AytoRoquetas Light Condensed"/>
                <w:sz w:val="20"/>
                <w:szCs w:val="20"/>
              </w:rPr>
            </w:pPr>
          </w:p>
        </w:tc>
      </w:tr>
      <w:tr w:rsidR="00F14221" w:rsidRPr="00443D9F" w14:paraId="18051E61" w14:textId="77777777" w:rsidTr="00443D9F">
        <w:trPr>
          <w:trHeight w:val="252"/>
        </w:trPr>
        <w:tc>
          <w:tcPr>
            <w:tcW w:w="4431" w:type="dxa"/>
            <w:gridSpan w:val="3"/>
            <w:noWrap/>
            <w:vAlign w:val="bottom"/>
          </w:tcPr>
          <w:p w14:paraId="3A880AE5"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1. Total operaciones no financieras (a+b)</w:t>
            </w:r>
          </w:p>
        </w:tc>
        <w:tc>
          <w:tcPr>
            <w:tcW w:w="973" w:type="dxa"/>
            <w:tcBorders>
              <w:top w:val="nil"/>
              <w:left w:val="single" w:sz="4" w:space="0" w:color="auto"/>
              <w:bottom w:val="single" w:sz="4" w:space="0" w:color="auto"/>
              <w:right w:val="single" w:sz="4" w:space="0" w:color="auto"/>
            </w:tcBorders>
            <w:noWrap/>
            <w:vAlign w:val="bottom"/>
          </w:tcPr>
          <w:p w14:paraId="1016CC6F" w14:textId="56D5BB36" w:rsidR="00F14221" w:rsidRPr="00443D9F" w:rsidRDefault="00692BAB" w:rsidP="0096383F">
            <w:pPr>
              <w:jc w:val="right"/>
              <w:rPr>
                <w:rFonts w:ascii="AytoRoquetas Light Condensed" w:hAnsi="AytoRoquetas Light Condensed"/>
                <w:sz w:val="20"/>
                <w:szCs w:val="20"/>
              </w:rPr>
            </w:pPr>
            <w:r w:rsidRPr="00443D9F">
              <w:rPr>
                <w:rFonts w:ascii="AytoRoquetas Light Condensed" w:hAnsi="AytoRoquetas Light Condensed"/>
                <w:sz w:val="20"/>
                <w:szCs w:val="20"/>
              </w:rPr>
              <w:t>227.276,63</w:t>
            </w:r>
          </w:p>
        </w:tc>
        <w:tc>
          <w:tcPr>
            <w:tcW w:w="1150" w:type="dxa"/>
            <w:tcBorders>
              <w:top w:val="nil"/>
              <w:left w:val="nil"/>
              <w:bottom w:val="single" w:sz="4" w:space="0" w:color="auto"/>
              <w:right w:val="nil"/>
            </w:tcBorders>
            <w:noWrap/>
            <w:vAlign w:val="bottom"/>
          </w:tcPr>
          <w:p w14:paraId="55AD8A13" w14:textId="19719FCE" w:rsidR="00F14221" w:rsidRPr="00443D9F" w:rsidRDefault="00692BAB" w:rsidP="0096383F">
            <w:pPr>
              <w:jc w:val="right"/>
              <w:rPr>
                <w:rFonts w:ascii="AytoRoquetas Light Condensed" w:hAnsi="AytoRoquetas Light Condensed"/>
                <w:sz w:val="20"/>
                <w:szCs w:val="20"/>
              </w:rPr>
            </w:pPr>
            <w:r w:rsidRPr="00443D9F">
              <w:rPr>
                <w:rFonts w:ascii="AytoRoquetas Light Condensed" w:hAnsi="AytoRoquetas Light Condensed"/>
                <w:sz w:val="20"/>
                <w:szCs w:val="20"/>
              </w:rPr>
              <w:t>229.935,24</w:t>
            </w:r>
          </w:p>
        </w:tc>
        <w:tc>
          <w:tcPr>
            <w:tcW w:w="1018" w:type="dxa"/>
            <w:tcBorders>
              <w:top w:val="nil"/>
              <w:left w:val="single" w:sz="4" w:space="0" w:color="auto"/>
              <w:bottom w:val="nil"/>
              <w:right w:val="single" w:sz="4" w:space="0" w:color="auto"/>
            </w:tcBorders>
            <w:noWrap/>
            <w:vAlign w:val="bottom"/>
          </w:tcPr>
          <w:p w14:paraId="7D96ED3D"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22184468" w14:textId="2A076E63" w:rsidR="00F14221" w:rsidRPr="00443D9F" w:rsidRDefault="00692BAB" w:rsidP="0096383F">
            <w:pPr>
              <w:jc w:val="right"/>
              <w:rPr>
                <w:rFonts w:ascii="AytoRoquetas Light Condensed" w:hAnsi="AytoRoquetas Light Condensed"/>
                <w:sz w:val="20"/>
                <w:szCs w:val="20"/>
              </w:rPr>
            </w:pPr>
            <w:r w:rsidRPr="00443D9F">
              <w:rPr>
                <w:rFonts w:ascii="AytoRoquetas Light Condensed" w:hAnsi="AytoRoquetas Light Condensed"/>
                <w:sz w:val="20"/>
                <w:szCs w:val="20"/>
              </w:rPr>
              <w:t>-2.658,51</w:t>
            </w:r>
          </w:p>
        </w:tc>
      </w:tr>
      <w:tr w:rsidR="00F14221" w:rsidRPr="00443D9F" w14:paraId="2890E1D5" w14:textId="77777777" w:rsidTr="00443D9F">
        <w:trPr>
          <w:trHeight w:val="252"/>
        </w:trPr>
        <w:tc>
          <w:tcPr>
            <w:tcW w:w="2612" w:type="dxa"/>
            <w:gridSpan w:val="2"/>
            <w:noWrap/>
            <w:vAlign w:val="bottom"/>
          </w:tcPr>
          <w:p w14:paraId="176B257D"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c). Activos financieros</w:t>
            </w:r>
          </w:p>
        </w:tc>
        <w:tc>
          <w:tcPr>
            <w:tcW w:w="1818" w:type="dxa"/>
            <w:noWrap/>
            <w:vAlign w:val="bottom"/>
          </w:tcPr>
          <w:p w14:paraId="0489F35F" w14:textId="77777777" w:rsidR="00F14221" w:rsidRPr="00443D9F" w:rsidRDefault="00F14221" w:rsidP="0096383F">
            <w:pPr>
              <w:rPr>
                <w:rFonts w:ascii="AytoRoquetas Light Condensed" w:hAnsi="AytoRoquetas Light Condensed"/>
                <w:sz w:val="20"/>
                <w:szCs w:val="20"/>
              </w:rPr>
            </w:pPr>
          </w:p>
        </w:tc>
        <w:tc>
          <w:tcPr>
            <w:tcW w:w="973" w:type="dxa"/>
            <w:tcBorders>
              <w:top w:val="nil"/>
              <w:left w:val="single" w:sz="4" w:space="0" w:color="auto"/>
              <w:bottom w:val="single" w:sz="4" w:space="0" w:color="auto"/>
              <w:right w:val="single" w:sz="4" w:space="0" w:color="auto"/>
            </w:tcBorders>
            <w:noWrap/>
            <w:vAlign w:val="bottom"/>
          </w:tcPr>
          <w:p w14:paraId="3B4A3783" w14:textId="77777777" w:rsidR="00F14221" w:rsidRPr="00443D9F" w:rsidRDefault="00F14221" w:rsidP="0096383F">
            <w:pPr>
              <w:jc w:val="right"/>
              <w:rPr>
                <w:rFonts w:ascii="AytoRoquetas Light Condensed" w:hAnsi="AytoRoquetas Light Condensed"/>
                <w:sz w:val="20"/>
                <w:szCs w:val="20"/>
              </w:rPr>
            </w:pPr>
          </w:p>
        </w:tc>
        <w:tc>
          <w:tcPr>
            <w:tcW w:w="1150" w:type="dxa"/>
            <w:tcBorders>
              <w:top w:val="nil"/>
              <w:left w:val="nil"/>
              <w:bottom w:val="single" w:sz="4" w:space="0" w:color="auto"/>
              <w:right w:val="nil"/>
            </w:tcBorders>
            <w:noWrap/>
            <w:vAlign w:val="bottom"/>
          </w:tcPr>
          <w:p w14:paraId="294078AE" w14:textId="77777777" w:rsidR="00F14221" w:rsidRPr="00443D9F" w:rsidRDefault="00F14221" w:rsidP="0096383F">
            <w:pPr>
              <w:jc w:val="right"/>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tcPr>
          <w:p w14:paraId="296267C1"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3F3327F6" w14:textId="77777777" w:rsidR="00F14221" w:rsidRPr="00443D9F" w:rsidRDefault="00F14221" w:rsidP="0096383F">
            <w:pPr>
              <w:jc w:val="right"/>
              <w:rPr>
                <w:rFonts w:ascii="AytoRoquetas Light Condensed" w:hAnsi="AytoRoquetas Light Condensed"/>
                <w:sz w:val="20"/>
                <w:szCs w:val="20"/>
              </w:rPr>
            </w:pPr>
          </w:p>
        </w:tc>
      </w:tr>
      <w:tr w:rsidR="00F14221" w:rsidRPr="00443D9F" w14:paraId="45A242C4" w14:textId="77777777" w:rsidTr="00443D9F">
        <w:trPr>
          <w:trHeight w:val="252"/>
        </w:trPr>
        <w:tc>
          <w:tcPr>
            <w:tcW w:w="2612" w:type="dxa"/>
            <w:gridSpan w:val="2"/>
            <w:noWrap/>
            <w:vAlign w:val="bottom"/>
          </w:tcPr>
          <w:p w14:paraId="59347D92"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d). Pasivos financieros</w:t>
            </w:r>
          </w:p>
          <w:p w14:paraId="4DC23809" w14:textId="7B4FC27C"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2. Total operaciones financieras</w:t>
            </w:r>
            <w:r w:rsidR="00443D9F" w:rsidRPr="00443D9F">
              <w:rPr>
                <w:rFonts w:ascii="AytoRoquetas Light Condensed" w:hAnsi="AytoRoquetas Light Condensed"/>
                <w:sz w:val="20"/>
                <w:szCs w:val="20"/>
              </w:rPr>
              <w:t xml:space="preserve"> </w:t>
            </w:r>
            <w:r w:rsidRPr="00443D9F">
              <w:rPr>
                <w:rFonts w:ascii="AytoRoquetas Light Condensed" w:hAnsi="AytoRoquetas Light Condensed"/>
                <w:sz w:val="20"/>
                <w:szCs w:val="20"/>
              </w:rPr>
              <w:t>(c+d)</w:t>
            </w:r>
          </w:p>
        </w:tc>
        <w:tc>
          <w:tcPr>
            <w:tcW w:w="1818" w:type="dxa"/>
            <w:noWrap/>
            <w:vAlign w:val="bottom"/>
          </w:tcPr>
          <w:p w14:paraId="2EEC7D9F" w14:textId="77777777" w:rsidR="00F14221" w:rsidRPr="00443D9F" w:rsidRDefault="00F14221" w:rsidP="0096383F">
            <w:pPr>
              <w:rPr>
                <w:rFonts w:ascii="AytoRoquetas Light Condensed" w:hAnsi="AytoRoquetas Light Condensed"/>
                <w:sz w:val="20"/>
                <w:szCs w:val="20"/>
              </w:rPr>
            </w:pPr>
          </w:p>
        </w:tc>
        <w:tc>
          <w:tcPr>
            <w:tcW w:w="973" w:type="dxa"/>
            <w:tcBorders>
              <w:top w:val="nil"/>
              <w:left w:val="single" w:sz="4" w:space="0" w:color="auto"/>
              <w:bottom w:val="single" w:sz="4" w:space="0" w:color="auto"/>
              <w:right w:val="single" w:sz="4" w:space="0" w:color="auto"/>
            </w:tcBorders>
            <w:noWrap/>
            <w:vAlign w:val="bottom"/>
          </w:tcPr>
          <w:p w14:paraId="419C1A1F" w14:textId="77777777" w:rsidR="00F14221" w:rsidRPr="00443D9F" w:rsidRDefault="00F14221" w:rsidP="0096383F">
            <w:pPr>
              <w:jc w:val="right"/>
              <w:rPr>
                <w:rFonts w:ascii="AytoRoquetas Light Condensed" w:hAnsi="AytoRoquetas Light Condensed"/>
                <w:sz w:val="20"/>
                <w:szCs w:val="20"/>
              </w:rPr>
            </w:pPr>
          </w:p>
        </w:tc>
        <w:tc>
          <w:tcPr>
            <w:tcW w:w="1150" w:type="dxa"/>
            <w:tcBorders>
              <w:top w:val="nil"/>
              <w:left w:val="nil"/>
              <w:bottom w:val="single" w:sz="4" w:space="0" w:color="auto"/>
              <w:right w:val="nil"/>
            </w:tcBorders>
            <w:noWrap/>
            <w:vAlign w:val="bottom"/>
          </w:tcPr>
          <w:p w14:paraId="1CA2FD8B" w14:textId="77777777" w:rsidR="00F14221" w:rsidRPr="00443D9F" w:rsidRDefault="00F14221" w:rsidP="0096383F">
            <w:pPr>
              <w:jc w:val="right"/>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tcPr>
          <w:p w14:paraId="33E56EA6"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03D2B624" w14:textId="77777777" w:rsidR="00F14221" w:rsidRPr="00443D9F" w:rsidRDefault="00F14221" w:rsidP="0096383F">
            <w:pPr>
              <w:jc w:val="right"/>
              <w:rPr>
                <w:rFonts w:ascii="AytoRoquetas Light Condensed" w:hAnsi="AytoRoquetas Light Condensed"/>
                <w:sz w:val="20"/>
                <w:szCs w:val="20"/>
              </w:rPr>
            </w:pPr>
          </w:p>
        </w:tc>
      </w:tr>
      <w:tr w:rsidR="00F14221" w:rsidRPr="00443D9F" w14:paraId="11407F2F" w14:textId="77777777" w:rsidTr="00443D9F">
        <w:trPr>
          <w:trHeight w:val="252"/>
        </w:trPr>
        <w:tc>
          <w:tcPr>
            <w:tcW w:w="4431" w:type="dxa"/>
            <w:gridSpan w:val="3"/>
            <w:noWrap/>
            <w:vAlign w:val="bottom"/>
          </w:tcPr>
          <w:p w14:paraId="7CE8422D" w14:textId="77777777" w:rsidR="00F14221" w:rsidRPr="00443D9F" w:rsidRDefault="00F14221" w:rsidP="0096383F">
            <w:pPr>
              <w:rPr>
                <w:rFonts w:ascii="AytoRoquetas Light Condensed" w:hAnsi="AytoRoquetas Light Condensed"/>
                <w:b/>
                <w:bCs/>
                <w:sz w:val="20"/>
                <w:szCs w:val="20"/>
              </w:rPr>
            </w:pPr>
            <w:r w:rsidRPr="00443D9F">
              <w:rPr>
                <w:rFonts w:ascii="AytoRoquetas Light Condensed" w:hAnsi="AytoRoquetas Light Condensed"/>
                <w:b/>
                <w:bCs/>
                <w:sz w:val="20"/>
                <w:szCs w:val="20"/>
              </w:rPr>
              <w:t>RESULTADO PRESUPUESTARIO DEL EJERCICIO</w:t>
            </w:r>
          </w:p>
        </w:tc>
        <w:tc>
          <w:tcPr>
            <w:tcW w:w="973" w:type="dxa"/>
            <w:tcBorders>
              <w:top w:val="nil"/>
              <w:left w:val="single" w:sz="4" w:space="0" w:color="auto"/>
              <w:bottom w:val="single" w:sz="4" w:space="0" w:color="auto"/>
              <w:right w:val="single" w:sz="4" w:space="0" w:color="auto"/>
            </w:tcBorders>
            <w:noWrap/>
            <w:vAlign w:val="bottom"/>
          </w:tcPr>
          <w:p w14:paraId="753FA48B" w14:textId="68F0D6B9" w:rsidR="00F14221" w:rsidRPr="00443D9F" w:rsidRDefault="00692BAB" w:rsidP="0096383F">
            <w:pPr>
              <w:jc w:val="right"/>
              <w:rPr>
                <w:rFonts w:ascii="AytoRoquetas Light Condensed" w:hAnsi="AytoRoquetas Light Condensed"/>
                <w:b/>
                <w:sz w:val="20"/>
                <w:szCs w:val="20"/>
              </w:rPr>
            </w:pPr>
            <w:r w:rsidRPr="00443D9F">
              <w:rPr>
                <w:rFonts w:ascii="AytoRoquetas Light Condensed" w:hAnsi="AytoRoquetas Light Condensed"/>
                <w:sz w:val="20"/>
                <w:szCs w:val="20"/>
              </w:rPr>
              <w:t>227.276,63</w:t>
            </w:r>
          </w:p>
        </w:tc>
        <w:tc>
          <w:tcPr>
            <w:tcW w:w="1150" w:type="dxa"/>
            <w:tcBorders>
              <w:top w:val="nil"/>
              <w:left w:val="nil"/>
              <w:bottom w:val="single" w:sz="4" w:space="0" w:color="auto"/>
              <w:right w:val="nil"/>
            </w:tcBorders>
            <w:noWrap/>
            <w:vAlign w:val="bottom"/>
          </w:tcPr>
          <w:p w14:paraId="25984D6D" w14:textId="704B8A88" w:rsidR="00F14221" w:rsidRPr="00443D9F" w:rsidRDefault="00692BAB" w:rsidP="0096383F">
            <w:pPr>
              <w:jc w:val="right"/>
              <w:rPr>
                <w:rFonts w:ascii="AytoRoquetas Light Condensed" w:hAnsi="AytoRoquetas Light Condensed"/>
                <w:b/>
                <w:sz w:val="20"/>
                <w:szCs w:val="20"/>
              </w:rPr>
            </w:pPr>
            <w:r w:rsidRPr="00443D9F">
              <w:rPr>
                <w:rFonts w:ascii="AytoRoquetas Light Condensed" w:hAnsi="AytoRoquetas Light Condensed"/>
                <w:sz w:val="20"/>
                <w:szCs w:val="20"/>
              </w:rPr>
              <w:t>229.935,24</w:t>
            </w:r>
          </w:p>
        </w:tc>
        <w:tc>
          <w:tcPr>
            <w:tcW w:w="1018" w:type="dxa"/>
            <w:tcBorders>
              <w:top w:val="nil"/>
              <w:left w:val="single" w:sz="4" w:space="0" w:color="auto"/>
              <w:bottom w:val="nil"/>
              <w:right w:val="single" w:sz="4" w:space="0" w:color="auto"/>
            </w:tcBorders>
            <w:noWrap/>
            <w:vAlign w:val="bottom"/>
          </w:tcPr>
          <w:p w14:paraId="5EDF1BD9"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303C3816" w14:textId="59414BEB" w:rsidR="00F14221" w:rsidRPr="00443D9F" w:rsidRDefault="00F14221" w:rsidP="0096383F">
            <w:pPr>
              <w:jc w:val="right"/>
              <w:rPr>
                <w:rFonts w:ascii="AytoRoquetas Light Condensed" w:hAnsi="AytoRoquetas Light Condensed"/>
                <w:b/>
                <w:bCs/>
                <w:sz w:val="20"/>
                <w:szCs w:val="20"/>
              </w:rPr>
            </w:pPr>
            <w:r w:rsidRPr="00443D9F">
              <w:rPr>
                <w:rFonts w:ascii="AytoRoquetas Light Condensed" w:hAnsi="AytoRoquetas Light Condensed"/>
                <w:sz w:val="20"/>
                <w:szCs w:val="20"/>
              </w:rPr>
              <w:t>-</w:t>
            </w:r>
            <w:r w:rsidR="00692BAB" w:rsidRPr="00443D9F">
              <w:rPr>
                <w:rFonts w:ascii="AytoRoquetas Light Condensed" w:hAnsi="AytoRoquetas Light Condensed"/>
                <w:sz w:val="20"/>
                <w:szCs w:val="20"/>
              </w:rPr>
              <w:t>2.658,51</w:t>
            </w:r>
          </w:p>
        </w:tc>
      </w:tr>
      <w:tr w:rsidR="00F14221" w:rsidRPr="00443D9F" w14:paraId="4159AB0E" w14:textId="77777777" w:rsidTr="00443D9F">
        <w:trPr>
          <w:trHeight w:val="252"/>
        </w:trPr>
        <w:tc>
          <w:tcPr>
            <w:tcW w:w="1378" w:type="dxa"/>
            <w:noWrap/>
            <w:vAlign w:val="bottom"/>
          </w:tcPr>
          <w:p w14:paraId="725BE3B8" w14:textId="77777777" w:rsidR="00F14221" w:rsidRPr="00443D9F" w:rsidRDefault="00F14221" w:rsidP="0096383F">
            <w:pPr>
              <w:rPr>
                <w:rFonts w:ascii="AytoRoquetas Light Condensed" w:hAnsi="AytoRoquetas Light Condensed"/>
                <w:sz w:val="20"/>
                <w:szCs w:val="20"/>
              </w:rPr>
            </w:pPr>
          </w:p>
        </w:tc>
        <w:tc>
          <w:tcPr>
            <w:tcW w:w="1234" w:type="dxa"/>
            <w:noWrap/>
            <w:vAlign w:val="bottom"/>
          </w:tcPr>
          <w:p w14:paraId="4A3C0C25" w14:textId="77777777" w:rsidR="00F14221" w:rsidRPr="00443D9F" w:rsidRDefault="00F14221" w:rsidP="0096383F">
            <w:pPr>
              <w:rPr>
                <w:rFonts w:ascii="AytoRoquetas Light Condensed" w:hAnsi="AytoRoquetas Light Condensed"/>
                <w:sz w:val="20"/>
                <w:szCs w:val="20"/>
              </w:rPr>
            </w:pPr>
          </w:p>
        </w:tc>
        <w:tc>
          <w:tcPr>
            <w:tcW w:w="1818" w:type="dxa"/>
            <w:noWrap/>
            <w:vAlign w:val="bottom"/>
          </w:tcPr>
          <w:p w14:paraId="7CAABC7B" w14:textId="77777777" w:rsidR="00F14221" w:rsidRPr="00443D9F" w:rsidRDefault="00F14221" w:rsidP="0096383F">
            <w:pPr>
              <w:rPr>
                <w:rFonts w:ascii="AytoRoquetas Light Condensed" w:hAnsi="AytoRoquetas Light Condensed"/>
                <w:sz w:val="20"/>
                <w:szCs w:val="20"/>
              </w:rPr>
            </w:pPr>
          </w:p>
        </w:tc>
        <w:tc>
          <w:tcPr>
            <w:tcW w:w="973" w:type="dxa"/>
            <w:noWrap/>
            <w:vAlign w:val="bottom"/>
          </w:tcPr>
          <w:p w14:paraId="3D0DC11B" w14:textId="77777777" w:rsidR="00F14221" w:rsidRPr="00443D9F" w:rsidRDefault="00F14221" w:rsidP="0096383F">
            <w:pPr>
              <w:rPr>
                <w:rFonts w:ascii="AytoRoquetas Light Condensed" w:hAnsi="AytoRoquetas Light Condensed"/>
                <w:sz w:val="20"/>
                <w:szCs w:val="20"/>
              </w:rPr>
            </w:pPr>
          </w:p>
        </w:tc>
        <w:tc>
          <w:tcPr>
            <w:tcW w:w="1150" w:type="dxa"/>
            <w:noWrap/>
            <w:vAlign w:val="bottom"/>
          </w:tcPr>
          <w:p w14:paraId="53B5FD8D" w14:textId="77777777" w:rsidR="00F14221" w:rsidRPr="00443D9F" w:rsidRDefault="00F14221" w:rsidP="0096383F">
            <w:pPr>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tcPr>
          <w:p w14:paraId="07CCF4C6"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w:t>
            </w:r>
          </w:p>
        </w:tc>
        <w:tc>
          <w:tcPr>
            <w:tcW w:w="1254" w:type="dxa"/>
            <w:noWrap/>
            <w:vAlign w:val="bottom"/>
          </w:tcPr>
          <w:p w14:paraId="5CD70EA5" w14:textId="77777777" w:rsidR="00F14221" w:rsidRPr="00443D9F" w:rsidRDefault="00F14221" w:rsidP="0096383F">
            <w:pPr>
              <w:rPr>
                <w:rFonts w:ascii="AytoRoquetas Light Condensed" w:hAnsi="AytoRoquetas Light Condensed"/>
                <w:sz w:val="20"/>
                <w:szCs w:val="20"/>
              </w:rPr>
            </w:pPr>
          </w:p>
        </w:tc>
      </w:tr>
      <w:tr w:rsidR="00F14221" w:rsidRPr="00443D9F" w14:paraId="0B628DC6" w14:textId="77777777" w:rsidTr="00443D9F">
        <w:trPr>
          <w:trHeight w:val="252"/>
        </w:trPr>
        <w:tc>
          <w:tcPr>
            <w:tcW w:w="1378" w:type="dxa"/>
            <w:noWrap/>
            <w:vAlign w:val="bottom"/>
          </w:tcPr>
          <w:p w14:paraId="28040D22" w14:textId="77777777" w:rsidR="00F14221" w:rsidRPr="00443D9F" w:rsidRDefault="00F14221" w:rsidP="0096383F">
            <w:pPr>
              <w:rPr>
                <w:rFonts w:ascii="AytoRoquetas Light Condensed" w:hAnsi="AytoRoquetas Light Condensed"/>
                <w:b/>
                <w:bCs/>
                <w:sz w:val="20"/>
                <w:szCs w:val="20"/>
              </w:rPr>
            </w:pPr>
            <w:r w:rsidRPr="00443D9F">
              <w:rPr>
                <w:rFonts w:ascii="AytoRoquetas Light Condensed" w:hAnsi="AytoRoquetas Light Condensed"/>
                <w:b/>
                <w:bCs/>
                <w:sz w:val="20"/>
                <w:szCs w:val="20"/>
              </w:rPr>
              <w:t>AJUSTES</w:t>
            </w:r>
          </w:p>
        </w:tc>
        <w:tc>
          <w:tcPr>
            <w:tcW w:w="1234" w:type="dxa"/>
            <w:noWrap/>
            <w:vAlign w:val="bottom"/>
          </w:tcPr>
          <w:p w14:paraId="3E788B0C" w14:textId="77777777" w:rsidR="00F14221" w:rsidRPr="00443D9F" w:rsidRDefault="00F14221" w:rsidP="0096383F">
            <w:pPr>
              <w:rPr>
                <w:rFonts w:ascii="AytoRoquetas Light Condensed" w:hAnsi="AytoRoquetas Light Condensed"/>
                <w:sz w:val="20"/>
                <w:szCs w:val="20"/>
              </w:rPr>
            </w:pPr>
          </w:p>
        </w:tc>
        <w:tc>
          <w:tcPr>
            <w:tcW w:w="1818" w:type="dxa"/>
            <w:noWrap/>
            <w:vAlign w:val="bottom"/>
          </w:tcPr>
          <w:p w14:paraId="317B1FF4" w14:textId="77777777" w:rsidR="00F14221" w:rsidRPr="00443D9F" w:rsidRDefault="00F14221" w:rsidP="0096383F">
            <w:pPr>
              <w:rPr>
                <w:rFonts w:ascii="AytoRoquetas Light Condensed" w:hAnsi="AytoRoquetas Light Condensed"/>
                <w:sz w:val="20"/>
                <w:szCs w:val="20"/>
              </w:rPr>
            </w:pPr>
          </w:p>
        </w:tc>
        <w:tc>
          <w:tcPr>
            <w:tcW w:w="973" w:type="dxa"/>
            <w:noWrap/>
            <w:vAlign w:val="bottom"/>
          </w:tcPr>
          <w:p w14:paraId="5B85B040" w14:textId="77777777" w:rsidR="00F14221" w:rsidRPr="00443D9F" w:rsidRDefault="00F14221" w:rsidP="0096383F">
            <w:pPr>
              <w:rPr>
                <w:rFonts w:ascii="AytoRoquetas Light Condensed" w:hAnsi="AytoRoquetas Light Condensed"/>
                <w:sz w:val="20"/>
                <w:szCs w:val="20"/>
              </w:rPr>
            </w:pPr>
          </w:p>
        </w:tc>
        <w:tc>
          <w:tcPr>
            <w:tcW w:w="1150" w:type="dxa"/>
            <w:noWrap/>
            <w:vAlign w:val="bottom"/>
          </w:tcPr>
          <w:p w14:paraId="32C77492" w14:textId="77777777" w:rsidR="00F14221" w:rsidRPr="00443D9F" w:rsidRDefault="00F14221" w:rsidP="0096383F">
            <w:pPr>
              <w:rPr>
                <w:rFonts w:ascii="AytoRoquetas Light Condensed" w:hAnsi="AytoRoquetas Light Condensed"/>
                <w:sz w:val="20"/>
                <w:szCs w:val="20"/>
              </w:rPr>
            </w:pPr>
          </w:p>
        </w:tc>
        <w:tc>
          <w:tcPr>
            <w:tcW w:w="1018" w:type="dxa"/>
            <w:tcBorders>
              <w:top w:val="nil"/>
              <w:left w:val="single" w:sz="4" w:space="0" w:color="auto"/>
              <w:bottom w:val="single" w:sz="4" w:space="0" w:color="auto"/>
              <w:right w:val="single" w:sz="4" w:space="0" w:color="auto"/>
            </w:tcBorders>
            <w:noWrap/>
            <w:vAlign w:val="bottom"/>
          </w:tcPr>
          <w:p w14:paraId="28CFDF68" w14:textId="77777777" w:rsidR="00F14221" w:rsidRPr="00443D9F" w:rsidRDefault="00F14221" w:rsidP="0096383F">
            <w:pPr>
              <w:jc w:val="center"/>
              <w:rPr>
                <w:rFonts w:ascii="AytoRoquetas Light Condensed" w:hAnsi="AytoRoquetas Light Condensed"/>
                <w:sz w:val="20"/>
                <w:szCs w:val="20"/>
              </w:rPr>
            </w:pPr>
          </w:p>
        </w:tc>
        <w:tc>
          <w:tcPr>
            <w:tcW w:w="1254" w:type="dxa"/>
            <w:noWrap/>
            <w:vAlign w:val="bottom"/>
          </w:tcPr>
          <w:p w14:paraId="49BA4E81" w14:textId="77777777" w:rsidR="00F14221" w:rsidRPr="00443D9F" w:rsidRDefault="00F14221" w:rsidP="0096383F">
            <w:pPr>
              <w:rPr>
                <w:rFonts w:ascii="AytoRoquetas Light Condensed" w:hAnsi="AytoRoquetas Light Condensed"/>
                <w:sz w:val="20"/>
                <w:szCs w:val="20"/>
              </w:rPr>
            </w:pPr>
          </w:p>
        </w:tc>
      </w:tr>
      <w:tr w:rsidR="00F14221" w:rsidRPr="00443D9F" w14:paraId="01ACDD4E" w14:textId="77777777" w:rsidTr="00443D9F">
        <w:trPr>
          <w:trHeight w:val="252"/>
        </w:trPr>
        <w:tc>
          <w:tcPr>
            <w:tcW w:w="6556" w:type="dxa"/>
            <w:gridSpan w:val="5"/>
            <w:noWrap/>
            <w:vAlign w:val="bottom"/>
          </w:tcPr>
          <w:p w14:paraId="5EE58F6A"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3. Créditos gastados financiados con remanente de tesorería para gastos generales</w:t>
            </w:r>
          </w:p>
        </w:tc>
        <w:tc>
          <w:tcPr>
            <w:tcW w:w="1018" w:type="dxa"/>
            <w:tcBorders>
              <w:top w:val="nil"/>
              <w:left w:val="single" w:sz="4" w:space="0" w:color="auto"/>
              <w:bottom w:val="single" w:sz="4" w:space="0" w:color="auto"/>
              <w:right w:val="single" w:sz="4" w:space="0" w:color="auto"/>
            </w:tcBorders>
            <w:noWrap/>
            <w:vAlign w:val="bottom"/>
          </w:tcPr>
          <w:p w14:paraId="27BBAEF9" w14:textId="77777777" w:rsidR="00F14221" w:rsidRPr="00443D9F" w:rsidRDefault="00F14221" w:rsidP="0096383F">
            <w:pPr>
              <w:jc w:val="right"/>
              <w:rPr>
                <w:rFonts w:ascii="AytoRoquetas Light Condensed" w:hAnsi="AytoRoquetas Light Condensed"/>
                <w:sz w:val="20"/>
                <w:szCs w:val="20"/>
              </w:rPr>
            </w:pPr>
          </w:p>
        </w:tc>
        <w:tc>
          <w:tcPr>
            <w:tcW w:w="1254" w:type="dxa"/>
            <w:tcBorders>
              <w:top w:val="single" w:sz="4" w:space="0" w:color="auto"/>
              <w:left w:val="nil"/>
              <w:bottom w:val="single" w:sz="4" w:space="0" w:color="auto"/>
              <w:right w:val="single" w:sz="4" w:space="0" w:color="auto"/>
            </w:tcBorders>
            <w:noWrap/>
            <w:vAlign w:val="bottom"/>
          </w:tcPr>
          <w:p w14:paraId="66345BA6" w14:textId="77777777" w:rsidR="00F14221" w:rsidRPr="00443D9F" w:rsidRDefault="00F14221" w:rsidP="0096383F">
            <w:pPr>
              <w:rPr>
                <w:rFonts w:ascii="AytoRoquetas Light Condensed" w:hAnsi="AytoRoquetas Light Condensed"/>
                <w:sz w:val="20"/>
                <w:szCs w:val="20"/>
              </w:rPr>
            </w:pPr>
          </w:p>
        </w:tc>
      </w:tr>
      <w:tr w:rsidR="00F14221" w:rsidRPr="00443D9F" w14:paraId="3C14A286" w14:textId="77777777" w:rsidTr="00443D9F">
        <w:trPr>
          <w:trHeight w:val="252"/>
        </w:trPr>
        <w:tc>
          <w:tcPr>
            <w:tcW w:w="5405" w:type="dxa"/>
            <w:gridSpan w:val="4"/>
            <w:noWrap/>
            <w:vAlign w:val="bottom"/>
          </w:tcPr>
          <w:p w14:paraId="5FB29F53"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xml:space="preserve">4. Desviaciones de financiación negativas en el ejercicio </w:t>
            </w:r>
          </w:p>
        </w:tc>
        <w:tc>
          <w:tcPr>
            <w:tcW w:w="1150" w:type="dxa"/>
            <w:noWrap/>
            <w:vAlign w:val="bottom"/>
          </w:tcPr>
          <w:p w14:paraId="62971083" w14:textId="77777777" w:rsidR="00F14221" w:rsidRPr="00443D9F" w:rsidRDefault="00F14221" w:rsidP="0096383F">
            <w:pPr>
              <w:rPr>
                <w:rFonts w:ascii="AytoRoquetas Light Condensed" w:hAnsi="AytoRoquetas Light Condensed"/>
                <w:sz w:val="20"/>
                <w:szCs w:val="20"/>
              </w:rPr>
            </w:pPr>
          </w:p>
        </w:tc>
        <w:tc>
          <w:tcPr>
            <w:tcW w:w="1018" w:type="dxa"/>
            <w:tcBorders>
              <w:top w:val="nil"/>
              <w:left w:val="single" w:sz="4" w:space="0" w:color="auto"/>
              <w:bottom w:val="single" w:sz="4" w:space="0" w:color="auto"/>
              <w:right w:val="single" w:sz="4" w:space="0" w:color="auto"/>
            </w:tcBorders>
            <w:noWrap/>
            <w:vAlign w:val="bottom"/>
          </w:tcPr>
          <w:p w14:paraId="58616EDE" w14:textId="77777777" w:rsidR="00F14221" w:rsidRPr="00443D9F" w:rsidRDefault="00F14221" w:rsidP="0096383F">
            <w:pPr>
              <w:rPr>
                <w:rFonts w:ascii="AytoRoquetas Light Condensed" w:hAnsi="AytoRoquetas Light Condensed"/>
                <w:sz w:val="20"/>
                <w:szCs w:val="20"/>
              </w:rPr>
            </w:pPr>
          </w:p>
        </w:tc>
        <w:tc>
          <w:tcPr>
            <w:tcW w:w="1254" w:type="dxa"/>
            <w:tcBorders>
              <w:top w:val="nil"/>
              <w:left w:val="nil"/>
              <w:bottom w:val="single" w:sz="4" w:space="0" w:color="auto"/>
              <w:right w:val="single" w:sz="4" w:space="0" w:color="auto"/>
            </w:tcBorders>
            <w:noWrap/>
            <w:vAlign w:val="bottom"/>
          </w:tcPr>
          <w:p w14:paraId="2CE72F77" w14:textId="77777777" w:rsidR="00F14221" w:rsidRPr="00443D9F" w:rsidRDefault="00F14221" w:rsidP="0096383F">
            <w:pPr>
              <w:rPr>
                <w:rFonts w:ascii="AytoRoquetas Light Condensed" w:hAnsi="AytoRoquetas Light Condensed"/>
                <w:sz w:val="20"/>
                <w:szCs w:val="20"/>
              </w:rPr>
            </w:pPr>
          </w:p>
        </w:tc>
      </w:tr>
      <w:tr w:rsidR="00F14221" w:rsidRPr="00443D9F" w14:paraId="29C29AFB" w14:textId="77777777" w:rsidTr="00443D9F">
        <w:trPr>
          <w:trHeight w:val="252"/>
        </w:trPr>
        <w:tc>
          <w:tcPr>
            <w:tcW w:w="5405" w:type="dxa"/>
            <w:gridSpan w:val="4"/>
            <w:noWrap/>
            <w:vAlign w:val="bottom"/>
          </w:tcPr>
          <w:p w14:paraId="7EABD4A7"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 xml:space="preserve">5. Desviaciones de financiación positivas en el ejercicio </w:t>
            </w:r>
          </w:p>
          <w:p w14:paraId="210A130A" w14:textId="77777777" w:rsidR="00F14221" w:rsidRPr="00443D9F" w:rsidRDefault="00F14221" w:rsidP="0096383F">
            <w:pPr>
              <w:rPr>
                <w:rFonts w:ascii="AytoRoquetas Light Condensed" w:hAnsi="AytoRoquetas Light Condensed"/>
                <w:sz w:val="20"/>
                <w:szCs w:val="20"/>
              </w:rPr>
            </w:pPr>
            <w:r w:rsidRPr="00443D9F">
              <w:rPr>
                <w:rFonts w:ascii="AytoRoquetas Light Condensed" w:hAnsi="AytoRoquetas Light Condensed"/>
                <w:sz w:val="20"/>
                <w:szCs w:val="20"/>
              </w:rPr>
              <w:t>II. TOTAL AJUSTES (II=3+4-5)</w:t>
            </w:r>
          </w:p>
        </w:tc>
        <w:tc>
          <w:tcPr>
            <w:tcW w:w="1150" w:type="dxa"/>
            <w:noWrap/>
            <w:vAlign w:val="bottom"/>
          </w:tcPr>
          <w:p w14:paraId="1A893097" w14:textId="77777777" w:rsidR="00F14221" w:rsidRPr="00443D9F" w:rsidRDefault="00F14221" w:rsidP="0096383F">
            <w:pPr>
              <w:rPr>
                <w:rFonts w:ascii="AytoRoquetas Light Condensed" w:hAnsi="AytoRoquetas Light Condensed"/>
                <w:sz w:val="20"/>
                <w:szCs w:val="20"/>
              </w:rPr>
            </w:pPr>
          </w:p>
        </w:tc>
        <w:tc>
          <w:tcPr>
            <w:tcW w:w="1018" w:type="dxa"/>
            <w:tcBorders>
              <w:top w:val="nil"/>
              <w:left w:val="single" w:sz="4" w:space="0" w:color="auto"/>
              <w:bottom w:val="single" w:sz="4" w:space="0" w:color="auto"/>
              <w:right w:val="single" w:sz="4" w:space="0" w:color="auto"/>
            </w:tcBorders>
            <w:noWrap/>
            <w:vAlign w:val="bottom"/>
          </w:tcPr>
          <w:p w14:paraId="1C19CF0C" w14:textId="77777777" w:rsidR="00F14221" w:rsidRPr="00443D9F" w:rsidRDefault="00F14221" w:rsidP="0096383F">
            <w:pPr>
              <w:jc w:val="center"/>
              <w:rPr>
                <w:rFonts w:ascii="AytoRoquetas Light Condensed" w:hAnsi="AytoRoquetas Light Condensed"/>
                <w:sz w:val="20"/>
                <w:szCs w:val="20"/>
              </w:rPr>
            </w:pPr>
          </w:p>
        </w:tc>
        <w:tc>
          <w:tcPr>
            <w:tcW w:w="1254" w:type="dxa"/>
            <w:tcBorders>
              <w:top w:val="nil"/>
              <w:left w:val="nil"/>
              <w:bottom w:val="single" w:sz="4" w:space="0" w:color="auto"/>
              <w:right w:val="single" w:sz="4" w:space="0" w:color="auto"/>
            </w:tcBorders>
            <w:noWrap/>
            <w:vAlign w:val="bottom"/>
          </w:tcPr>
          <w:p w14:paraId="2528D00F" w14:textId="77777777" w:rsidR="00F14221" w:rsidRPr="00443D9F" w:rsidRDefault="00F14221" w:rsidP="0096383F">
            <w:pPr>
              <w:jc w:val="right"/>
              <w:rPr>
                <w:rFonts w:ascii="AytoRoquetas Light Condensed" w:hAnsi="AytoRoquetas Light Condensed"/>
                <w:sz w:val="20"/>
                <w:szCs w:val="20"/>
              </w:rPr>
            </w:pPr>
          </w:p>
        </w:tc>
      </w:tr>
      <w:tr w:rsidR="00F14221" w:rsidRPr="00443D9F" w14:paraId="005852FA" w14:textId="77777777" w:rsidTr="00443D9F">
        <w:trPr>
          <w:trHeight w:val="252"/>
        </w:trPr>
        <w:tc>
          <w:tcPr>
            <w:tcW w:w="4431" w:type="dxa"/>
            <w:gridSpan w:val="3"/>
            <w:noWrap/>
            <w:vAlign w:val="bottom"/>
          </w:tcPr>
          <w:p w14:paraId="29C04642" w14:textId="77777777" w:rsidR="00F14221" w:rsidRPr="00443D9F" w:rsidRDefault="00F14221" w:rsidP="0096383F">
            <w:pPr>
              <w:rPr>
                <w:rFonts w:ascii="AytoRoquetas Light Condensed" w:hAnsi="AytoRoquetas Light Condensed"/>
                <w:b/>
                <w:bCs/>
                <w:sz w:val="20"/>
                <w:szCs w:val="20"/>
              </w:rPr>
            </w:pPr>
            <w:r w:rsidRPr="00443D9F">
              <w:rPr>
                <w:rFonts w:ascii="AytoRoquetas Light Condensed" w:hAnsi="AytoRoquetas Light Condensed"/>
                <w:b/>
                <w:bCs/>
                <w:sz w:val="20"/>
                <w:szCs w:val="20"/>
              </w:rPr>
              <w:t>RESULTADO PRESUPUESTARIO AJUSTADO</w:t>
            </w:r>
          </w:p>
        </w:tc>
        <w:tc>
          <w:tcPr>
            <w:tcW w:w="973" w:type="dxa"/>
            <w:noWrap/>
            <w:vAlign w:val="bottom"/>
          </w:tcPr>
          <w:p w14:paraId="505418DC" w14:textId="77777777" w:rsidR="00F14221" w:rsidRPr="00443D9F" w:rsidRDefault="00F14221" w:rsidP="0096383F">
            <w:pPr>
              <w:rPr>
                <w:rFonts w:ascii="AytoRoquetas Light Condensed" w:hAnsi="AytoRoquetas Light Condensed"/>
                <w:b/>
                <w:bCs/>
                <w:sz w:val="20"/>
                <w:szCs w:val="20"/>
              </w:rPr>
            </w:pPr>
          </w:p>
        </w:tc>
        <w:tc>
          <w:tcPr>
            <w:tcW w:w="1150" w:type="dxa"/>
            <w:noWrap/>
            <w:vAlign w:val="bottom"/>
          </w:tcPr>
          <w:p w14:paraId="454A8351" w14:textId="77777777" w:rsidR="00F14221" w:rsidRPr="00443D9F" w:rsidRDefault="00F14221" w:rsidP="0096383F">
            <w:pPr>
              <w:rPr>
                <w:rFonts w:ascii="AytoRoquetas Light Condensed" w:hAnsi="AytoRoquetas Light Condensed"/>
                <w:b/>
                <w:bCs/>
                <w:sz w:val="20"/>
                <w:szCs w:val="20"/>
              </w:rPr>
            </w:pPr>
          </w:p>
        </w:tc>
        <w:tc>
          <w:tcPr>
            <w:tcW w:w="1018" w:type="dxa"/>
            <w:tcBorders>
              <w:top w:val="nil"/>
              <w:left w:val="single" w:sz="4" w:space="0" w:color="auto"/>
              <w:bottom w:val="single" w:sz="4" w:space="0" w:color="auto"/>
              <w:right w:val="single" w:sz="4" w:space="0" w:color="auto"/>
            </w:tcBorders>
            <w:noWrap/>
            <w:vAlign w:val="bottom"/>
          </w:tcPr>
          <w:p w14:paraId="569C9AA2" w14:textId="77777777" w:rsidR="00F14221" w:rsidRPr="00443D9F" w:rsidRDefault="00F14221" w:rsidP="0096383F">
            <w:pPr>
              <w:rPr>
                <w:rFonts w:ascii="AytoRoquetas Light Condensed" w:hAnsi="AytoRoquetas Light Condensed"/>
                <w:b/>
                <w:bCs/>
                <w:sz w:val="20"/>
                <w:szCs w:val="20"/>
              </w:rPr>
            </w:pPr>
            <w:r w:rsidRPr="00443D9F">
              <w:rPr>
                <w:rFonts w:ascii="AytoRoquetas Light Condensed" w:hAnsi="AytoRoquetas Light Condensed"/>
                <w:b/>
                <w:bCs/>
                <w:sz w:val="20"/>
                <w:szCs w:val="20"/>
              </w:rPr>
              <w:t> </w:t>
            </w:r>
          </w:p>
        </w:tc>
        <w:tc>
          <w:tcPr>
            <w:tcW w:w="1254" w:type="dxa"/>
            <w:tcBorders>
              <w:top w:val="nil"/>
              <w:left w:val="nil"/>
              <w:bottom w:val="single" w:sz="4" w:space="0" w:color="auto"/>
              <w:right w:val="single" w:sz="4" w:space="0" w:color="auto"/>
            </w:tcBorders>
            <w:noWrap/>
            <w:vAlign w:val="bottom"/>
          </w:tcPr>
          <w:p w14:paraId="50E51B62" w14:textId="5C1E5481" w:rsidR="00F14221" w:rsidRPr="00443D9F" w:rsidRDefault="00692BAB" w:rsidP="0096383F">
            <w:pPr>
              <w:jc w:val="right"/>
              <w:rPr>
                <w:rFonts w:ascii="AytoRoquetas Light Condensed" w:hAnsi="AytoRoquetas Light Condensed"/>
                <w:b/>
                <w:bCs/>
                <w:sz w:val="20"/>
                <w:szCs w:val="20"/>
              </w:rPr>
            </w:pPr>
            <w:r w:rsidRPr="00443D9F">
              <w:rPr>
                <w:rFonts w:ascii="AytoRoquetas Light Condensed" w:hAnsi="AytoRoquetas Light Condensed"/>
                <w:sz w:val="20"/>
                <w:szCs w:val="20"/>
              </w:rPr>
              <w:t>-2.658,51</w:t>
            </w:r>
          </w:p>
        </w:tc>
      </w:tr>
    </w:tbl>
    <w:p w14:paraId="2E3B2AAD" w14:textId="77777777" w:rsidR="00330F7F" w:rsidRPr="00443D9F" w:rsidRDefault="00330F7F" w:rsidP="00330F7F">
      <w:pPr>
        <w:jc w:val="both"/>
        <w:rPr>
          <w:rFonts w:ascii="AytoRoquetas Light Condensed" w:hAnsi="AytoRoquetas Light Condensed"/>
          <w:b/>
          <w:sz w:val="20"/>
          <w:szCs w:val="20"/>
        </w:rPr>
      </w:pPr>
    </w:p>
    <w:p w14:paraId="2EE0FA87" w14:textId="77777777" w:rsidR="00330F7F" w:rsidRPr="00443D9F" w:rsidRDefault="00330F7F" w:rsidP="00330F7F">
      <w:pPr>
        <w:jc w:val="both"/>
        <w:rPr>
          <w:rFonts w:ascii="AytoRoquetas Light Condensed" w:hAnsi="AytoRoquetas Light Condensed"/>
          <w:b/>
          <w:sz w:val="20"/>
          <w:szCs w:val="20"/>
        </w:rPr>
      </w:pPr>
    </w:p>
    <w:p w14:paraId="07F7D20E" w14:textId="77777777" w:rsidR="00330F7F" w:rsidRPr="00443D9F" w:rsidRDefault="00330F7F" w:rsidP="00330F7F">
      <w:pPr>
        <w:jc w:val="both"/>
        <w:rPr>
          <w:rFonts w:ascii="AytoRoquetas Light Condensed" w:hAnsi="AytoRoquetas Light Condensed"/>
          <w:b/>
          <w:sz w:val="20"/>
          <w:szCs w:val="20"/>
        </w:rPr>
      </w:pPr>
    </w:p>
    <w:p w14:paraId="494221BA" w14:textId="77777777" w:rsidR="00330F7F" w:rsidRPr="00443D9F" w:rsidRDefault="00330F7F" w:rsidP="00330F7F">
      <w:pPr>
        <w:jc w:val="both"/>
        <w:rPr>
          <w:rFonts w:ascii="AytoRoquetas Light Condensed" w:hAnsi="AytoRoquetas Light Condensed"/>
          <w:b/>
          <w:sz w:val="20"/>
          <w:szCs w:val="20"/>
        </w:rPr>
      </w:pPr>
    </w:p>
    <w:p w14:paraId="0914B0B8" w14:textId="77777777" w:rsidR="00330F7F" w:rsidRPr="00443D9F" w:rsidRDefault="00330F7F" w:rsidP="00330F7F">
      <w:pPr>
        <w:jc w:val="both"/>
        <w:rPr>
          <w:rFonts w:ascii="AytoRoquetas Light Condensed" w:hAnsi="AytoRoquetas Light Condensed"/>
          <w:b/>
          <w:sz w:val="20"/>
          <w:szCs w:val="20"/>
        </w:rPr>
      </w:pPr>
    </w:p>
    <w:p w14:paraId="79CC35A4" w14:textId="77777777" w:rsidR="00330F7F" w:rsidRPr="00443D9F" w:rsidRDefault="00330F7F" w:rsidP="00330F7F">
      <w:pPr>
        <w:jc w:val="both"/>
        <w:rPr>
          <w:rFonts w:ascii="AytoRoquetas Light Condensed" w:hAnsi="AytoRoquetas Light Condensed"/>
          <w:b/>
          <w:sz w:val="20"/>
          <w:szCs w:val="20"/>
        </w:rPr>
      </w:pPr>
    </w:p>
    <w:p w14:paraId="2A32DAA0" w14:textId="77777777" w:rsidR="00330F7F" w:rsidRPr="00443D9F" w:rsidRDefault="00330F7F" w:rsidP="00330F7F">
      <w:pPr>
        <w:jc w:val="both"/>
        <w:rPr>
          <w:rFonts w:ascii="AytoRoquetas Light Condensed" w:hAnsi="AytoRoquetas Light Condensed"/>
          <w:b/>
          <w:sz w:val="20"/>
          <w:szCs w:val="20"/>
        </w:rPr>
      </w:pPr>
    </w:p>
    <w:p w14:paraId="7BFA0450" w14:textId="77777777" w:rsidR="00330F7F" w:rsidRPr="00443D9F" w:rsidRDefault="00330F7F" w:rsidP="00330F7F">
      <w:pPr>
        <w:jc w:val="both"/>
        <w:rPr>
          <w:rFonts w:ascii="AytoRoquetas Light Condensed" w:hAnsi="AytoRoquetas Light Condensed"/>
          <w:b/>
          <w:sz w:val="20"/>
          <w:szCs w:val="20"/>
        </w:rPr>
      </w:pPr>
    </w:p>
    <w:p w14:paraId="4184693F" w14:textId="77777777" w:rsidR="00330F7F" w:rsidRPr="00443D9F" w:rsidRDefault="00330F7F" w:rsidP="00330F7F">
      <w:pPr>
        <w:jc w:val="both"/>
        <w:rPr>
          <w:rFonts w:ascii="AytoRoquetas Light Condensed" w:hAnsi="AytoRoquetas Light Condensed"/>
          <w:b/>
          <w:sz w:val="20"/>
          <w:szCs w:val="20"/>
        </w:rPr>
      </w:pPr>
    </w:p>
    <w:p w14:paraId="0FC67D37" w14:textId="77777777" w:rsidR="00330F7F" w:rsidRPr="00443D9F" w:rsidRDefault="00330F7F" w:rsidP="00330F7F">
      <w:pPr>
        <w:jc w:val="both"/>
        <w:rPr>
          <w:rFonts w:ascii="AytoRoquetas Light Condensed" w:hAnsi="AytoRoquetas Light Condensed"/>
          <w:b/>
          <w:sz w:val="20"/>
          <w:szCs w:val="20"/>
        </w:rPr>
      </w:pPr>
    </w:p>
    <w:p w14:paraId="4CBE6CF7" w14:textId="77777777" w:rsidR="00330F7F" w:rsidRPr="00443D9F" w:rsidRDefault="00330F7F" w:rsidP="00330F7F">
      <w:pPr>
        <w:jc w:val="both"/>
        <w:rPr>
          <w:rFonts w:ascii="AytoRoquetas Light Condensed" w:hAnsi="AytoRoquetas Light Condensed"/>
          <w:b/>
          <w:sz w:val="20"/>
          <w:szCs w:val="20"/>
        </w:rPr>
      </w:pPr>
    </w:p>
    <w:p w14:paraId="40670C3C" w14:textId="77777777" w:rsidR="00330F7F" w:rsidRPr="00443D9F" w:rsidRDefault="00330F7F" w:rsidP="00330F7F">
      <w:pPr>
        <w:jc w:val="both"/>
        <w:rPr>
          <w:rFonts w:ascii="AytoRoquetas Light Condensed" w:hAnsi="AytoRoquetas Light Condensed"/>
          <w:b/>
          <w:sz w:val="20"/>
          <w:szCs w:val="20"/>
        </w:rPr>
      </w:pPr>
    </w:p>
    <w:p w14:paraId="4C4D1EBB" w14:textId="77777777" w:rsidR="00330F7F" w:rsidRPr="00443D9F" w:rsidRDefault="00330F7F" w:rsidP="00330F7F">
      <w:pPr>
        <w:jc w:val="both"/>
        <w:rPr>
          <w:rFonts w:ascii="AytoRoquetas Light Condensed" w:hAnsi="AytoRoquetas Light Condensed"/>
          <w:b/>
          <w:sz w:val="20"/>
          <w:szCs w:val="20"/>
        </w:rPr>
      </w:pPr>
    </w:p>
    <w:p w14:paraId="45A0C9F8" w14:textId="77777777" w:rsidR="00330F7F" w:rsidRPr="00443D9F" w:rsidRDefault="00330F7F" w:rsidP="00330F7F">
      <w:pPr>
        <w:jc w:val="both"/>
        <w:rPr>
          <w:rFonts w:ascii="AytoRoquetas Light Condensed" w:hAnsi="AytoRoquetas Light Condensed"/>
          <w:b/>
          <w:sz w:val="20"/>
          <w:szCs w:val="20"/>
        </w:rPr>
      </w:pPr>
    </w:p>
    <w:p w14:paraId="6D631811" w14:textId="77777777" w:rsidR="00330F7F" w:rsidRPr="00443D9F" w:rsidRDefault="00330F7F" w:rsidP="00330F7F">
      <w:pPr>
        <w:jc w:val="both"/>
        <w:rPr>
          <w:rFonts w:ascii="AytoRoquetas Light Condensed" w:hAnsi="AytoRoquetas Light Condensed"/>
          <w:b/>
          <w:sz w:val="20"/>
          <w:szCs w:val="20"/>
        </w:rPr>
      </w:pPr>
    </w:p>
    <w:p w14:paraId="3DE7A5EE" w14:textId="77777777" w:rsidR="00443D9F" w:rsidRPr="00443D9F" w:rsidRDefault="00443D9F" w:rsidP="00330F7F">
      <w:pPr>
        <w:widowControl w:val="0"/>
        <w:autoSpaceDE w:val="0"/>
        <w:autoSpaceDN w:val="0"/>
        <w:adjustRightInd w:val="0"/>
        <w:jc w:val="both"/>
        <w:rPr>
          <w:rFonts w:ascii="AytoRoquetas Light Condensed" w:hAnsi="AytoRoquetas Light Condensed"/>
          <w:b/>
          <w:bCs/>
          <w:sz w:val="20"/>
          <w:szCs w:val="20"/>
        </w:rPr>
      </w:pPr>
    </w:p>
    <w:p w14:paraId="6921A6BB" w14:textId="77777777" w:rsidR="00443D9F" w:rsidRPr="00443D9F" w:rsidRDefault="00443D9F" w:rsidP="00330F7F">
      <w:pPr>
        <w:widowControl w:val="0"/>
        <w:autoSpaceDE w:val="0"/>
        <w:autoSpaceDN w:val="0"/>
        <w:adjustRightInd w:val="0"/>
        <w:jc w:val="both"/>
        <w:rPr>
          <w:rFonts w:ascii="AytoRoquetas Light Condensed" w:hAnsi="AytoRoquetas Light Condensed"/>
          <w:b/>
          <w:bCs/>
          <w:sz w:val="20"/>
          <w:szCs w:val="20"/>
        </w:rPr>
      </w:pPr>
    </w:p>
    <w:p w14:paraId="0D9F413C" w14:textId="7AD56F74" w:rsidR="00330F7F" w:rsidRPr="00443D9F" w:rsidRDefault="00330F7F" w:rsidP="00330F7F">
      <w:pPr>
        <w:widowControl w:val="0"/>
        <w:autoSpaceDE w:val="0"/>
        <w:autoSpaceDN w:val="0"/>
        <w:adjustRightInd w:val="0"/>
        <w:jc w:val="both"/>
        <w:rPr>
          <w:rFonts w:ascii="AytoRoquetas Light Condensed" w:hAnsi="AytoRoquetas Light Condensed"/>
          <w:b/>
          <w:bCs/>
          <w:sz w:val="20"/>
          <w:szCs w:val="20"/>
        </w:rPr>
      </w:pPr>
      <w:r w:rsidRPr="00443D9F">
        <w:rPr>
          <w:rFonts w:ascii="AytoRoquetas Light Condensed" w:hAnsi="AytoRoquetas Light Condensed"/>
          <w:b/>
          <w:bCs/>
          <w:sz w:val="20"/>
          <w:szCs w:val="20"/>
        </w:rPr>
        <w:t>B. REMANENTE DE TESORERÍA</w:t>
      </w:r>
    </w:p>
    <w:p w14:paraId="59405A79" w14:textId="14DBB571" w:rsidR="00F14221" w:rsidRPr="00443D9F" w:rsidRDefault="00F14221" w:rsidP="00330F7F">
      <w:pPr>
        <w:widowControl w:val="0"/>
        <w:autoSpaceDE w:val="0"/>
        <w:autoSpaceDN w:val="0"/>
        <w:adjustRightInd w:val="0"/>
        <w:jc w:val="both"/>
        <w:rPr>
          <w:rFonts w:ascii="AytoRoquetas Light Condensed" w:hAnsi="AytoRoquetas Light Condensed"/>
          <w:b/>
          <w:bCs/>
          <w:sz w:val="20"/>
          <w:szCs w:val="20"/>
        </w:rPr>
      </w:pPr>
    </w:p>
    <w:tbl>
      <w:tblPr>
        <w:tblW w:w="9028" w:type="dxa"/>
        <w:tblInd w:w="146" w:type="dxa"/>
        <w:tblLayout w:type="fixed"/>
        <w:tblLook w:val="0000" w:firstRow="0" w:lastRow="0" w:firstColumn="0" w:lastColumn="0" w:noHBand="0" w:noVBand="0"/>
      </w:tblPr>
      <w:tblGrid>
        <w:gridCol w:w="2694"/>
        <w:gridCol w:w="1317"/>
        <w:gridCol w:w="308"/>
        <w:gridCol w:w="1010"/>
        <w:gridCol w:w="472"/>
        <w:gridCol w:w="916"/>
        <w:gridCol w:w="1017"/>
        <w:gridCol w:w="1294"/>
      </w:tblGrid>
      <w:tr w:rsidR="00F14221" w:rsidRPr="00443D9F" w14:paraId="45CA1323"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7CE1CEE4" w14:textId="77777777" w:rsidR="00F14221" w:rsidRPr="00443D9F" w:rsidRDefault="00F14221" w:rsidP="0096383F">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COMPONENTES</w:t>
            </w:r>
          </w:p>
        </w:tc>
        <w:tc>
          <w:tcPr>
            <w:tcW w:w="2635"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DCAF543" w14:textId="77777777" w:rsidR="00F14221" w:rsidRPr="00443D9F" w:rsidRDefault="00F14221" w:rsidP="0096383F">
            <w:pPr>
              <w:widowControl w:val="0"/>
              <w:autoSpaceDE w:val="0"/>
              <w:autoSpaceDN w:val="0"/>
              <w:adjustRightInd w:val="0"/>
              <w:jc w:val="center"/>
              <w:rPr>
                <w:rFonts w:ascii="AytoRoquetas Light Condensed" w:hAnsi="AytoRoquetas Light Condensed" w:cs="Calibri"/>
                <w:sz w:val="20"/>
                <w:szCs w:val="20"/>
              </w:rPr>
            </w:pPr>
            <w:r w:rsidRPr="00443D9F">
              <w:rPr>
                <w:rFonts w:ascii="AytoRoquetas Light Condensed" w:hAnsi="AytoRoquetas Light Condensed"/>
                <w:b/>
                <w:bCs/>
                <w:sz w:val="20"/>
                <w:szCs w:val="20"/>
              </w:rPr>
              <w:t>IMPORTES AÑO</w:t>
            </w:r>
          </w:p>
        </w:tc>
        <w:tc>
          <w:tcPr>
            <w:tcW w:w="3699"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6E301608" w14:textId="77777777" w:rsidR="00F14221" w:rsidRPr="00443D9F" w:rsidRDefault="00F14221" w:rsidP="0096383F">
            <w:pPr>
              <w:widowControl w:val="0"/>
              <w:autoSpaceDE w:val="0"/>
              <w:autoSpaceDN w:val="0"/>
              <w:adjustRightInd w:val="0"/>
              <w:jc w:val="center"/>
              <w:rPr>
                <w:rFonts w:ascii="AytoRoquetas Light Condensed" w:hAnsi="AytoRoquetas Light Condensed" w:cs="Calibri"/>
                <w:sz w:val="20"/>
                <w:szCs w:val="20"/>
              </w:rPr>
            </w:pPr>
            <w:r w:rsidRPr="00443D9F">
              <w:rPr>
                <w:rFonts w:ascii="AytoRoquetas Light Condensed" w:hAnsi="AytoRoquetas Light Condensed"/>
                <w:b/>
                <w:bCs/>
                <w:sz w:val="20"/>
                <w:szCs w:val="20"/>
              </w:rPr>
              <w:t>IMPORTES AÑO ANTERIOR</w:t>
            </w:r>
          </w:p>
        </w:tc>
      </w:tr>
      <w:tr w:rsidR="00F14221" w:rsidRPr="00443D9F" w14:paraId="16973996"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744D04A5" w14:textId="77777777" w:rsidR="00F14221" w:rsidRPr="00443D9F" w:rsidRDefault="00F14221" w:rsidP="0096383F">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1. Fondos líquidos</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49B83377"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3A9B2A15" w14:textId="034E46A1" w:rsidR="00F14221" w:rsidRPr="00443D9F" w:rsidRDefault="00692BAB" w:rsidP="0096383F">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1.838.977,11</w:t>
            </w: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DAA36E7"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36091C80" w14:textId="67CED29C" w:rsidR="00F14221" w:rsidRPr="00443D9F" w:rsidRDefault="00692BAB" w:rsidP="0096383F">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1.962.308,42</w:t>
            </w:r>
          </w:p>
        </w:tc>
      </w:tr>
      <w:tr w:rsidR="00F14221" w:rsidRPr="00443D9F" w14:paraId="67FD5F8D"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4288F63A" w14:textId="77777777" w:rsidR="00F14221" w:rsidRPr="00443D9F" w:rsidRDefault="00F14221" w:rsidP="0096383F">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2. Derechos pendientes de cobro</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1B5AD488"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698277F" w14:textId="3E4230A7" w:rsidR="00F14221" w:rsidRPr="00443D9F" w:rsidRDefault="00692BAB" w:rsidP="0096383F">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227.276,73</w:t>
            </w: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62FEE8F"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7DF9900" w14:textId="15290647" w:rsidR="00F14221" w:rsidRPr="00443D9F" w:rsidRDefault="00692BAB" w:rsidP="0096383F">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114.834,38</w:t>
            </w:r>
          </w:p>
        </w:tc>
      </w:tr>
      <w:tr w:rsidR="00F14221" w:rsidRPr="00443D9F" w14:paraId="1617BBF0"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7E479A28" w14:textId="77777777" w:rsidR="00F14221" w:rsidRPr="00443D9F" w:rsidRDefault="00F14221" w:rsidP="0096383F">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De presupuesto corriente</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1BF1ECFD" w14:textId="39289706" w:rsidR="00F14221" w:rsidRPr="00443D9F" w:rsidRDefault="00692BAB" w:rsidP="0096383F">
            <w:pPr>
              <w:widowControl w:val="0"/>
              <w:autoSpaceDE w:val="0"/>
              <w:autoSpaceDN w:val="0"/>
              <w:adjustRightInd w:val="0"/>
              <w:jc w:val="right"/>
              <w:rPr>
                <w:rFonts w:ascii="AytoRoquetas Light Condensed" w:hAnsi="AytoRoquetas Light Condensed"/>
                <w:bCs/>
                <w:sz w:val="20"/>
                <w:szCs w:val="20"/>
              </w:rPr>
            </w:pPr>
            <w:r w:rsidRPr="00443D9F">
              <w:rPr>
                <w:rFonts w:ascii="AytoRoquetas Light Condensed" w:hAnsi="AytoRoquetas Light Condensed"/>
                <w:bCs/>
                <w:sz w:val="20"/>
                <w:szCs w:val="20"/>
              </w:rPr>
              <w:t>227.276,73</w:t>
            </w: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B1D7483" w14:textId="7D3A1AF1" w:rsidR="00F14221" w:rsidRPr="00443D9F" w:rsidRDefault="00F14221" w:rsidP="0096383F">
            <w:pPr>
              <w:widowControl w:val="0"/>
              <w:autoSpaceDE w:val="0"/>
              <w:autoSpaceDN w:val="0"/>
              <w:adjustRightInd w:val="0"/>
              <w:jc w:val="right"/>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40B8DD3" w14:textId="37DB1C1A" w:rsidR="00F14221" w:rsidRPr="00443D9F" w:rsidRDefault="00692BAB" w:rsidP="0096383F">
            <w:pPr>
              <w:widowControl w:val="0"/>
              <w:autoSpaceDE w:val="0"/>
              <w:autoSpaceDN w:val="0"/>
              <w:adjustRightInd w:val="0"/>
              <w:jc w:val="right"/>
              <w:rPr>
                <w:rFonts w:ascii="AytoRoquetas Light Condensed" w:hAnsi="AytoRoquetas Light Condensed"/>
                <w:bCs/>
                <w:sz w:val="20"/>
                <w:szCs w:val="20"/>
              </w:rPr>
            </w:pPr>
            <w:r w:rsidRPr="00443D9F">
              <w:rPr>
                <w:rFonts w:ascii="AytoRoquetas Light Condensed" w:hAnsi="AytoRoquetas Light Condensed"/>
                <w:bCs/>
                <w:sz w:val="20"/>
                <w:szCs w:val="20"/>
              </w:rPr>
              <w:t>114.834,38</w:t>
            </w: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A4C8F06"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r>
      <w:tr w:rsidR="00F14221" w:rsidRPr="00443D9F" w14:paraId="49D5E61D"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2791A91A" w14:textId="77777777" w:rsidR="00F14221" w:rsidRPr="00443D9F" w:rsidRDefault="00F14221" w:rsidP="0096383F">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De presupuestos cerrados</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1A1105CB" w14:textId="77777777" w:rsidR="00F14221" w:rsidRPr="00443D9F" w:rsidRDefault="00F14221" w:rsidP="0096383F">
            <w:pPr>
              <w:widowControl w:val="0"/>
              <w:autoSpaceDE w:val="0"/>
              <w:autoSpaceDN w:val="0"/>
              <w:adjustRightInd w:val="0"/>
              <w:jc w:val="right"/>
              <w:rPr>
                <w:rFonts w:ascii="AytoRoquetas Light Condensed" w:hAnsi="AytoRoquetas Light Condensed"/>
                <w:bCs/>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A17EAD4" w14:textId="77777777" w:rsidR="00F14221" w:rsidRPr="00443D9F" w:rsidRDefault="00F14221" w:rsidP="0096383F">
            <w:pPr>
              <w:widowControl w:val="0"/>
              <w:autoSpaceDE w:val="0"/>
              <w:autoSpaceDN w:val="0"/>
              <w:adjustRightInd w:val="0"/>
              <w:jc w:val="right"/>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29895B1" w14:textId="6BD1D913" w:rsidR="00F14221" w:rsidRPr="00443D9F" w:rsidRDefault="00F14221" w:rsidP="0096383F">
            <w:pPr>
              <w:widowControl w:val="0"/>
              <w:autoSpaceDE w:val="0"/>
              <w:autoSpaceDN w:val="0"/>
              <w:adjustRightInd w:val="0"/>
              <w:jc w:val="right"/>
              <w:rPr>
                <w:rFonts w:ascii="AytoRoquetas Light Condensed" w:hAnsi="AytoRoquetas Light Condensed"/>
                <w:bCs/>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2B37680"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r>
      <w:tr w:rsidR="00F14221" w:rsidRPr="00443D9F" w14:paraId="2918602C"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2DE9C9AB" w14:textId="77777777" w:rsidR="00F14221" w:rsidRPr="00443D9F" w:rsidRDefault="00F14221" w:rsidP="0096383F">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De operaciones no presupuestarias</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7CEA6482"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71EC2B1"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21FD6B2"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A7C2EB4"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r>
      <w:tr w:rsidR="00F14221" w:rsidRPr="00443D9F" w14:paraId="489646A4"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272E4BFB" w14:textId="77777777" w:rsidR="00F14221" w:rsidRPr="00443D9F" w:rsidRDefault="00F14221" w:rsidP="0096383F">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Cobros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3625A76A"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D944F12"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DAA3CE8"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6EF622E" w14:textId="77777777" w:rsidR="00F14221" w:rsidRPr="00443D9F" w:rsidRDefault="00F14221" w:rsidP="0096383F">
            <w:pPr>
              <w:widowControl w:val="0"/>
              <w:autoSpaceDE w:val="0"/>
              <w:autoSpaceDN w:val="0"/>
              <w:adjustRightInd w:val="0"/>
              <w:jc w:val="right"/>
              <w:rPr>
                <w:rFonts w:ascii="AytoRoquetas Light Condensed" w:hAnsi="AytoRoquetas Light Condensed"/>
                <w:b/>
                <w:sz w:val="20"/>
                <w:szCs w:val="20"/>
              </w:rPr>
            </w:pPr>
          </w:p>
        </w:tc>
      </w:tr>
      <w:tr w:rsidR="00692BAB" w:rsidRPr="00443D9F" w14:paraId="5F55D919"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4820E9CE"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3. Obligaciones pendientes de pago</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31B650B7"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3A433DE5" w14:textId="2EAB3A6C"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0AA439F"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EF104E6" w14:textId="309C1102"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8.234,45</w:t>
            </w:r>
          </w:p>
        </w:tc>
      </w:tr>
      <w:tr w:rsidR="00692BAB" w:rsidRPr="00443D9F" w14:paraId="275FC7BC"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7B768359"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De presupuesto corriente</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0C99E36C"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6B663E7"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E235B34"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D6E9BE7"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r>
      <w:tr w:rsidR="00692BAB" w:rsidRPr="00443D9F" w14:paraId="7082EA33"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207E3078"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De presupuestos cerrados</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241635C6"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319C007" w14:textId="77777777" w:rsidR="00692BAB" w:rsidRPr="00443D9F" w:rsidRDefault="00692BAB" w:rsidP="00692BAB">
            <w:pPr>
              <w:widowControl w:val="0"/>
              <w:autoSpaceDE w:val="0"/>
              <w:autoSpaceDN w:val="0"/>
              <w:adjustRightInd w:val="0"/>
              <w:jc w:val="both"/>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DE890E2"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E0AD465" w14:textId="77777777" w:rsidR="00692BAB" w:rsidRPr="00443D9F" w:rsidRDefault="00692BAB" w:rsidP="00692BAB">
            <w:pPr>
              <w:widowControl w:val="0"/>
              <w:autoSpaceDE w:val="0"/>
              <w:autoSpaceDN w:val="0"/>
              <w:adjustRightInd w:val="0"/>
              <w:jc w:val="both"/>
              <w:rPr>
                <w:rFonts w:ascii="AytoRoquetas Light Condensed" w:hAnsi="AytoRoquetas Light Condensed"/>
                <w:b/>
                <w:sz w:val="20"/>
                <w:szCs w:val="20"/>
              </w:rPr>
            </w:pPr>
          </w:p>
        </w:tc>
      </w:tr>
      <w:tr w:rsidR="00692BAB" w:rsidRPr="00443D9F" w14:paraId="798CE77F"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695F999D"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De operaciones no presupuestarias</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13951C3E" w14:textId="18C1533D" w:rsidR="00692BAB" w:rsidRPr="00443D9F" w:rsidRDefault="00692BAB" w:rsidP="00692BAB">
            <w:pPr>
              <w:widowControl w:val="0"/>
              <w:autoSpaceDE w:val="0"/>
              <w:autoSpaceDN w:val="0"/>
              <w:adjustRightInd w:val="0"/>
              <w:jc w:val="right"/>
              <w:rPr>
                <w:rFonts w:ascii="AytoRoquetas Light Condensed" w:hAnsi="AytoRoquetas Light Condensed"/>
                <w:bCs/>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A6921D5" w14:textId="77777777" w:rsidR="00692BAB" w:rsidRPr="00443D9F" w:rsidRDefault="00692BAB" w:rsidP="00692BAB">
            <w:pPr>
              <w:widowControl w:val="0"/>
              <w:autoSpaceDE w:val="0"/>
              <w:autoSpaceDN w:val="0"/>
              <w:adjustRightInd w:val="0"/>
              <w:jc w:val="both"/>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E43C1C6" w14:textId="4B3CD4C7" w:rsidR="00692BAB" w:rsidRPr="00443D9F" w:rsidRDefault="00692BAB" w:rsidP="00692BAB">
            <w:pPr>
              <w:widowControl w:val="0"/>
              <w:autoSpaceDE w:val="0"/>
              <w:autoSpaceDN w:val="0"/>
              <w:adjustRightInd w:val="0"/>
              <w:jc w:val="right"/>
              <w:rPr>
                <w:rFonts w:ascii="AytoRoquetas Light Condensed" w:hAnsi="AytoRoquetas Light Condensed"/>
                <w:bCs/>
                <w:sz w:val="20"/>
                <w:szCs w:val="20"/>
              </w:rPr>
            </w:pPr>
            <w:r w:rsidRPr="00443D9F">
              <w:rPr>
                <w:rFonts w:ascii="AytoRoquetas Light Condensed" w:hAnsi="AytoRoquetas Light Condensed"/>
                <w:bCs/>
                <w:sz w:val="20"/>
                <w:szCs w:val="20"/>
              </w:rPr>
              <w:t>8.234,45</w:t>
            </w: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86D70CA" w14:textId="77777777" w:rsidR="00692BAB" w:rsidRPr="00443D9F" w:rsidRDefault="00692BAB" w:rsidP="00692BAB">
            <w:pPr>
              <w:widowControl w:val="0"/>
              <w:autoSpaceDE w:val="0"/>
              <w:autoSpaceDN w:val="0"/>
              <w:adjustRightInd w:val="0"/>
              <w:jc w:val="both"/>
              <w:rPr>
                <w:rFonts w:ascii="AytoRoquetas Light Condensed" w:hAnsi="AytoRoquetas Light Condensed"/>
                <w:bCs/>
                <w:sz w:val="20"/>
                <w:szCs w:val="20"/>
              </w:rPr>
            </w:pPr>
          </w:p>
        </w:tc>
      </w:tr>
      <w:tr w:rsidR="00692BAB" w:rsidRPr="00443D9F" w14:paraId="5B137598"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2D99E57B" w14:textId="77777777" w:rsidR="00692BAB" w:rsidRPr="00443D9F" w:rsidRDefault="00692BAB" w:rsidP="00692BAB">
            <w:pPr>
              <w:widowControl w:val="0"/>
              <w:autoSpaceDE w:val="0"/>
              <w:autoSpaceDN w:val="0"/>
              <w:adjustRightInd w:val="0"/>
              <w:jc w:val="both"/>
              <w:rPr>
                <w:rFonts w:ascii="AytoRoquetas Light Condensed" w:hAnsi="AytoRoquetas Light Condensed"/>
                <w:b/>
                <w:bCs/>
                <w:sz w:val="20"/>
                <w:szCs w:val="20"/>
              </w:rPr>
            </w:pPr>
            <w:r w:rsidRPr="00443D9F">
              <w:rPr>
                <w:rFonts w:ascii="AytoRoquetas Light Condensed" w:hAnsi="AytoRoquetas Light Condensed"/>
                <w:b/>
                <w:bCs/>
                <w:sz w:val="20"/>
                <w:szCs w:val="20"/>
              </w:rPr>
              <w:t>4. Partidas pendientes de aplicación</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04055A5B" w14:textId="77777777" w:rsidR="00692BAB" w:rsidRPr="00443D9F" w:rsidRDefault="00692BAB" w:rsidP="00692BAB">
            <w:pPr>
              <w:widowControl w:val="0"/>
              <w:autoSpaceDE w:val="0"/>
              <w:autoSpaceDN w:val="0"/>
              <w:adjustRightInd w:val="0"/>
              <w:jc w:val="right"/>
              <w:rPr>
                <w:rFonts w:ascii="AytoRoquetas Light Condensed" w:hAnsi="AytoRoquetas Light Condensed"/>
                <w:bCs/>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C681126" w14:textId="77777777" w:rsidR="00692BAB" w:rsidRPr="00443D9F" w:rsidRDefault="00692BAB" w:rsidP="00692BAB">
            <w:pPr>
              <w:widowControl w:val="0"/>
              <w:autoSpaceDE w:val="0"/>
              <w:autoSpaceDN w:val="0"/>
              <w:adjustRightInd w:val="0"/>
              <w:jc w:val="right"/>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F66D292" w14:textId="77777777" w:rsidR="00692BAB" w:rsidRPr="00443D9F" w:rsidRDefault="00692BAB" w:rsidP="00692BAB">
            <w:pPr>
              <w:widowControl w:val="0"/>
              <w:autoSpaceDE w:val="0"/>
              <w:autoSpaceDN w:val="0"/>
              <w:adjustRightInd w:val="0"/>
              <w:jc w:val="right"/>
              <w:rPr>
                <w:rFonts w:ascii="AytoRoquetas Light Condensed" w:hAnsi="AytoRoquetas Light Condensed"/>
                <w:bCs/>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6A8F6DE" w14:textId="77777777" w:rsidR="00692BAB" w:rsidRPr="00443D9F" w:rsidRDefault="00692BAB" w:rsidP="00692BAB">
            <w:pPr>
              <w:widowControl w:val="0"/>
              <w:autoSpaceDE w:val="0"/>
              <w:autoSpaceDN w:val="0"/>
              <w:adjustRightInd w:val="0"/>
              <w:jc w:val="right"/>
              <w:rPr>
                <w:rFonts w:ascii="AytoRoquetas Light Condensed" w:hAnsi="AytoRoquetas Light Condensed"/>
                <w:bCs/>
                <w:sz w:val="20"/>
                <w:szCs w:val="20"/>
              </w:rPr>
            </w:pPr>
            <w:r w:rsidRPr="00443D9F">
              <w:rPr>
                <w:rFonts w:ascii="AytoRoquetas Light Condensed" w:hAnsi="AytoRoquetas Light Condensed"/>
                <w:bCs/>
                <w:sz w:val="20"/>
                <w:szCs w:val="20"/>
              </w:rPr>
              <w:t>0,00</w:t>
            </w:r>
          </w:p>
        </w:tc>
      </w:tr>
      <w:tr w:rsidR="00692BAB" w:rsidRPr="00443D9F" w14:paraId="735BB264"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149324FC" w14:textId="77777777" w:rsidR="00692BAB" w:rsidRPr="00443D9F" w:rsidRDefault="00692BAB" w:rsidP="00692BAB">
            <w:pPr>
              <w:pStyle w:val="Prrafodelista"/>
              <w:widowControl w:val="0"/>
              <w:numPr>
                <w:ilvl w:val="0"/>
                <w:numId w:val="2"/>
              </w:numPr>
              <w:autoSpaceDE w:val="0"/>
              <w:autoSpaceDN w:val="0"/>
              <w:adjustRightInd w:val="0"/>
              <w:jc w:val="both"/>
              <w:rPr>
                <w:rFonts w:ascii="AytoRoquetas Light Condensed" w:hAnsi="AytoRoquetas Light Condensed"/>
                <w:b/>
                <w:bCs/>
                <w:sz w:val="20"/>
                <w:szCs w:val="20"/>
              </w:rPr>
            </w:pPr>
            <w:r w:rsidRPr="00443D9F">
              <w:rPr>
                <w:rFonts w:ascii="AytoRoquetas Light Condensed" w:hAnsi="AytoRoquetas Light Condensed"/>
                <w:b/>
                <w:bCs/>
                <w:sz w:val="20"/>
                <w:szCs w:val="20"/>
              </w:rPr>
              <w:t>Cobros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6BFE8613"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E6A7F64" w14:textId="77777777" w:rsidR="00692BAB" w:rsidRPr="00443D9F" w:rsidRDefault="00692BAB" w:rsidP="00692BAB">
            <w:pPr>
              <w:widowControl w:val="0"/>
              <w:autoSpaceDE w:val="0"/>
              <w:autoSpaceDN w:val="0"/>
              <w:adjustRightInd w:val="0"/>
              <w:jc w:val="both"/>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6A5D5CC"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307F555" w14:textId="77777777" w:rsidR="00692BAB" w:rsidRPr="00443D9F" w:rsidRDefault="00692BAB" w:rsidP="00692BAB">
            <w:pPr>
              <w:widowControl w:val="0"/>
              <w:autoSpaceDE w:val="0"/>
              <w:autoSpaceDN w:val="0"/>
              <w:adjustRightInd w:val="0"/>
              <w:jc w:val="both"/>
              <w:rPr>
                <w:rFonts w:ascii="AytoRoquetas Light Condensed" w:hAnsi="AytoRoquetas Light Condensed"/>
                <w:b/>
                <w:sz w:val="20"/>
                <w:szCs w:val="20"/>
              </w:rPr>
            </w:pPr>
          </w:p>
        </w:tc>
      </w:tr>
      <w:tr w:rsidR="00692BAB" w:rsidRPr="00443D9F" w14:paraId="03BF3EF1" w14:textId="77777777" w:rsidTr="00443D9F">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1FD7917A"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 xml:space="preserve">     + Pagos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000000" w:fill="FFFFFF"/>
          </w:tcPr>
          <w:p w14:paraId="2BF4C592"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84C3A1E" w14:textId="77777777" w:rsidR="00692BAB" w:rsidRPr="00443D9F" w:rsidRDefault="00692BAB" w:rsidP="00692BAB">
            <w:pPr>
              <w:widowControl w:val="0"/>
              <w:autoSpaceDE w:val="0"/>
              <w:autoSpaceDN w:val="0"/>
              <w:adjustRightInd w:val="0"/>
              <w:jc w:val="both"/>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F5E870F"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231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8703572" w14:textId="77777777" w:rsidR="00692BAB" w:rsidRPr="00443D9F" w:rsidRDefault="00692BAB" w:rsidP="00692BAB">
            <w:pPr>
              <w:widowControl w:val="0"/>
              <w:autoSpaceDE w:val="0"/>
              <w:autoSpaceDN w:val="0"/>
              <w:adjustRightInd w:val="0"/>
              <w:jc w:val="both"/>
              <w:rPr>
                <w:rFonts w:ascii="AytoRoquetas Light Condensed" w:hAnsi="AytoRoquetas Light Condensed"/>
                <w:b/>
                <w:sz w:val="20"/>
                <w:szCs w:val="20"/>
              </w:rPr>
            </w:pPr>
          </w:p>
        </w:tc>
      </w:tr>
      <w:tr w:rsidR="00692BAB" w:rsidRPr="00443D9F" w14:paraId="7EE56E35" w14:textId="77777777" w:rsidTr="00443D9F">
        <w:tc>
          <w:tcPr>
            <w:tcW w:w="4319"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5ADE6603" w14:textId="77777777" w:rsidR="00692BAB" w:rsidRPr="00443D9F" w:rsidRDefault="00692BAB" w:rsidP="00692BAB">
            <w:pPr>
              <w:widowControl w:val="0"/>
              <w:numPr>
                <w:ilvl w:val="0"/>
                <w:numId w:val="1"/>
              </w:numPr>
              <w:autoSpaceDE w:val="0"/>
              <w:autoSpaceDN w:val="0"/>
              <w:adjustRightInd w:val="0"/>
              <w:ind w:left="1080" w:hanging="720"/>
              <w:rPr>
                <w:rFonts w:ascii="AytoRoquetas Light Condensed" w:hAnsi="AytoRoquetas Light Condensed" w:cs="Calibri"/>
                <w:sz w:val="20"/>
                <w:szCs w:val="20"/>
              </w:rPr>
            </w:pPr>
            <w:r w:rsidRPr="00443D9F">
              <w:rPr>
                <w:rFonts w:ascii="AytoRoquetas Light Condensed" w:hAnsi="AytoRoquetas Light Condensed"/>
                <w:b/>
                <w:bCs/>
                <w:sz w:val="20"/>
                <w:szCs w:val="20"/>
              </w:rPr>
              <w:t>Remanentes de Tesorería total</w:t>
            </w:r>
          </w:p>
        </w:tc>
        <w:tc>
          <w:tcPr>
            <w:tcW w:w="1482"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0FC5F5A" w14:textId="4EF2A67B"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2.066.253,84</w:t>
            </w:r>
          </w:p>
        </w:tc>
        <w:tc>
          <w:tcPr>
            <w:tcW w:w="1933"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CE2C682" w14:textId="77777777" w:rsidR="00692BAB" w:rsidRPr="00443D9F" w:rsidRDefault="00692BAB" w:rsidP="00692BAB">
            <w:pPr>
              <w:widowControl w:val="0"/>
              <w:autoSpaceDE w:val="0"/>
              <w:autoSpaceDN w:val="0"/>
              <w:adjustRightInd w:val="0"/>
              <w:jc w:val="right"/>
              <w:rPr>
                <w:rFonts w:ascii="AytoRoquetas Light Condensed" w:hAnsi="AytoRoquetas Light Condensed" w:cs="Calibri"/>
                <w:sz w:val="20"/>
                <w:szCs w:val="20"/>
              </w:rPr>
            </w:pPr>
          </w:p>
        </w:tc>
        <w:tc>
          <w:tcPr>
            <w:tcW w:w="1294" w:type="dxa"/>
            <w:tcBorders>
              <w:top w:val="single" w:sz="2" w:space="0" w:color="000000"/>
              <w:left w:val="single" w:sz="2" w:space="0" w:color="000000"/>
              <w:bottom w:val="single" w:sz="2" w:space="0" w:color="000000"/>
              <w:right w:val="single" w:sz="2" w:space="0" w:color="000000"/>
            </w:tcBorders>
            <w:shd w:val="clear" w:color="000000" w:fill="FFFFFF"/>
          </w:tcPr>
          <w:p w14:paraId="72E60F4A" w14:textId="72DD59CA"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2.068.912,35</w:t>
            </w:r>
          </w:p>
        </w:tc>
      </w:tr>
      <w:tr w:rsidR="00692BAB" w:rsidRPr="00443D9F" w14:paraId="2F8CE1C0" w14:textId="77777777" w:rsidTr="00443D9F">
        <w:tc>
          <w:tcPr>
            <w:tcW w:w="4319"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2C1EFD9" w14:textId="77777777" w:rsidR="00692BAB" w:rsidRPr="00443D9F" w:rsidRDefault="00692BAB" w:rsidP="00692BAB">
            <w:pPr>
              <w:widowControl w:val="0"/>
              <w:numPr>
                <w:ilvl w:val="0"/>
                <w:numId w:val="1"/>
              </w:numPr>
              <w:autoSpaceDE w:val="0"/>
              <w:autoSpaceDN w:val="0"/>
              <w:adjustRightInd w:val="0"/>
              <w:ind w:left="1080" w:hanging="72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Saldos de dudoso cobro</w:t>
            </w:r>
          </w:p>
        </w:tc>
        <w:tc>
          <w:tcPr>
            <w:tcW w:w="1482"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51B36C5"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933"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010DC5D"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p>
        </w:tc>
        <w:tc>
          <w:tcPr>
            <w:tcW w:w="1294" w:type="dxa"/>
            <w:tcBorders>
              <w:top w:val="single" w:sz="2" w:space="0" w:color="000000"/>
              <w:left w:val="single" w:sz="2" w:space="0" w:color="000000"/>
              <w:bottom w:val="single" w:sz="2" w:space="0" w:color="000000"/>
              <w:right w:val="single" w:sz="2" w:space="0" w:color="000000"/>
            </w:tcBorders>
            <w:shd w:val="clear" w:color="000000" w:fill="FFFFFF"/>
          </w:tcPr>
          <w:p w14:paraId="41E2A97C"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0’00</w:t>
            </w:r>
          </w:p>
        </w:tc>
      </w:tr>
      <w:tr w:rsidR="00692BAB" w:rsidRPr="00443D9F" w14:paraId="47872BD9" w14:textId="77777777" w:rsidTr="00443D9F">
        <w:tc>
          <w:tcPr>
            <w:tcW w:w="4319"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ABD4536"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III. Exceso de financiación afectada</w:t>
            </w:r>
          </w:p>
        </w:tc>
        <w:tc>
          <w:tcPr>
            <w:tcW w:w="1482"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A1506E0"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p>
        </w:tc>
        <w:tc>
          <w:tcPr>
            <w:tcW w:w="1933"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3B5AC8B"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p>
        </w:tc>
        <w:tc>
          <w:tcPr>
            <w:tcW w:w="1294" w:type="dxa"/>
            <w:tcBorders>
              <w:top w:val="single" w:sz="2" w:space="0" w:color="000000"/>
              <w:left w:val="single" w:sz="2" w:space="0" w:color="000000"/>
              <w:bottom w:val="single" w:sz="2" w:space="0" w:color="000000"/>
              <w:right w:val="single" w:sz="2" w:space="0" w:color="000000"/>
            </w:tcBorders>
            <w:shd w:val="clear" w:color="000000" w:fill="FFFFFF"/>
          </w:tcPr>
          <w:p w14:paraId="1BA9434A" w14:textId="77777777"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0’00</w:t>
            </w:r>
          </w:p>
        </w:tc>
      </w:tr>
      <w:tr w:rsidR="00692BAB" w:rsidRPr="00443D9F" w14:paraId="7269FE13" w14:textId="77777777" w:rsidTr="00443D9F">
        <w:tc>
          <w:tcPr>
            <w:tcW w:w="4319"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27AA05FD"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r w:rsidRPr="00443D9F">
              <w:rPr>
                <w:rFonts w:ascii="AytoRoquetas Light Condensed" w:hAnsi="AytoRoquetas Light Condensed"/>
                <w:b/>
                <w:bCs/>
                <w:sz w:val="20"/>
                <w:szCs w:val="20"/>
              </w:rPr>
              <w:t>IV. Remanente de tesorería para gastos generales (I-II-III)</w:t>
            </w:r>
          </w:p>
        </w:tc>
        <w:tc>
          <w:tcPr>
            <w:tcW w:w="1482"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0B492CD" w14:textId="28FEC84F"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2.066.253,84</w:t>
            </w:r>
          </w:p>
        </w:tc>
        <w:tc>
          <w:tcPr>
            <w:tcW w:w="1933"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A709EC8" w14:textId="77777777" w:rsidR="00692BAB" w:rsidRPr="00443D9F" w:rsidRDefault="00692BAB" w:rsidP="00692BAB">
            <w:pPr>
              <w:widowControl w:val="0"/>
              <w:autoSpaceDE w:val="0"/>
              <w:autoSpaceDN w:val="0"/>
              <w:adjustRightInd w:val="0"/>
              <w:jc w:val="both"/>
              <w:rPr>
                <w:rFonts w:ascii="AytoRoquetas Light Condensed" w:hAnsi="AytoRoquetas Light Condensed" w:cs="Calibri"/>
                <w:sz w:val="20"/>
                <w:szCs w:val="20"/>
              </w:rPr>
            </w:pPr>
          </w:p>
        </w:tc>
        <w:tc>
          <w:tcPr>
            <w:tcW w:w="1294" w:type="dxa"/>
            <w:tcBorders>
              <w:top w:val="single" w:sz="2" w:space="0" w:color="000000"/>
              <w:left w:val="single" w:sz="2" w:space="0" w:color="000000"/>
              <w:bottom w:val="single" w:sz="2" w:space="0" w:color="000000"/>
              <w:right w:val="single" w:sz="2" w:space="0" w:color="000000"/>
            </w:tcBorders>
            <w:shd w:val="clear" w:color="000000" w:fill="FFFFFF"/>
          </w:tcPr>
          <w:p w14:paraId="7D885677" w14:textId="6BFCB81A" w:rsidR="00692BAB" w:rsidRPr="00443D9F" w:rsidRDefault="00692BAB" w:rsidP="00692BAB">
            <w:pPr>
              <w:widowControl w:val="0"/>
              <w:autoSpaceDE w:val="0"/>
              <w:autoSpaceDN w:val="0"/>
              <w:adjustRightInd w:val="0"/>
              <w:jc w:val="right"/>
              <w:rPr>
                <w:rFonts w:ascii="AytoRoquetas Light Condensed" w:hAnsi="AytoRoquetas Light Condensed"/>
                <w:b/>
                <w:sz w:val="20"/>
                <w:szCs w:val="20"/>
              </w:rPr>
            </w:pPr>
            <w:r w:rsidRPr="00443D9F">
              <w:rPr>
                <w:rFonts w:ascii="AytoRoquetas Light Condensed" w:hAnsi="AytoRoquetas Light Condensed"/>
                <w:b/>
                <w:sz w:val="20"/>
                <w:szCs w:val="20"/>
              </w:rPr>
              <w:t>2.068.912,35</w:t>
            </w:r>
          </w:p>
        </w:tc>
      </w:tr>
    </w:tbl>
    <w:p w14:paraId="36E2092D" w14:textId="77777777" w:rsidR="00330F7F" w:rsidRPr="00443D9F" w:rsidRDefault="00330F7F" w:rsidP="00330F7F">
      <w:pPr>
        <w:jc w:val="both"/>
        <w:rPr>
          <w:rFonts w:ascii="AytoRoquetas Light Condensed" w:hAnsi="AytoRoquetas Light Condensed"/>
          <w:sz w:val="20"/>
          <w:szCs w:val="20"/>
        </w:rPr>
      </w:pPr>
    </w:p>
    <w:p w14:paraId="78457E41" w14:textId="77777777" w:rsidR="008F27DA" w:rsidRPr="00443D9F" w:rsidRDefault="008F27DA" w:rsidP="008F27DA">
      <w:pPr>
        <w:ind w:firstLine="360"/>
        <w:jc w:val="both"/>
        <w:rPr>
          <w:rFonts w:ascii="AytoRoquetas Light Condensed" w:hAnsi="AytoRoquetas Light Condensed"/>
          <w:sz w:val="20"/>
          <w:szCs w:val="20"/>
        </w:rPr>
      </w:pPr>
    </w:p>
    <w:p w14:paraId="1D097E80" w14:textId="7ECF8566" w:rsidR="008F27DA" w:rsidRPr="00443D9F" w:rsidRDefault="00692BAB" w:rsidP="008F27DA">
      <w:pPr>
        <w:ind w:firstLine="360"/>
        <w:jc w:val="both"/>
        <w:rPr>
          <w:rFonts w:ascii="AytoRoquetas Light Condensed" w:hAnsi="AytoRoquetas Light Condensed"/>
          <w:sz w:val="20"/>
          <w:szCs w:val="20"/>
        </w:rPr>
      </w:pPr>
      <w:r w:rsidRPr="00443D9F">
        <w:rPr>
          <w:rFonts w:ascii="AytoRoquetas Light Condensed" w:hAnsi="AytoRoquetas Light Condensed"/>
          <w:b/>
          <w:bCs/>
          <w:sz w:val="20"/>
          <w:szCs w:val="20"/>
        </w:rPr>
        <w:t>Segundo</w:t>
      </w:r>
      <w:r w:rsidR="008F27DA" w:rsidRPr="00443D9F">
        <w:rPr>
          <w:rFonts w:ascii="AytoRoquetas Light Condensed" w:hAnsi="AytoRoquetas Light Condensed"/>
          <w:sz w:val="20"/>
          <w:szCs w:val="20"/>
        </w:rPr>
        <w:t>. Que la liqui</w:t>
      </w:r>
      <w:r w:rsidR="001E1C3E" w:rsidRPr="00443D9F">
        <w:rPr>
          <w:rFonts w:ascii="AytoRoquetas Light Condensed" w:hAnsi="AytoRoquetas Light Condensed"/>
          <w:sz w:val="20"/>
          <w:szCs w:val="20"/>
        </w:rPr>
        <w:t>d</w:t>
      </w:r>
      <w:r w:rsidR="000E0021" w:rsidRPr="00443D9F">
        <w:rPr>
          <w:rFonts w:ascii="AytoRoquetas Light Condensed" w:hAnsi="AytoRoquetas Light Condensed"/>
          <w:sz w:val="20"/>
          <w:szCs w:val="20"/>
        </w:rPr>
        <w:t xml:space="preserve">ación se ha confeccionado </w:t>
      </w:r>
      <w:r w:rsidR="00881F39" w:rsidRPr="00443D9F">
        <w:rPr>
          <w:rFonts w:ascii="AytoRoquetas Light Condensed" w:hAnsi="AytoRoquetas Light Condensed"/>
          <w:sz w:val="20"/>
          <w:szCs w:val="20"/>
        </w:rPr>
        <w:t>dentro</w:t>
      </w:r>
      <w:r w:rsidR="008F27DA" w:rsidRPr="00443D9F">
        <w:rPr>
          <w:rFonts w:ascii="AytoRoquetas Light Condensed" w:hAnsi="AytoRoquetas Light Condensed"/>
          <w:sz w:val="20"/>
          <w:szCs w:val="20"/>
        </w:rPr>
        <w:t xml:space="preserve"> de la fecha establecida por el artículo 191.3 del citado RDL2 /2004, que la fija antes del día uno de marzo.</w:t>
      </w:r>
    </w:p>
    <w:p w14:paraId="1046A3C8" w14:textId="77777777" w:rsidR="008F27DA" w:rsidRPr="00443D9F" w:rsidRDefault="008F27DA" w:rsidP="008F27DA">
      <w:pPr>
        <w:jc w:val="both"/>
        <w:rPr>
          <w:rFonts w:ascii="AytoRoquetas Light Condensed" w:hAnsi="AytoRoquetas Light Condensed"/>
          <w:sz w:val="20"/>
          <w:szCs w:val="20"/>
        </w:rPr>
      </w:pPr>
    </w:p>
    <w:p w14:paraId="0105FABD" w14:textId="5CCCEC67" w:rsidR="008F27DA" w:rsidRPr="00443D9F" w:rsidRDefault="00692BAB" w:rsidP="008F27DA">
      <w:pPr>
        <w:ind w:firstLine="360"/>
        <w:jc w:val="both"/>
        <w:rPr>
          <w:rFonts w:ascii="AytoRoquetas Light Condensed" w:hAnsi="AytoRoquetas Light Condensed"/>
          <w:sz w:val="20"/>
          <w:szCs w:val="20"/>
        </w:rPr>
      </w:pPr>
      <w:r w:rsidRPr="00443D9F">
        <w:rPr>
          <w:rFonts w:ascii="AytoRoquetas Light Condensed" w:hAnsi="AytoRoquetas Light Condensed"/>
          <w:b/>
          <w:bCs/>
          <w:sz w:val="20"/>
          <w:szCs w:val="20"/>
        </w:rPr>
        <w:t>Tercero</w:t>
      </w:r>
      <w:r w:rsidRPr="00443D9F">
        <w:rPr>
          <w:rFonts w:ascii="AytoRoquetas Light Condensed" w:hAnsi="AytoRoquetas Light Condensed"/>
          <w:sz w:val="20"/>
          <w:szCs w:val="20"/>
        </w:rPr>
        <w:t xml:space="preserve">. </w:t>
      </w:r>
      <w:r w:rsidR="00443D9F" w:rsidRPr="00443D9F">
        <w:rPr>
          <w:rFonts w:ascii="AytoRoquetas Light Condensed" w:hAnsi="AytoRoquetas Light Condensed"/>
          <w:sz w:val="20"/>
          <w:szCs w:val="20"/>
        </w:rPr>
        <w:t>–</w:t>
      </w:r>
      <w:r w:rsidR="008F27DA" w:rsidRPr="00443D9F">
        <w:rPr>
          <w:rFonts w:ascii="AytoRoquetas Light Condensed" w:hAnsi="AytoRoquetas Light Condensed"/>
          <w:sz w:val="20"/>
          <w:szCs w:val="20"/>
        </w:rPr>
        <w:t xml:space="preserve"> </w:t>
      </w:r>
      <w:r w:rsidR="00443D9F" w:rsidRPr="00443D9F">
        <w:rPr>
          <w:rFonts w:ascii="AytoRoquetas Light Condensed" w:hAnsi="AytoRoquetas Light Condensed"/>
          <w:sz w:val="20"/>
          <w:szCs w:val="20"/>
        </w:rPr>
        <w:t xml:space="preserve">Procede que por parte del Presidente del CIAP se dicte Resolución en virtud de la cual se apruebe la liquidación del presupuesto correspondiente al ejercicio 2022 de conformidad con los estados que se indican en el presente informe  y que obran incorporados al expediente de su razón, debiendo asimismo </w:t>
      </w:r>
      <w:r w:rsidR="008F27DA" w:rsidRPr="00443D9F">
        <w:rPr>
          <w:rFonts w:ascii="AytoRoquetas Light Condensed" w:hAnsi="AytoRoquetas Light Condensed"/>
          <w:sz w:val="20"/>
          <w:szCs w:val="20"/>
        </w:rPr>
        <w:t xml:space="preserve">remitir copia de la liquidación aprobada </w:t>
      </w:r>
      <w:r w:rsidRPr="00443D9F">
        <w:rPr>
          <w:rFonts w:ascii="AytoRoquetas Light Condensed" w:hAnsi="AytoRoquetas Light Condensed"/>
          <w:sz w:val="20"/>
          <w:szCs w:val="20"/>
        </w:rPr>
        <w:t>a la</w:t>
      </w:r>
      <w:r w:rsidR="008F27DA" w:rsidRPr="00443D9F">
        <w:rPr>
          <w:rFonts w:ascii="AytoRoquetas Light Condensed" w:hAnsi="AytoRoquetas Light Condensed"/>
          <w:sz w:val="20"/>
          <w:szCs w:val="20"/>
        </w:rPr>
        <w:t xml:space="preserve"> Administración del Estado y de la Junta de Andalucía, a los oportunos efectos</w:t>
      </w:r>
      <w:r w:rsidRPr="00443D9F">
        <w:rPr>
          <w:rFonts w:ascii="AytoRoquetas Light Condensed" w:hAnsi="AytoRoquetas Light Condensed"/>
          <w:sz w:val="20"/>
          <w:szCs w:val="20"/>
        </w:rPr>
        <w:t>, así mismo de la Resolución dict</w:t>
      </w:r>
      <w:r w:rsidR="00443D9F" w:rsidRPr="00443D9F">
        <w:rPr>
          <w:rFonts w:ascii="AytoRoquetas Light Condensed" w:hAnsi="AytoRoquetas Light Condensed"/>
          <w:sz w:val="20"/>
          <w:szCs w:val="20"/>
        </w:rPr>
        <w:t xml:space="preserve">ada habrá de darse cuenta a la Junta General del Consorcio a los efectos previstos en el art. 192.4 del TRLHL. </w:t>
      </w:r>
    </w:p>
    <w:p w14:paraId="3C96263A" w14:textId="67454DBE" w:rsidR="00443D9F" w:rsidRPr="00443D9F" w:rsidRDefault="00443D9F" w:rsidP="008F27DA">
      <w:pPr>
        <w:ind w:firstLine="360"/>
        <w:jc w:val="both"/>
        <w:rPr>
          <w:rFonts w:ascii="AytoRoquetas Light Condensed" w:hAnsi="AytoRoquetas Light Condensed"/>
          <w:sz w:val="20"/>
          <w:szCs w:val="20"/>
        </w:rPr>
      </w:pPr>
    </w:p>
    <w:p w14:paraId="68C46795" w14:textId="3B542F26" w:rsidR="00443D9F" w:rsidRPr="00443D9F" w:rsidRDefault="00443D9F" w:rsidP="008F27DA">
      <w:pPr>
        <w:ind w:firstLine="360"/>
        <w:jc w:val="both"/>
        <w:rPr>
          <w:rFonts w:ascii="AytoRoquetas Light Condensed" w:hAnsi="AytoRoquetas Light Condensed"/>
          <w:sz w:val="20"/>
          <w:szCs w:val="20"/>
        </w:rPr>
      </w:pPr>
      <w:r w:rsidRPr="00443D9F">
        <w:rPr>
          <w:rFonts w:ascii="AytoRoquetas Light Condensed" w:hAnsi="AytoRoquetas Light Condensed"/>
          <w:sz w:val="20"/>
          <w:szCs w:val="20"/>
        </w:rPr>
        <w:t>Es cuanto tengo el honor de informar en Roquetas de Mar a la fecha de firma que obra inserta en la diligencia electrónica al pie del presente</w:t>
      </w:r>
    </w:p>
    <w:p w14:paraId="77AAEFF1" w14:textId="77777777" w:rsidR="00443D9F" w:rsidRPr="00443D9F" w:rsidRDefault="00443D9F" w:rsidP="00443D9F">
      <w:pPr>
        <w:ind w:firstLine="360"/>
        <w:jc w:val="center"/>
        <w:rPr>
          <w:rFonts w:ascii="AytoRoquetas Light Condensed" w:hAnsi="AytoRoquetas Light Condensed"/>
          <w:sz w:val="20"/>
          <w:szCs w:val="20"/>
        </w:rPr>
      </w:pPr>
    </w:p>
    <w:p w14:paraId="71978C9F" w14:textId="5BBCDE59" w:rsidR="00443D9F" w:rsidRPr="00443D9F" w:rsidRDefault="00443D9F" w:rsidP="00443D9F">
      <w:pPr>
        <w:ind w:firstLine="360"/>
        <w:jc w:val="center"/>
        <w:rPr>
          <w:rFonts w:ascii="AytoRoquetas Light Condensed" w:hAnsi="AytoRoquetas Light Condensed"/>
          <w:sz w:val="20"/>
          <w:szCs w:val="20"/>
        </w:rPr>
      </w:pPr>
      <w:r w:rsidRPr="00443D9F">
        <w:rPr>
          <w:rFonts w:ascii="AytoRoquetas Light Condensed" w:hAnsi="AytoRoquetas Light Condensed"/>
          <w:sz w:val="20"/>
          <w:szCs w:val="20"/>
        </w:rPr>
        <w:t>LA INTERVENTORA</w:t>
      </w:r>
    </w:p>
    <w:p w14:paraId="2BB700C3" w14:textId="6B7DFF6D" w:rsidR="00443D9F" w:rsidRPr="00443D9F" w:rsidRDefault="00443D9F" w:rsidP="00443D9F">
      <w:pPr>
        <w:ind w:firstLine="360"/>
        <w:jc w:val="center"/>
        <w:rPr>
          <w:rFonts w:ascii="AytoRoquetas Light Condensed" w:hAnsi="AytoRoquetas Light Condensed"/>
          <w:sz w:val="20"/>
          <w:szCs w:val="20"/>
        </w:rPr>
      </w:pPr>
      <w:r w:rsidRPr="00443D9F">
        <w:rPr>
          <w:rFonts w:ascii="AytoRoquetas Light Condensed" w:hAnsi="AytoRoquetas Light Condensed"/>
          <w:sz w:val="20"/>
          <w:szCs w:val="20"/>
        </w:rPr>
        <w:t>Fdo. Dolores del Pilar González Espinosa</w:t>
      </w:r>
    </w:p>
    <w:p w14:paraId="41166604" w14:textId="77777777" w:rsidR="00F83255" w:rsidRPr="00443D9F" w:rsidRDefault="00F83255">
      <w:pPr>
        <w:rPr>
          <w:rFonts w:ascii="AytoRoquetas Light Condensed" w:hAnsi="AytoRoquetas Light Condensed"/>
          <w:sz w:val="20"/>
          <w:szCs w:val="20"/>
        </w:rPr>
      </w:pPr>
    </w:p>
    <w:sectPr w:rsidR="00F83255" w:rsidRPr="00443D9F"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2B12F" w14:textId="77777777" w:rsidR="00C575E9" w:rsidRDefault="00C575E9">
      <w:r>
        <w:separator/>
      </w:r>
    </w:p>
  </w:endnote>
  <w:endnote w:type="continuationSeparator" w:id="0">
    <w:p w14:paraId="778F1214" w14:textId="77777777" w:rsidR="00C575E9" w:rsidRDefault="00C5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48DBC" w14:textId="77777777" w:rsidR="00C575E9" w:rsidRDefault="00C575E9">
      <w:r>
        <w:separator/>
      </w:r>
    </w:p>
  </w:footnote>
  <w:footnote w:type="continuationSeparator" w:id="0">
    <w:p w14:paraId="5640199C" w14:textId="77777777" w:rsidR="00C575E9" w:rsidRDefault="00C5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AF4F" w14:textId="77777777" w:rsidR="000E786E" w:rsidRDefault="001E1C3E" w:rsidP="000E786E">
    <w:pPr>
      <w:pStyle w:val="Encabezado"/>
      <w:tabs>
        <w:tab w:val="clear" w:pos="4252"/>
        <w:tab w:val="left" w:pos="1440"/>
      </w:tabs>
    </w:pPr>
    <w:r>
      <w:rPr>
        <w:noProof/>
      </w:rPr>
      <w:drawing>
        <wp:anchor distT="0" distB="0" distL="114300" distR="114300" simplePos="0" relativeHeight="251657728" behindDoc="0" locked="0" layoutInCell="1" allowOverlap="1" wp14:anchorId="5EB2131A" wp14:editId="7093AF93">
          <wp:simplePos x="0" y="0"/>
          <wp:positionH relativeFrom="column">
            <wp:align>left</wp:align>
          </wp:positionH>
          <wp:positionV relativeFrom="paragraph">
            <wp:posOffset>0</wp:posOffset>
          </wp:positionV>
          <wp:extent cx="800100" cy="800100"/>
          <wp:effectExtent l="19050" t="0" r="0" b="0"/>
          <wp:wrapSquare wrapText="bothSides"/>
          <wp:docPr id="1" name="Imagen 1"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000E786E">
      <w:tab/>
    </w:r>
  </w:p>
  <w:p w14:paraId="4B1913FC" w14:textId="77777777" w:rsidR="00352CC0" w:rsidRPr="00352CC0" w:rsidRDefault="00352CC0" w:rsidP="00352CC0">
    <w:pPr>
      <w:pStyle w:val="Encabezado"/>
      <w:tabs>
        <w:tab w:val="clear" w:pos="4252"/>
        <w:tab w:val="left" w:pos="1440"/>
      </w:tabs>
      <w:jc w:val="right"/>
      <w:rPr>
        <w:b/>
        <w:bCs/>
        <w:sz w:val="22"/>
        <w:szCs w:val="22"/>
      </w:rPr>
    </w:pPr>
    <w:r w:rsidRPr="00352CC0">
      <w:rPr>
        <w:b/>
        <w:bCs/>
        <w:sz w:val="22"/>
        <w:szCs w:val="22"/>
      </w:rPr>
      <w:t xml:space="preserve">CONSORCIO GESTIÓN SERVICIOS INTEGRADOS </w:t>
    </w:r>
  </w:p>
  <w:p w14:paraId="3916A56D" w14:textId="7CDABF88" w:rsidR="000E786E" w:rsidRPr="00352CC0" w:rsidRDefault="00352CC0" w:rsidP="00352CC0">
    <w:pPr>
      <w:pStyle w:val="Encabezado"/>
      <w:tabs>
        <w:tab w:val="clear" w:pos="4252"/>
        <w:tab w:val="left" w:pos="1440"/>
      </w:tabs>
      <w:jc w:val="right"/>
      <w:rPr>
        <w:b/>
        <w:bCs/>
        <w:sz w:val="22"/>
        <w:szCs w:val="22"/>
      </w:rPr>
    </w:pPr>
    <w:r w:rsidRPr="00352CC0">
      <w:rPr>
        <w:b/>
        <w:bCs/>
        <w:sz w:val="22"/>
        <w:szCs w:val="22"/>
      </w:rPr>
      <w:t>ABASTECIMIENTO AGUAS SANEAMIENTO DEL PONIENTE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num w:numId="1" w16cid:durableId="503740569">
    <w:abstractNumId w:val="0"/>
    <w:lvlOverride w:ilvl="0">
      <w:lvl w:ilvl="0">
        <w:numFmt w:val="bullet"/>
        <w:lvlText w:val=""/>
        <w:legacy w:legacy="1" w:legacySpace="0" w:legacyIndent="360"/>
        <w:lvlJc w:val="left"/>
        <w:rPr>
          <w:rFonts w:ascii="Symbol" w:hAnsi="Symbol" w:hint="default"/>
        </w:rPr>
      </w:lvl>
    </w:lvlOverride>
  </w:num>
  <w:num w:numId="2" w16cid:durableId="1043408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6E"/>
    <w:rsid w:val="00012FF2"/>
    <w:rsid w:val="00024C4A"/>
    <w:rsid w:val="00036BC7"/>
    <w:rsid w:val="000B7FBA"/>
    <w:rsid w:val="000E0021"/>
    <w:rsid w:val="000E786E"/>
    <w:rsid w:val="0010016A"/>
    <w:rsid w:val="001450D2"/>
    <w:rsid w:val="001B59B2"/>
    <w:rsid w:val="001E1C3E"/>
    <w:rsid w:val="002203BB"/>
    <w:rsid w:val="00227F61"/>
    <w:rsid w:val="00265C07"/>
    <w:rsid w:val="002E5813"/>
    <w:rsid w:val="00327603"/>
    <w:rsid w:val="00330F7F"/>
    <w:rsid w:val="00332FA0"/>
    <w:rsid w:val="0035294F"/>
    <w:rsid w:val="00352CC0"/>
    <w:rsid w:val="003718CA"/>
    <w:rsid w:val="003C662B"/>
    <w:rsid w:val="00412399"/>
    <w:rsid w:val="00443D9F"/>
    <w:rsid w:val="004D5BAB"/>
    <w:rsid w:val="00521793"/>
    <w:rsid w:val="0059406D"/>
    <w:rsid w:val="005A1EA9"/>
    <w:rsid w:val="005B35E9"/>
    <w:rsid w:val="005C30F5"/>
    <w:rsid w:val="006018ED"/>
    <w:rsid w:val="0068025C"/>
    <w:rsid w:val="00692BAB"/>
    <w:rsid w:val="00717C96"/>
    <w:rsid w:val="00782231"/>
    <w:rsid w:val="007D03C9"/>
    <w:rsid w:val="007F18B8"/>
    <w:rsid w:val="00881F39"/>
    <w:rsid w:val="008F27DA"/>
    <w:rsid w:val="00926EFA"/>
    <w:rsid w:val="009469DE"/>
    <w:rsid w:val="00A57434"/>
    <w:rsid w:val="00B10061"/>
    <w:rsid w:val="00B15C90"/>
    <w:rsid w:val="00B32913"/>
    <w:rsid w:val="00B60D60"/>
    <w:rsid w:val="00B93291"/>
    <w:rsid w:val="00C575E9"/>
    <w:rsid w:val="00C61207"/>
    <w:rsid w:val="00CC1151"/>
    <w:rsid w:val="00CD15E1"/>
    <w:rsid w:val="00D67753"/>
    <w:rsid w:val="00DA52CC"/>
    <w:rsid w:val="00DC3ED2"/>
    <w:rsid w:val="00DE5C2B"/>
    <w:rsid w:val="00E61893"/>
    <w:rsid w:val="00E71B00"/>
    <w:rsid w:val="00EA6D23"/>
    <w:rsid w:val="00F14221"/>
    <w:rsid w:val="00F832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3184BC9"/>
  <w15:docId w15:val="{04C45B4A-D3DE-422C-B490-D05B077B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7DA"/>
    <w:rPr>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paragraph" w:styleId="Prrafodelista">
    <w:name w:val="List Paragraph"/>
    <w:basedOn w:val="Normal"/>
    <w:uiPriority w:val="34"/>
    <w:qFormat/>
    <w:rsid w:val="00DE5C2B"/>
    <w:pPr>
      <w:ind w:left="720"/>
      <w:contextualSpacing/>
    </w:pPr>
  </w:style>
  <w:style w:type="paragraph" w:styleId="NormalWeb">
    <w:name w:val="Normal (Web)"/>
    <w:basedOn w:val="Normal"/>
    <w:semiHidden/>
    <w:unhideWhenUsed/>
    <w:rsid w:val="00E71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 w:id="1236476510">
      <w:bodyDiv w:val="1"/>
      <w:marLeft w:val="0"/>
      <w:marRight w:val="0"/>
      <w:marTop w:val="0"/>
      <w:marBottom w:val="0"/>
      <w:divBdr>
        <w:top w:val="none" w:sz="0" w:space="0" w:color="auto"/>
        <w:left w:val="none" w:sz="0" w:space="0" w:color="auto"/>
        <w:bottom w:val="none" w:sz="0" w:space="0" w:color="auto"/>
        <w:right w:val="none" w:sz="0" w:space="0" w:color="auto"/>
      </w:divBdr>
    </w:div>
    <w:div w:id="126754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501</Words>
  <Characters>3161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INFORME DE INTERVENCIÓN</vt:lpstr>
    </vt:vector>
  </TitlesOfParts>
  <Company>AYTO. ROQUETAS DE MAR</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INTERVENCIÓN</dc:title>
  <dc:creator>FRANCISCO</dc:creator>
  <cp:lastModifiedBy>Pilar González Espinosa</cp:lastModifiedBy>
  <cp:revision>3</cp:revision>
  <cp:lastPrinted>2019-02-25T10:26:00Z</cp:lastPrinted>
  <dcterms:created xsi:type="dcterms:W3CDTF">2023-02-07T09:35:00Z</dcterms:created>
  <dcterms:modified xsi:type="dcterms:W3CDTF">2023-02-07T10:11:00Z</dcterms:modified>
</cp:coreProperties>
</file>