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C081" w14:textId="001EEF42" w:rsidR="00283173" w:rsidRDefault="00C54F30" w:rsidP="00C54F30">
      <w:pPr>
        <w:spacing w:line="276" w:lineRule="auto"/>
        <w:jc w:val="both"/>
        <w:rPr>
          <w:rFonts w:ascii="AytoRoquetas Light Condensed" w:eastAsia="Calibri" w:hAnsi="AytoRoquetas Light Condensed"/>
          <w:sz w:val="20"/>
          <w:szCs w:val="20"/>
        </w:rPr>
      </w:pPr>
      <w:r>
        <w:rPr>
          <w:rFonts w:ascii="AytoRoquetas Light Condensed" w:eastAsia="Calibri" w:hAnsi="AytoRoquetas Light Condensed"/>
          <w:sz w:val="20"/>
          <w:szCs w:val="20"/>
        </w:rPr>
        <w:t>EXP: MC-03/2023</w:t>
      </w:r>
    </w:p>
    <w:p w14:paraId="3DCD6C7A" w14:textId="015C39BA" w:rsidR="00C54F30" w:rsidRPr="00F471B1" w:rsidRDefault="00C54F30" w:rsidP="00C54F30">
      <w:pPr>
        <w:spacing w:line="276" w:lineRule="auto"/>
        <w:jc w:val="both"/>
        <w:rPr>
          <w:rFonts w:ascii="AytoRoquetas Light Condensed" w:eastAsia="Calibri" w:hAnsi="AytoRoquetas Light Condensed"/>
          <w:sz w:val="20"/>
          <w:szCs w:val="20"/>
        </w:rPr>
      </w:pPr>
      <w:r>
        <w:rPr>
          <w:rFonts w:ascii="AytoRoquetas Light Condensed" w:eastAsia="Calibri" w:hAnsi="AytoRoquetas Light Condensed"/>
          <w:sz w:val="20"/>
          <w:szCs w:val="20"/>
        </w:rPr>
        <w:t xml:space="preserve">Asunto: Suplemento de crédito </w:t>
      </w:r>
    </w:p>
    <w:p w14:paraId="5301738B" w14:textId="7737148B" w:rsidR="00283173" w:rsidRPr="00F471B1" w:rsidRDefault="00283173" w:rsidP="00283173">
      <w:pPr>
        <w:jc w:val="both"/>
        <w:rPr>
          <w:rFonts w:ascii="AytoRoquetas Light Condensed" w:hAnsi="AytoRoquetas Light Condensed" w:cs="Arial"/>
          <w:sz w:val="20"/>
          <w:szCs w:val="20"/>
        </w:rPr>
      </w:pPr>
    </w:p>
    <w:p w14:paraId="20DB0679" w14:textId="70C30DC6" w:rsidR="0039248D" w:rsidRPr="00F471B1" w:rsidRDefault="00D2055B" w:rsidP="0039248D">
      <w:pPr>
        <w:jc w:val="both"/>
        <w:rPr>
          <w:rFonts w:ascii="AytoRoquetas Light Condensed" w:hAnsi="AytoRoquetas Light Condensed" w:cs="Arial"/>
          <w:b/>
          <w:bCs/>
          <w:sz w:val="20"/>
          <w:szCs w:val="20"/>
          <w:u w:val="single"/>
        </w:rPr>
      </w:pPr>
      <w:bookmarkStart w:id="0" w:name="_Hlk127361896"/>
      <w:bookmarkStart w:id="1" w:name="_Hlk64573336"/>
      <w:r w:rsidRPr="00F471B1">
        <w:rPr>
          <w:rFonts w:ascii="AytoRoquetas Light Condensed" w:hAnsi="AytoRoquetas Light Condensed" w:cs="Arial"/>
          <w:b/>
          <w:bCs/>
          <w:sz w:val="20"/>
          <w:szCs w:val="20"/>
          <w:u w:val="single"/>
        </w:rPr>
        <w:t xml:space="preserve">D. GABRIEL AMAT AYLLON, PRESIDENTE </w:t>
      </w:r>
      <w:bookmarkStart w:id="2" w:name="_Hlk127778223"/>
      <w:r w:rsidRPr="00F471B1">
        <w:rPr>
          <w:rFonts w:ascii="AytoRoquetas Light Condensed" w:hAnsi="AytoRoquetas Light Condensed" w:cs="Arial"/>
          <w:b/>
          <w:bCs/>
          <w:sz w:val="20"/>
          <w:szCs w:val="20"/>
          <w:u w:val="single"/>
        </w:rPr>
        <w:t xml:space="preserve">DEL CONSORCIO DE SERVICIOS INTEGRADOS DE ABASTECIMIENTO DE AGUAS Y SANEAMIENTO DEL PONIENTE (ALMERIA) </w:t>
      </w:r>
      <w:bookmarkEnd w:id="2"/>
      <w:r w:rsidRPr="00F471B1">
        <w:rPr>
          <w:rFonts w:ascii="AytoRoquetas Light Condensed" w:hAnsi="AytoRoquetas Light Condensed" w:cs="Arial"/>
          <w:b/>
          <w:bCs/>
          <w:sz w:val="20"/>
          <w:szCs w:val="20"/>
          <w:u w:val="single"/>
        </w:rPr>
        <w:t xml:space="preserve">ha dictado la siguiente </w:t>
      </w:r>
    </w:p>
    <w:bookmarkEnd w:id="0"/>
    <w:p w14:paraId="05F44717" w14:textId="0757EF09" w:rsidR="00D2055B" w:rsidRPr="00F471B1" w:rsidRDefault="00D2055B" w:rsidP="0039248D">
      <w:pPr>
        <w:jc w:val="both"/>
        <w:rPr>
          <w:rFonts w:ascii="AytoRoquetas Light Condensed" w:hAnsi="AytoRoquetas Light Condensed" w:cs="Arial"/>
          <w:b/>
          <w:bCs/>
          <w:sz w:val="20"/>
          <w:szCs w:val="20"/>
          <w:u w:val="single"/>
        </w:rPr>
      </w:pPr>
    </w:p>
    <w:p w14:paraId="5379F027" w14:textId="2A3A8046" w:rsidR="00D2055B" w:rsidRPr="00F471B1" w:rsidRDefault="00D2055B" w:rsidP="0039248D">
      <w:pPr>
        <w:jc w:val="both"/>
        <w:rPr>
          <w:rFonts w:ascii="AytoRoquetas Light Condensed" w:hAnsi="AytoRoquetas Light Condensed" w:cs="Arial"/>
          <w:b/>
          <w:bCs/>
          <w:sz w:val="20"/>
          <w:szCs w:val="20"/>
          <w:u w:val="single"/>
        </w:rPr>
      </w:pPr>
      <w:r w:rsidRPr="00F471B1">
        <w:rPr>
          <w:rFonts w:ascii="AytoRoquetas Light Condensed" w:hAnsi="AytoRoquetas Light Condensed" w:cs="Arial"/>
          <w:b/>
          <w:bCs/>
          <w:sz w:val="20"/>
          <w:szCs w:val="20"/>
          <w:u w:val="single"/>
        </w:rPr>
        <w:t xml:space="preserve">PROVIDENCIA: </w:t>
      </w:r>
    </w:p>
    <w:p w14:paraId="2157C97C" w14:textId="77777777" w:rsidR="00D2055B" w:rsidRPr="00F471B1" w:rsidRDefault="00D2055B" w:rsidP="0039248D">
      <w:pPr>
        <w:jc w:val="both"/>
        <w:rPr>
          <w:rFonts w:ascii="AytoRoquetas Light Condensed" w:hAnsi="AytoRoquetas Light Condensed" w:cs="Arial"/>
          <w:sz w:val="20"/>
          <w:szCs w:val="20"/>
        </w:rPr>
      </w:pPr>
    </w:p>
    <w:bookmarkEnd w:id="1"/>
    <w:p w14:paraId="613A0EE1" w14:textId="6B76A0C1" w:rsidR="000B2E9F" w:rsidRDefault="000B2E9F" w:rsidP="000B2E9F">
      <w:pPr>
        <w:shd w:val="clear" w:color="auto" w:fill="FFFFFF"/>
        <w:spacing w:before="100" w:beforeAutospacing="1" w:after="100" w:afterAutospacing="1"/>
        <w:ind w:firstLine="708"/>
        <w:jc w:val="both"/>
        <w:rPr>
          <w:rFonts w:ascii="lato_regular" w:hAnsi="lato_regular"/>
          <w:sz w:val="23"/>
          <w:szCs w:val="23"/>
        </w:rPr>
      </w:pPr>
      <w:r>
        <w:rPr>
          <w:rFonts w:ascii="lato_regular" w:hAnsi="lato_regular"/>
          <w:color w:val="292929"/>
          <w:sz w:val="23"/>
          <w:szCs w:val="23"/>
        </w:rPr>
        <w:t xml:space="preserve">El consorcio de Servicios Integrados de Abastecimiento de Aguas y Saneamiento del </w:t>
      </w:r>
      <w:r w:rsidR="00AA189F">
        <w:rPr>
          <w:rFonts w:ascii="lato_regular" w:hAnsi="lato_regular"/>
          <w:color w:val="292929"/>
          <w:sz w:val="23"/>
          <w:szCs w:val="23"/>
        </w:rPr>
        <w:t xml:space="preserve">Poniente </w:t>
      </w:r>
      <w:r w:rsidR="00AA189F" w:rsidRPr="001A7A74">
        <w:rPr>
          <w:rFonts w:ascii="lato_regular" w:hAnsi="lato_regular"/>
          <w:color w:val="292929"/>
          <w:sz w:val="23"/>
          <w:szCs w:val="23"/>
        </w:rPr>
        <w:t>cuenta</w:t>
      </w:r>
      <w:r w:rsidRPr="001A7A74">
        <w:rPr>
          <w:rFonts w:ascii="lato_regular" w:hAnsi="lato_regular"/>
          <w:color w:val="292929"/>
          <w:sz w:val="23"/>
          <w:szCs w:val="23"/>
        </w:rPr>
        <w:t xml:space="preserve"> con </w:t>
      </w:r>
      <w:r w:rsidRPr="001A7A74">
        <w:rPr>
          <w:rFonts w:ascii="lato_regular" w:hAnsi="lato_regular"/>
          <w:sz w:val="23"/>
          <w:szCs w:val="23"/>
        </w:rPr>
        <w:t>remanente de tesorería para gastos generales</w:t>
      </w:r>
      <w:r>
        <w:rPr>
          <w:rFonts w:ascii="lato_regular" w:hAnsi="lato_regular"/>
          <w:sz w:val="23"/>
          <w:szCs w:val="23"/>
        </w:rPr>
        <w:t xml:space="preserve"> resultante de la liquidación del presupuesto 2022, por importe de </w:t>
      </w:r>
      <w:bookmarkStart w:id="3" w:name="_Hlk127778014"/>
      <w:r w:rsidRPr="000B2E9F">
        <w:rPr>
          <w:rFonts w:ascii="lato_regular" w:hAnsi="lato_regular"/>
          <w:b/>
          <w:sz w:val="23"/>
          <w:szCs w:val="23"/>
        </w:rPr>
        <w:t>2.066.253,84</w:t>
      </w:r>
      <w:r>
        <w:rPr>
          <w:rFonts w:ascii="lato_regular" w:hAnsi="lato_regular"/>
          <w:sz w:val="23"/>
          <w:szCs w:val="23"/>
        </w:rPr>
        <w:t xml:space="preserve">€. </w:t>
      </w:r>
      <w:bookmarkEnd w:id="3"/>
    </w:p>
    <w:p w14:paraId="7710BC0C" w14:textId="0AEDFB24" w:rsidR="000B2E9F" w:rsidRPr="000B2E9F" w:rsidRDefault="000B2E9F" w:rsidP="000B2E9F">
      <w:pPr>
        <w:shd w:val="clear" w:color="auto" w:fill="FFFFFF"/>
        <w:spacing w:before="100" w:beforeAutospacing="1" w:after="100" w:afterAutospacing="1"/>
        <w:jc w:val="both"/>
        <w:rPr>
          <w:rFonts w:ascii="lato_regular" w:hAnsi="lato_regular"/>
          <w:bCs/>
          <w:sz w:val="23"/>
          <w:szCs w:val="23"/>
        </w:rPr>
      </w:pPr>
      <w:r>
        <w:rPr>
          <w:rFonts w:ascii="lato_regular" w:hAnsi="lato_regular"/>
          <w:bCs/>
          <w:sz w:val="23"/>
          <w:szCs w:val="23"/>
        </w:rPr>
        <w:t xml:space="preserve">Resultando que los </w:t>
      </w:r>
      <w:r w:rsidRPr="000B2E9F">
        <w:rPr>
          <w:rFonts w:ascii="lato_regular" w:hAnsi="lato_regular"/>
          <w:bCs/>
          <w:sz w:val="23"/>
          <w:szCs w:val="23"/>
        </w:rPr>
        <w:t>Acuerdos de Consejo de Ministros de </w:t>
      </w:r>
      <w:hyperlink r:id="rId7" w:history="1">
        <w:r w:rsidRPr="000B2E9F">
          <w:rPr>
            <w:rStyle w:val="Hipervnculo"/>
            <w:rFonts w:ascii="lato_regular" w:hAnsi="lato_regular"/>
            <w:bCs/>
            <w:sz w:val="23"/>
            <w:szCs w:val="23"/>
          </w:rPr>
          <w:t>6 de octubre de 2020,</w:t>
        </w:r>
      </w:hyperlink>
      <w:r w:rsidRPr="000B2E9F">
        <w:rPr>
          <w:rFonts w:ascii="lato_regular" w:hAnsi="lato_regular"/>
          <w:bCs/>
          <w:sz w:val="23"/>
          <w:szCs w:val="23"/>
        </w:rPr>
        <w:t> de </w:t>
      </w:r>
      <w:hyperlink r:id="rId8" w:history="1">
        <w:r w:rsidRPr="000B2E9F">
          <w:rPr>
            <w:rStyle w:val="Hipervnculo"/>
            <w:rFonts w:ascii="lato_regular" w:hAnsi="lato_regular"/>
            <w:bCs/>
            <w:sz w:val="23"/>
            <w:szCs w:val="23"/>
          </w:rPr>
          <w:t>27 de julio de 2021,</w:t>
        </w:r>
      </w:hyperlink>
      <w:r w:rsidRPr="000B2E9F">
        <w:rPr>
          <w:rFonts w:ascii="lato_regular" w:hAnsi="lato_regular"/>
          <w:bCs/>
          <w:sz w:val="23"/>
          <w:szCs w:val="23"/>
        </w:rPr>
        <w:t> y de </w:t>
      </w:r>
      <w:hyperlink r:id="rId9" w:history="1">
        <w:r w:rsidRPr="000B2E9F">
          <w:rPr>
            <w:rStyle w:val="Hipervnculo"/>
            <w:rFonts w:ascii="lato_regular" w:hAnsi="lato_regular"/>
            <w:bCs/>
            <w:sz w:val="23"/>
            <w:szCs w:val="23"/>
          </w:rPr>
          <w:t>26 de julio de 2022,</w:t>
        </w:r>
      </w:hyperlink>
      <w:r w:rsidRPr="000B2E9F">
        <w:rPr>
          <w:rFonts w:ascii="lato_regular" w:hAnsi="lato_regular"/>
          <w:bCs/>
          <w:sz w:val="23"/>
          <w:szCs w:val="23"/>
        </w:rPr>
        <w:t> debidamente aprobados por el Congreso de los Diputados, han suspendido las reglas fiscales para los ejercicios 2020 a 2023.</w:t>
      </w:r>
    </w:p>
    <w:p w14:paraId="580B0202" w14:textId="77777777" w:rsidR="000B2E9F" w:rsidRPr="000B2E9F" w:rsidRDefault="000B2E9F" w:rsidP="000B2E9F">
      <w:pPr>
        <w:shd w:val="clear" w:color="auto" w:fill="FFFFFF"/>
        <w:spacing w:before="100" w:beforeAutospacing="1" w:after="100" w:afterAutospacing="1"/>
        <w:jc w:val="both"/>
        <w:rPr>
          <w:rFonts w:ascii="lato_regular" w:hAnsi="lato_regular"/>
          <w:bCs/>
          <w:sz w:val="23"/>
          <w:szCs w:val="23"/>
        </w:rPr>
      </w:pPr>
      <w:bookmarkStart w:id="4" w:name="LOC_P1984"/>
      <w:bookmarkEnd w:id="4"/>
      <w:r w:rsidRPr="000B2E9F">
        <w:rPr>
          <w:rFonts w:ascii="lato_regular" w:hAnsi="lato_regular"/>
          <w:bCs/>
          <w:sz w:val="23"/>
          <w:szCs w:val="23"/>
        </w:rPr>
        <w:t>No obstante, la suspensión de las reglas fiscales, siguiendo los criterios del Ministerio de Hacienda, se realizará la valoración de las reglas fiscales, aunque su eventual incumplimiento no tenga consecuencia alguna.</w:t>
      </w:r>
    </w:p>
    <w:p w14:paraId="2EAFAA44" w14:textId="4EB9797F" w:rsidR="000B2E9F" w:rsidRDefault="000B2E9F" w:rsidP="000B2E9F">
      <w:pPr>
        <w:shd w:val="clear" w:color="auto" w:fill="FFFFFF"/>
        <w:spacing w:before="100" w:beforeAutospacing="1" w:after="100" w:afterAutospacing="1"/>
        <w:jc w:val="both"/>
        <w:rPr>
          <w:rFonts w:ascii="lato_regular" w:hAnsi="lato_regular"/>
          <w:b/>
          <w:bCs/>
          <w:sz w:val="23"/>
          <w:szCs w:val="23"/>
        </w:rPr>
      </w:pPr>
      <w:r w:rsidRPr="000B2E9F">
        <w:rPr>
          <w:rFonts w:ascii="lato_regular" w:hAnsi="lato_regular"/>
          <w:bCs/>
          <w:sz w:val="23"/>
          <w:szCs w:val="23"/>
        </w:rPr>
        <w:t xml:space="preserve">Dicha decisión fue ratificada por el Congreso de los Diputados el 22 de septiembre de 2022, considerando que en España se mantienen las condiciones de excepcionalidad que justifican mantener suspendidas las reglas fiscales en 2023. De este modo, con la apreciación adoptada por la mayoría absoluta del Congreso y con efectividad desde el mismo día en que se tomó el acuerdo, </w:t>
      </w:r>
      <w:r w:rsidRPr="000B2E9F">
        <w:rPr>
          <w:rFonts w:ascii="lato_regular" w:hAnsi="lato_regular"/>
          <w:b/>
          <w:bCs/>
          <w:sz w:val="23"/>
          <w:szCs w:val="23"/>
        </w:rPr>
        <w:t>se mantienen suspendidos durante el ejercicio 2023, los objetivos de estabilidad y deuda, así como la regla de gasto</w:t>
      </w:r>
      <w:r>
        <w:rPr>
          <w:rFonts w:ascii="lato_regular" w:hAnsi="lato_regular"/>
          <w:b/>
          <w:bCs/>
          <w:sz w:val="23"/>
          <w:szCs w:val="23"/>
        </w:rPr>
        <w:t>.</w:t>
      </w:r>
    </w:p>
    <w:p w14:paraId="36B49EEF" w14:textId="77777777" w:rsidR="000B2E9F" w:rsidRPr="000B2E9F" w:rsidRDefault="000B2E9F" w:rsidP="000B2E9F">
      <w:pPr>
        <w:shd w:val="clear" w:color="auto" w:fill="FFFFFF"/>
        <w:spacing w:before="100" w:beforeAutospacing="1" w:after="100" w:afterAutospacing="1"/>
        <w:jc w:val="both"/>
        <w:rPr>
          <w:rFonts w:ascii="lato_regular" w:hAnsi="lato_regular"/>
          <w:sz w:val="23"/>
          <w:szCs w:val="23"/>
          <w:lang w:val="es-ES_tradnl"/>
        </w:rPr>
      </w:pPr>
      <w:r w:rsidRPr="000B2E9F">
        <w:rPr>
          <w:rFonts w:ascii="lato_regular" w:hAnsi="lato_regular"/>
          <w:sz w:val="23"/>
          <w:szCs w:val="23"/>
          <w:lang w:val="es-ES_tradnl"/>
        </w:rPr>
        <w:t>la Resolución dictada por el Director General del Instituto para la Diversificación y el Ahorro de Energía en fecha 02 de junio de 2022 en virtud de la cual se estima favorablemente la solicitud de Ayuda a Consorcio para la Gestión del Ciclo Integral de Agua de uso urbano, formulada en el contexto del Real Decreto 616/2017 de 16 de junio por el que se regula la concesión directa de subvenciones a proyectos singulares de entidades locales que favorezcan el paso a una economía baja en carbono en el marco del Programa Operativo FEDER de crecimiento sostenible 2014-2020, de la que se desprende el compromiso firme de aportación de recursos por el importe del 80% del importe del proyecto de instalación de paneles solares fotovoltaicos sin sistema de acumulación eléctrica y con sistema de medición y registro de potencia y de datos solares en la Estación Depuradora de Aguas Residuales (EDAR) de Roquetas de Mar.</w:t>
      </w:r>
    </w:p>
    <w:p w14:paraId="62E8028A" w14:textId="24D66F70" w:rsidR="000B2E9F" w:rsidRPr="000B2E9F" w:rsidRDefault="000B2E9F" w:rsidP="000B2E9F">
      <w:pPr>
        <w:shd w:val="clear" w:color="auto" w:fill="FFFFFF"/>
        <w:spacing w:before="100" w:beforeAutospacing="1" w:after="100" w:afterAutospacing="1"/>
        <w:jc w:val="both"/>
        <w:rPr>
          <w:rFonts w:ascii="lato_regular" w:hAnsi="lato_regular"/>
          <w:sz w:val="23"/>
          <w:szCs w:val="23"/>
          <w:lang w:val="es-ES_tradnl"/>
        </w:rPr>
      </w:pPr>
      <w:r w:rsidRPr="000B2E9F">
        <w:rPr>
          <w:rFonts w:ascii="lato_regular" w:hAnsi="lato_regular"/>
          <w:sz w:val="23"/>
          <w:szCs w:val="23"/>
          <w:lang w:val="es-ES_tradnl"/>
        </w:rPr>
        <w:lastRenderedPageBreak/>
        <w:t xml:space="preserve">El límite de la aportación comprometida, esto es, el 80% de la inversión prevista ha de entenderse referida al límite del importe de licitación por contrata que se detrae del </w:t>
      </w:r>
      <w:bookmarkStart w:id="5" w:name="_Hlk127778092"/>
      <w:r w:rsidRPr="000B2E9F">
        <w:rPr>
          <w:rFonts w:ascii="lato_regular" w:hAnsi="lato_regular"/>
          <w:sz w:val="23"/>
          <w:szCs w:val="23"/>
          <w:lang w:val="es-ES_tradnl"/>
        </w:rPr>
        <w:t xml:space="preserve">“PROYECTO DE INSTALACIÓN FOTOVOLTAICA DE POTENCIA 100KW PARA AUTOCONSUMO EN LA ESTACION DE DEPURACION DE AGUAS RESIDUALES (E.D.A.R) DE ROQUETAS DE MAR (ALMERÍA)”  </w:t>
      </w:r>
      <w:bookmarkEnd w:id="5"/>
      <w:r w:rsidRPr="000B2E9F">
        <w:rPr>
          <w:rFonts w:ascii="lato_regular" w:hAnsi="lato_regular"/>
          <w:sz w:val="23"/>
          <w:szCs w:val="23"/>
          <w:lang w:val="es-ES_tradnl"/>
        </w:rPr>
        <w:t>redactado por D. Fernando Pérez Albalate- Ingeniero Industrial (Colegiado nº 5510 del COIIAOC), de la mercantil E-ADJUDICA, SL contempla un presupuesto base de licitación de CIENTO NOVENTA MIL CIENTO CUARENTA Y SIETE EUROS Y NOVENTA Y CUATRO CENTIMOS DE EURO (190.147,94€), más TREINTA Y NUEVE MIL NOVECIENTOS TREINTA Y UN EUROS Y SIETE CENTIMOS DE EURO (39.931,07 €) en concepto de IVA (21%), lo que hace un total de DOSCIENTOS TREINTA MIL SETENTA Y NUEVE EUROS (230.079,01 €) y un plazo de ejecución de  TRES (3) MESES. Es por ello que se ha de determinar que el compromiso firme de aportación para la financiación de dicho proyecto alcanza como máximo el 80% del importe del mencionado proyecto, debiéndose por tanto entender que alcanza a la cantidad de CIENTO OCHENTA Y CUATRO MIL SESENTA Y TRES EUROS Y VEINTIUN CENTIMOS DE EURO (184.063,21€)</w:t>
      </w:r>
      <w:r>
        <w:rPr>
          <w:rFonts w:ascii="lato_regular" w:hAnsi="lato_regular"/>
          <w:sz w:val="23"/>
          <w:szCs w:val="23"/>
          <w:lang w:val="es-ES_tradnl"/>
        </w:rPr>
        <w:t xml:space="preserve">, </w:t>
      </w:r>
      <w:r w:rsidRPr="00AA189F">
        <w:rPr>
          <w:rFonts w:ascii="lato_regular" w:hAnsi="lato_regular"/>
          <w:b/>
          <w:bCs/>
          <w:sz w:val="23"/>
          <w:szCs w:val="23"/>
          <w:lang w:val="es-ES_tradnl"/>
        </w:rPr>
        <w:t>resultando por tanto comprometida a la financiación de dicho proyecto la aportación del 20% del total del gasto derivado de la ejecución del mismo, esto es, la cantidad de CUARENTA Y SEIS MIL QUINCE EUROS Y OCHENTA Y NUEVE EUROS (46.015,89€).</w:t>
      </w:r>
    </w:p>
    <w:p w14:paraId="3C76E271" w14:textId="77777777" w:rsidR="000B2E9F" w:rsidRDefault="000B2E9F" w:rsidP="000B2E9F">
      <w:pPr>
        <w:shd w:val="clear" w:color="auto" w:fill="FFFFFF"/>
        <w:spacing w:before="100" w:beforeAutospacing="1" w:after="100" w:afterAutospacing="1"/>
        <w:jc w:val="both"/>
        <w:rPr>
          <w:rFonts w:ascii="lato_regular" w:hAnsi="lato_regular"/>
          <w:b/>
          <w:bCs/>
          <w:sz w:val="23"/>
          <w:szCs w:val="23"/>
        </w:rPr>
      </w:pPr>
    </w:p>
    <w:p w14:paraId="2211486D" w14:textId="7F259B34" w:rsidR="000B2E9F" w:rsidRDefault="000B2E9F" w:rsidP="000B2E9F">
      <w:pPr>
        <w:shd w:val="clear" w:color="auto" w:fill="FFFFFF"/>
        <w:spacing w:before="100" w:beforeAutospacing="1" w:after="100" w:afterAutospacing="1"/>
        <w:jc w:val="both"/>
        <w:rPr>
          <w:rFonts w:ascii="lato_regular" w:hAnsi="lato_regular"/>
          <w:color w:val="292929"/>
          <w:sz w:val="23"/>
          <w:szCs w:val="23"/>
        </w:rPr>
      </w:pPr>
      <w:r w:rsidRPr="001A7A74">
        <w:rPr>
          <w:rFonts w:ascii="lato_regular" w:hAnsi="lato_regular"/>
          <w:sz w:val="23"/>
          <w:szCs w:val="23"/>
        </w:rPr>
        <w:t>Por ello, es interés d</w:t>
      </w:r>
      <w:r>
        <w:rPr>
          <w:rFonts w:ascii="lato_regular" w:hAnsi="lato_regular"/>
          <w:sz w:val="23"/>
          <w:szCs w:val="23"/>
        </w:rPr>
        <w:t xml:space="preserve">el CIAP </w:t>
      </w:r>
      <w:r w:rsidRPr="001A7A74">
        <w:rPr>
          <w:rFonts w:ascii="lato_regular" w:hAnsi="lato_regular"/>
          <w:sz w:val="23"/>
          <w:szCs w:val="23"/>
        </w:rPr>
        <w:t xml:space="preserve">la utilización del remanente de tesorería para gastos generales para la financiación </w:t>
      </w:r>
      <w:r>
        <w:rPr>
          <w:rFonts w:ascii="lato_regular" w:hAnsi="lato_regular"/>
          <w:sz w:val="23"/>
          <w:szCs w:val="23"/>
        </w:rPr>
        <w:t>de los siguientes gastos</w:t>
      </w:r>
      <w:r>
        <w:rPr>
          <w:rFonts w:ascii="lato_regular" w:hAnsi="lato_regular"/>
          <w:color w:val="292929"/>
          <w:sz w:val="23"/>
          <w:szCs w:val="23"/>
        </w:rPr>
        <w:t>, que se financiarán con el Remanente de Tesorería para Gastos Generales:</w:t>
      </w:r>
    </w:p>
    <w:p w14:paraId="7DB6F70E" w14:textId="77777777" w:rsidR="000B2E9F" w:rsidRPr="00A8791C" w:rsidRDefault="000B2E9F" w:rsidP="000B2E9F">
      <w:pPr>
        <w:autoSpaceDE w:val="0"/>
        <w:autoSpaceDN w:val="0"/>
        <w:adjustRightInd w:val="0"/>
        <w:rPr>
          <w:rFonts w:ascii="lato_regular" w:hAnsi="lato_regular"/>
          <w:sz w:val="23"/>
          <w:szCs w:val="23"/>
        </w:rPr>
      </w:pPr>
    </w:p>
    <w:p w14:paraId="6F30C35A" w14:textId="5C8C6583" w:rsidR="000B2E9F" w:rsidRDefault="000B2E9F" w:rsidP="000B2E9F">
      <w:pPr>
        <w:widowControl w:val="0"/>
        <w:spacing w:line="276" w:lineRule="auto"/>
        <w:jc w:val="center"/>
        <w:outlineLvl w:val="5"/>
        <w:rPr>
          <w:rFonts w:ascii="Arial" w:eastAsia="Verdana" w:hAnsi="Arial" w:cs="Arial"/>
          <w:b/>
          <w:bCs/>
          <w:lang w:val="x-none" w:eastAsia="x-none"/>
        </w:rPr>
      </w:pPr>
      <w:r w:rsidRPr="0067300E">
        <w:rPr>
          <w:rFonts w:ascii="Arial" w:eastAsia="Verdana" w:hAnsi="Arial" w:cs="Arial"/>
          <w:b/>
          <w:bCs/>
          <w:lang w:val="x-none" w:eastAsia="x-none"/>
        </w:rPr>
        <w:t>Altas en aplicaciones de gastos</w:t>
      </w:r>
    </w:p>
    <w:p w14:paraId="111F2E61" w14:textId="74430644" w:rsidR="00C54F30" w:rsidRDefault="00C54F30" w:rsidP="000B2E9F">
      <w:pPr>
        <w:widowControl w:val="0"/>
        <w:spacing w:line="276" w:lineRule="auto"/>
        <w:jc w:val="center"/>
        <w:outlineLvl w:val="5"/>
        <w:rPr>
          <w:rFonts w:ascii="Arial" w:eastAsia="Verdana" w:hAnsi="Arial" w:cs="Arial"/>
          <w:b/>
          <w:bCs/>
          <w:lang w:val="x-none" w:eastAsia="x-none"/>
        </w:rPr>
      </w:pPr>
    </w:p>
    <w:tbl>
      <w:tblPr>
        <w:tblW w:w="8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0"/>
        <w:gridCol w:w="788"/>
        <w:gridCol w:w="874"/>
        <w:gridCol w:w="6982"/>
      </w:tblGrid>
      <w:tr w:rsidR="00C54F30" w:rsidRPr="00AA189F" w14:paraId="18E75B5C" w14:textId="77777777" w:rsidTr="00C54F30">
        <w:trPr>
          <w:trHeight w:val="445"/>
        </w:trPr>
        <w:tc>
          <w:tcPr>
            <w:tcW w:w="479" w:type="dxa"/>
            <w:shd w:val="clear" w:color="auto" w:fill="auto"/>
            <w:noWrap/>
            <w:vAlign w:val="bottom"/>
            <w:hideMark/>
          </w:tcPr>
          <w:p w14:paraId="21CBA7C5" w14:textId="77777777" w:rsidR="00C54F30" w:rsidRPr="00AA189F" w:rsidRDefault="00C54F30">
            <w:pPr>
              <w:rPr>
                <w:rFonts w:ascii="Calibri" w:hAnsi="Calibri" w:cs="Calibri"/>
                <w:b/>
                <w:bCs/>
                <w:color w:val="000000"/>
                <w:sz w:val="18"/>
                <w:szCs w:val="18"/>
              </w:rPr>
            </w:pPr>
            <w:bookmarkStart w:id="6" w:name="_Hlk127777994"/>
            <w:proofErr w:type="spellStart"/>
            <w:r w:rsidRPr="00AA189F">
              <w:rPr>
                <w:rFonts w:ascii="Calibri" w:hAnsi="Calibri" w:cs="Calibri"/>
                <w:b/>
                <w:bCs/>
                <w:color w:val="000000"/>
                <w:sz w:val="18"/>
                <w:szCs w:val="18"/>
              </w:rPr>
              <w:t>Prog</w:t>
            </w:r>
            <w:proofErr w:type="spellEnd"/>
            <w:r w:rsidRPr="00AA189F">
              <w:rPr>
                <w:rFonts w:ascii="Calibri" w:hAnsi="Calibri" w:cs="Calibri"/>
                <w:b/>
                <w:bCs/>
                <w:color w:val="000000"/>
                <w:sz w:val="18"/>
                <w:szCs w:val="18"/>
              </w:rPr>
              <w:t>.</w:t>
            </w:r>
          </w:p>
        </w:tc>
        <w:tc>
          <w:tcPr>
            <w:tcW w:w="744" w:type="dxa"/>
            <w:shd w:val="clear" w:color="auto" w:fill="auto"/>
            <w:noWrap/>
            <w:vAlign w:val="bottom"/>
            <w:hideMark/>
          </w:tcPr>
          <w:p w14:paraId="1CF002EA" w14:textId="77777777" w:rsidR="00C54F30" w:rsidRPr="00AA189F" w:rsidRDefault="00C54F30">
            <w:pPr>
              <w:rPr>
                <w:rFonts w:ascii="Calibri" w:hAnsi="Calibri" w:cs="Calibri"/>
                <w:b/>
                <w:bCs/>
                <w:color w:val="000000"/>
                <w:sz w:val="18"/>
                <w:szCs w:val="18"/>
              </w:rPr>
            </w:pPr>
            <w:proofErr w:type="spellStart"/>
            <w:r w:rsidRPr="00AA189F">
              <w:rPr>
                <w:rFonts w:ascii="Calibri" w:hAnsi="Calibri" w:cs="Calibri"/>
                <w:b/>
                <w:bCs/>
                <w:color w:val="000000"/>
                <w:sz w:val="18"/>
                <w:szCs w:val="18"/>
              </w:rPr>
              <w:t>Económ</w:t>
            </w:r>
            <w:proofErr w:type="spellEnd"/>
            <w:r w:rsidRPr="00AA189F">
              <w:rPr>
                <w:rFonts w:ascii="Calibri" w:hAnsi="Calibri" w:cs="Calibri"/>
                <w:b/>
                <w:bCs/>
                <w:color w:val="000000"/>
                <w:sz w:val="18"/>
                <w:szCs w:val="18"/>
              </w:rPr>
              <w:t>.</w:t>
            </w:r>
          </w:p>
        </w:tc>
        <w:tc>
          <w:tcPr>
            <w:tcW w:w="794" w:type="dxa"/>
            <w:shd w:val="clear" w:color="auto" w:fill="auto"/>
            <w:noWrap/>
            <w:vAlign w:val="bottom"/>
            <w:hideMark/>
          </w:tcPr>
          <w:p w14:paraId="3EAC9663" w14:textId="77777777" w:rsidR="00C54F30" w:rsidRPr="00AA189F" w:rsidRDefault="00C54F30">
            <w:pPr>
              <w:rPr>
                <w:rFonts w:ascii="Calibri" w:hAnsi="Calibri" w:cs="Calibri"/>
                <w:b/>
                <w:bCs/>
                <w:color w:val="000000"/>
                <w:sz w:val="18"/>
                <w:szCs w:val="18"/>
              </w:rPr>
            </w:pPr>
            <w:r w:rsidRPr="00AA189F">
              <w:rPr>
                <w:rFonts w:ascii="Calibri" w:hAnsi="Calibri" w:cs="Calibri"/>
                <w:b/>
                <w:bCs/>
                <w:color w:val="000000"/>
                <w:sz w:val="18"/>
                <w:szCs w:val="18"/>
              </w:rPr>
              <w:t>Importe</w:t>
            </w:r>
          </w:p>
        </w:tc>
        <w:tc>
          <w:tcPr>
            <w:tcW w:w="6982" w:type="dxa"/>
            <w:shd w:val="clear" w:color="auto" w:fill="auto"/>
            <w:noWrap/>
            <w:vAlign w:val="bottom"/>
            <w:hideMark/>
          </w:tcPr>
          <w:p w14:paraId="7E122376" w14:textId="77777777" w:rsidR="00C54F30" w:rsidRPr="00AA189F" w:rsidRDefault="00C54F30">
            <w:pPr>
              <w:rPr>
                <w:rFonts w:ascii="Calibri" w:hAnsi="Calibri" w:cs="Calibri"/>
                <w:b/>
                <w:bCs/>
                <w:color w:val="000000"/>
                <w:sz w:val="18"/>
                <w:szCs w:val="18"/>
              </w:rPr>
            </w:pPr>
            <w:r w:rsidRPr="00AA189F">
              <w:rPr>
                <w:rFonts w:ascii="Calibri" w:hAnsi="Calibri" w:cs="Calibri"/>
                <w:b/>
                <w:bCs/>
                <w:color w:val="000000"/>
                <w:sz w:val="18"/>
                <w:szCs w:val="18"/>
              </w:rPr>
              <w:t>Texto Explicativo</w:t>
            </w:r>
          </w:p>
        </w:tc>
      </w:tr>
      <w:tr w:rsidR="00C54F30" w:rsidRPr="00AA189F" w14:paraId="38341FD4" w14:textId="77777777" w:rsidTr="00C54F30">
        <w:trPr>
          <w:trHeight w:val="445"/>
        </w:trPr>
        <w:tc>
          <w:tcPr>
            <w:tcW w:w="479" w:type="dxa"/>
            <w:shd w:val="clear" w:color="auto" w:fill="auto"/>
            <w:noWrap/>
            <w:vAlign w:val="bottom"/>
            <w:hideMark/>
          </w:tcPr>
          <w:p w14:paraId="7EA884B3" w14:textId="77777777" w:rsidR="00C54F30" w:rsidRPr="00AA189F" w:rsidRDefault="00C54F30">
            <w:pPr>
              <w:rPr>
                <w:rFonts w:ascii="Calibri" w:hAnsi="Calibri" w:cs="Calibri"/>
                <w:b/>
                <w:bCs/>
                <w:color w:val="000000"/>
                <w:sz w:val="18"/>
                <w:szCs w:val="18"/>
              </w:rPr>
            </w:pPr>
            <w:r w:rsidRPr="00AA189F">
              <w:rPr>
                <w:rFonts w:ascii="Calibri" w:hAnsi="Calibri" w:cs="Calibri"/>
                <w:b/>
                <w:bCs/>
                <w:color w:val="000000"/>
                <w:sz w:val="18"/>
                <w:szCs w:val="18"/>
              </w:rPr>
              <w:t>161</w:t>
            </w:r>
          </w:p>
        </w:tc>
        <w:tc>
          <w:tcPr>
            <w:tcW w:w="744" w:type="dxa"/>
            <w:shd w:val="clear" w:color="auto" w:fill="auto"/>
            <w:noWrap/>
            <w:vAlign w:val="bottom"/>
            <w:hideMark/>
          </w:tcPr>
          <w:p w14:paraId="21F7D4A5" w14:textId="77777777" w:rsidR="00C54F30" w:rsidRPr="00AA189F" w:rsidRDefault="00C54F30">
            <w:pPr>
              <w:rPr>
                <w:rFonts w:ascii="Calibri" w:hAnsi="Calibri" w:cs="Calibri"/>
                <w:b/>
                <w:bCs/>
                <w:color w:val="000000"/>
                <w:sz w:val="18"/>
                <w:szCs w:val="18"/>
              </w:rPr>
            </w:pPr>
            <w:r w:rsidRPr="00AA189F">
              <w:rPr>
                <w:rFonts w:ascii="Calibri" w:hAnsi="Calibri" w:cs="Calibri"/>
                <w:b/>
                <w:bCs/>
                <w:color w:val="000000"/>
                <w:sz w:val="18"/>
                <w:szCs w:val="18"/>
              </w:rPr>
              <w:t>62300</w:t>
            </w:r>
          </w:p>
        </w:tc>
        <w:tc>
          <w:tcPr>
            <w:tcW w:w="794" w:type="dxa"/>
            <w:shd w:val="clear" w:color="auto" w:fill="auto"/>
            <w:noWrap/>
            <w:vAlign w:val="bottom"/>
            <w:hideMark/>
          </w:tcPr>
          <w:p w14:paraId="3BA57D1B" w14:textId="77777777" w:rsidR="00C54F30" w:rsidRPr="00AA189F" w:rsidRDefault="00C54F30">
            <w:pPr>
              <w:jc w:val="right"/>
              <w:rPr>
                <w:rFonts w:ascii="Calibri" w:hAnsi="Calibri" w:cs="Calibri"/>
                <w:b/>
                <w:bCs/>
                <w:color w:val="000000"/>
                <w:sz w:val="18"/>
                <w:szCs w:val="18"/>
              </w:rPr>
            </w:pPr>
            <w:r w:rsidRPr="00AA189F">
              <w:rPr>
                <w:rFonts w:ascii="Calibri" w:hAnsi="Calibri" w:cs="Calibri"/>
                <w:b/>
                <w:bCs/>
                <w:color w:val="000000"/>
                <w:sz w:val="18"/>
                <w:szCs w:val="18"/>
              </w:rPr>
              <w:t>46.015,89</w:t>
            </w:r>
          </w:p>
        </w:tc>
        <w:tc>
          <w:tcPr>
            <w:tcW w:w="6982" w:type="dxa"/>
            <w:shd w:val="clear" w:color="auto" w:fill="auto"/>
            <w:noWrap/>
            <w:vAlign w:val="bottom"/>
            <w:hideMark/>
          </w:tcPr>
          <w:p w14:paraId="56BD535E" w14:textId="77777777" w:rsidR="00C54F30" w:rsidRPr="00AA189F" w:rsidRDefault="00C54F30">
            <w:pPr>
              <w:rPr>
                <w:rFonts w:ascii="Calibri" w:hAnsi="Calibri" w:cs="Calibri"/>
                <w:b/>
                <w:bCs/>
                <w:color w:val="000000"/>
                <w:sz w:val="18"/>
                <w:szCs w:val="18"/>
              </w:rPr>
            </w:pPr>
            <w:r w:rsidRPr="00AA189F">
              <w:rPr>
                <w:rFonts w:ascii="Calibri" w:hAnsi="Calibri" w:cs="Calibri"/>
                <w:b/>
                <w:bCs/>
                <w:color w:val="000000"/>
                <w:sz w:val="18"/>
                <w:szCs w:val="18"/>
              </w:rPr>
              <w:t>APORTACION FONDOS PROPIOS (20%) INSTALACION PANELES SOLARES FOTOVOLTAICOS</w:t>
            </w:r>
          </w:p>
        </w:tc>
      </w:tr>
    </w:tbl>
    <w:p w14:paraId="4A546666" w14:textId="77777777" w:rsidR="00C54F30" w:rsidRPr="0067300E" w:rsidRDefault="00C54F30" w:rsidP="000B2E9F">
      <w:pPr>
        <w:widowControl w:val="0"/>
        <w:spacing w:line="276" w:lineRule="auto"/>
        <w:jc w:val="center"/>
        <w:outlineLvl w:val="5"/>
        <w:rPr>
          <w:rFonts w:ascii="Arial" w:eastAsia="Verdana" w:hAnsi="Arial" w:cs="Arial"/>
          <w:b/>
          <w:bCs/>
          <w:lang w:eastAsia="x-none"/>
        </w:rPr>
      </w:pPr>
      <w:bookmarkStart w:id="7" w:name="_Hlk127778184"/>
      <w:bookmarkEnd w:id="6"/>
    </w:p>
    <w:p w14:paraId="222722F2" w14:textId="1DA37A69" w:rsidR="000B2E9F" w:rsidRPr="000B2E9F" w:rsidRDefault="000B2E9F" w:rsidP="000B2E9F">
      <w:pPr>
        <w:widowControl w:val="0"/>
        <w:spacing w:line="276" w:lineRule="auto"/>
        <w:jc w:val="center"/>
        <w:outlineLvl w:val="5"/>
        <w:rPr>
          <w:rFonts w:ascii="Arial" w:eastAsia="Verdana" w:hAnsi="Arial" w:cs="Arial"/>
          <w:b/>
          <w:bCs/>
          <w:lang w:eastAsia="x-none"/>
        </w:rPr>
      </w:pPr>
      <w:r w:rsidRPr="0067300E">
        <w:rPr>
          <w:rFonts w:ascii="Arial" w:eastAsia="Verdana" w:hAnsi="Arial" w:cs="Arial"/>
          <w:b/>
          <w:bCs/>
          <w:lang w:val="x-none" w:eastAsia="x-none"/>
        </w:rPr>
        <w:t xml:space="preserve">Altas en aplicaciones de </w:t>
      </w:r>
      <w:r>
        <w:rPr>
          <w:rFonts w:ascii="Arial" w:eastAsia="Verdana" w:hAnsi="Arial" w:cs="Arial"/>
          <w:b/>
          <w:bCs/>
          <w:lang w:eastAsia="x-none"/>
        </w:rPr>
        <w:t>Ingresos</w:t>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
        <w:gridCol w:w="874"/>
        <w:gridCol w:w="7507"/>
      </w:tblGrid>
      <w:tr w:rsidR="00C54F30" w:rsidRPr="00AA189F" w14:paraId="3EF99581" w14:textId="77777777" w:rsidTr="00C54F30">
        <w:trPr>
          <w:trHeight w:val="453"/>
        </w:trPr>
        <w:tc>
          <w:tcPr>
            <w:tcW w:w="921" w:type="dxa"/>
            <w:shd w:val="clear" w:color="auto" w:fill="auto"/>
            <w:noWrap/>
            <w:vAlign w:val="bottom"/>
            <w:hideMark/>
          </w:tcPr>
          <w:p w14:paraId="2BCE4764" w14:textId="77777777" w:rsidR="00C54F30" w:rsidRPr="00AA189F" w:rsidRDefault="00C54F30">
            <w:pPr>
              <w:rPr>
                <w:rFonts w:ascii="Calibri" w:hAnsi="Calibri" w:cs="Calibri"/>
                <w:b/>
                <w:bCs/>
                <w:color w:val="000000"/>
                <w:sz w:val="18"/>
                <w:szCs w:val="18"/>
              </w:rPr>
            </w:pPr>
            <w:r w:rsidRPr="00AA189F">
              <w:rPr>
                <w:rFonts w:ascii="Calibri" w:hAnsi="Calibri" w:cs="Calibri"/>
                <w:b/>
                <w:bCs/>
                <w:color w:val="000000"/>
                <w:sz w:val="18"/>
                <w:szCs w:val="18"/>
              </w:rPr>
              <w:t>Económica</w:t>
            </w:r>
          </w:p>
        </w:tc>
        <w:tc>
          <w:tcPr>
            <w:tcW w:w="804" w:type="dxa"/>
            <w:shd w:val="clear" w:color="auto" w:fill="auto"/>
            <w:noWrap/>
            <w:vAlign w:val="bottom"/>
            <w:hideMark/>
          </w:tcPr>
          <w:p w14:paraId="239596FB" w14:textId="77777777" w:rsidR="00C54F30" w:rsidRPr="00AA189F" w:rsidRDefault="00C54F30">
            <w:pPr>
              <w:rPr>
                <w:rFonts w:ascii="Calibri" w:hAnsi="Calibri" w:cs="Calibri"/>
                <w:b/>
                <w:bCs/>
                <w:color w:val="000000"/>
                <w:sz w:val="18"/>
                <w:szCs w:val="18"/>
              </w:rPr>
            </w:pPr>
            <w:r w:rsidRPr="00AA189F">
              <w:rPr>
                <w:rFonts w:ascii="Calibri" w:hAnsi="Calibri" w:cs="Calibri"/>
                <w:b/>
                <w:bCs/>
                <w:color w:val="000000"/>
                <w:sz w:val="18"/>
                <w:szCs w:val="18"/>
              </w:rPr>
              <w:t>Importe</w:t>
            </w:r>
          </w:p>
        </w:tc>
        <w:tc>
          <w:tcPr>
            <w:tcW w:w="7507" w:type="dxa"/>
            <w:shd w:val="clear" w:color="auto" w:fill="auto"/>
            <w:noWrap/>
            <w:vAlign w:val="bottom"/>
            <w:hideMark/>
          </w:tcPr>
          <w:p w14:paraId="3CCDD1E2" w14:textId="77777777" w:rsidR="00C54F30" w:rsidRPr="00AA189F" w:rsidRDefault="00C54F30">
            <w:pPr>
              <w:rPr>
                <w:rFonts w:ascii="Calibri" w:hAnsi="Calibri" w:cs="Calibri"/>
                <w:b/>
                <w:bCs/>
                <w:color w:val="000000"/>
                <w:sz w:val="18"/>
                <w:szCs w:val="18"/>
              </w:rPr>
            </w:pPr>
            <w:r w:rsidRPr="00AA189F">
              <w:rPr>
                <w:rFonts w:ascii="Calibri" w:hAnsi="Calibri" w:cs="Calibri"/>
                <w:b/>
                <w:bCs/>
                <w:color w:val="000000"/>
                <w:sz w:val="18"/>
                <w:szCs w:val="18"/>
              </w:rPr>
              <w:t>Texto Explicativo</w:t>
            </w:r>
          </w:p>
        </w:tc>
      </w:tr>
      <w:tr w:rsidR="00C54F30" w:rsidRPr="00AA189F" w14:paraId="54B3A070" w14:textId="77777777" w:rsidTr="00C54F30">
        <w:trPr>
          <w:trHeight w:val="453"/>
        </w:trPr>
        <w:tc>
          <w:tcPr>
            <w:tcW w:w="921" w:type="dxa"/>
            <w:shd w:val="clear" w:color="auto" w:fill="auto"/>
            <w:noWrap/>
            <w:vAlign w:val="bottom"/>
            <w:hideMark/>
          </w:tcPr>
          <w:p w14:paraId="07E95DDE" w14:textId="77777777" w:rsidR="00C54F30" w:rsidRPr="00AA189F" w:rsidRDefault="00C54F30">
            <w:pPr>
              <w:rPr>
                <w:rFonts w:ascii="Calibri" w:hAnsi="Calibri" w:cs="Calibri"/>
                <w:b/>
                <w:bCs/>
                <w:color w:val="000000"/>
                <w:sz w:val="18"/>
                <w:szCs w:val="18"/>
              </w:rPr>
            </w:pPr>
            <w:r w:rsidRPr="00AA189F">
              <w:rPr>
                <w:rFonts w:ascii="Calibri" w:hAnsi="Calibri" w:cs="Calibri"/>
                <w:b/>
                <w:bCs/>
                <w:color w:val="000000"/>
                <w:sz w:val="18"/>
                <w:szCs w:val="18"/>
              </w:rPr>
              <w:t>87000</w:t>
            </w:r>
          </w:p>
        </w:tc>
        <w:tc>
          <w:tcPr>
            <w:tcW w:w="804" w:type="dxa"/>
            <w:shd w:val="clear" w:color="auto" w:fill="auto"/>
            <w:noWrap/>
            <w:vAlign w:val="bottom"/>
            <w:hideMark/>
          </w:tcPr>
          <w:p w14:paraId="1EC2C59F" w14:textId="77777777" w:rsidR="00C54F30" w:rsidRPr="00AA189F" w:rsidRDefault="00C54F30">
            <w:pPr>
              <w:jc w:val="right"/>
              <w:rPr>
                <w:rFonts w:ascii="Calibri" w:hAnsi="Calibri" w:cs="Calibri"/>
                <w:b/>
                <w:bCs/>
                <w:color w:val="000000"/>
                <w:sz w:val="18"/>
                <w:szCs w:val="18"/>
              </w:rPr>
            </w:pPr>
            <w:r w:rsidRPr="00AA189F">
              <w:rPr>
                <w:rFonts w:ascii="Calibri" w:hAnsi="Calibri" w:cs="Calibri"/>
                <w:b/>
                <w:bCs/>
                <w:color w:val="000000"/>
                <w:sz w:val="18"/>
                <w:szCs w:val="18"/>
              </w:rPr>
              <w:t>46.015,89</w:t>
            </w:r>
          </w:p>
        </w:tc>
        <w:tc>
          <w:tcPr>
            <w:tcW w:w="7507" w:type="dxa"/>
            <w:shd w:val="clear" w:color="auto" w:fill="auto"/>
            <w:noWrap/>
            <w:vAlign w:val="bottom"/>
            <w:hideMark/>
          </w:tcPr>
          <w:p w14:paraId="3124328A" w14:textId="77777777" w:rsidR="00C54F30" w:rsidRPr="00AA189F" w:rsidRDefault="00C54F30">
            <w:pPr>
              <w:rPr>
                <w:rFonts w:ascii="Calibri" w:hAnsi="Calibri" w:cs="Calibri"/>
                <w:b/>
                <w:bCs/>
                <w:color w:val="000000"/>
                <w:sz w:val="18"/>
                <w:szCs w:val="18"/>
              </w:rPr>
            </w:pPr>
            <w:r w:rsidRPr="00AA189F">
              <w:rPr>
                <w:rFonts w:ascii="Calibri" w:hAnsi="Calibri" w:cs="Calibri"/>
                <w:b/>
                <w:bCs/>
                <w:color w:val="000000"/>
                <w:sz w:val="18"/>
                <w:szCs w:val="18"/>
              </w:rPr>
              <w:t>FINACIACION 20% INSTALACION PANELES SOLARES FOTOVOLTAICOS EDAR ROQUETAS DE MAR</w:t>
            </w:r>
          </w:p>
        </w:tc>
      </w:tr>
    </w:tbl>
    <w:p w14:paraId="18664061" w14:textId="527454C3" w:rsidR="000B2E9F" w:rsidRPr="001A7A74" w:rsidRDefault="000B2E9F" w:rsidP="000B2E9F">
      <w:pPr>
        <w:shd w:val="clear" w:color="auto" w:fill="FFFFFF"/>
        <w:spacing w:before="100" w:beforeAutospacing="1" w:after="100" w:afterAutospacing="1"/>
        <w:jc w:val="both"/>
        <w:rPr>
          <w:rFonts w:ascii="lato_regular" w:hAnsi="lato_regular"/>
          <w:color w:val="292929"/>
          <w:sz w:val="23"/>
          <w:szCs w:val="23"/>
        </w:rPr>
      </w:pPr>
    </w:p>
    <w:bookmarkEnd w:id="7"/>
    <w:p w14:paraId="25C09106" w14:textId="1074FF9F" w:rsidR="000B2E9F" w:rsidRPr="001A7A74" w:rsidRDefault="000B2E9F" w:rsidP="000B2E9F">
      <w:pPr>
        <w:shd w:val="clear" w:color="auto" w:fill="FFFFFF"/>
        <w:spacing w:before="100" w:beforeAutospacing="1" w:after="100" w:afterAutospacing="1"/>
        <w:jc w:val="both"/>
        <w:rPr>
          <w:rFonts w:ascii="lato_regular" w:hAnsi="lato_regular"/>
          <w:color w:val="292929"/>
          <w:sz w:val="23"/>
          <w:szCs w:val="23"/>
        </w:rPr>
      </w:pPr>
      <w:r w:rsidRPr="001A7A74">
        <w:rPr>
          <w:rFonts w:ascii="lato_regular" w:hAnsi="lato_regular"/>
          <w:color w:val="292929"/>
          <w:sz w:val="23"/>
          <w:szCs w:val="23"/>
        </w:rPr>
        <w:lastRenderedPageBreak/>
        <w:t>Estos gastos no pueden demorarse al ejercicio siguiente</w:t>
      </w:r>
      <w:r w:rsidR="00C54F30">
        <w:rPr>
          <w:rFonts w:ascii="lato_regular" w:hAnsi="lato_regular"/>
          <w:color w:val="292929"/>
          <w:sz w:val="23"/>
          <w:szCs w:val="23"/>
        </w:rPr>
        <w:t xml:space="preserve">, </w:t>
      </w:r>
      <w:r w:rsidRPr="001A7A74">
        <w:rPr>
          <w:rFonts w:ascii="lato_regular" w:hAnsi="lato_regular"/>
          <w:color w:val="292929"/>
          <w:sz w:val="23"/>
          <w:szCs w:val="23"/>
        </w:rPr>
        <w:t xml:space="preserve">no </w:t>
      </w:r>
      <w:r w:rsidR="00C54F30">
        <w:rPr>
          <w:rFonts w:ascii="lato_regular" w:hAnsi="lato_regular"/>
          <w:color w:val="292929"/>
          <w:sz w:val="23"/>
          <w:szCs w:val="23"/>
        </w:rPr>
        <w:t>existiendo</w:t>
      </w:r>
      <w:r w:rsidRPr="001A7A74">
        <w:rPr>
          <w:rFonts w:ascii="lato_regular" w:hAnsi="lato_regular"/>
          <w:color w:val="292929"/>
          <w:sz w:val="23"/>
          <w:szCs w:val="23"/>
        </w:rPr>
        <w:t xml:space="preserve"> crédito adecuado ni suficiente en el presupuesto municipal para el presente ejercicio, no teniendo la naturaleza de </w:t>
      </w:r>
      <w:r w:rsidR="00F96E5A" w:rsidRPr="001A7A74">
        <w:rPr>
          <w:rFonts w:ascii="lato_regular" w:hAnsi="lato_regular"/>
          <w:color w:val="292929"/>
          <w:sz w:val="23"/>
          <w:szCs w:val="23"/>
        </w:rPr>
        <w:t xml:space="preserve">ampliable, </w:t>
      </w:r>
      <w:r w:rsidR="00F96E5A">
        <w:rPr>
          <w:rFonts w:ascii="lato_regular" w:hAnsi="lato_regular"/>
          <w:color w:val="292929"/>
          <w:sz w:val="23"/>
          <w:szCs w:val="23"/>
        </w:rPr>
        <w:t>y</w:t>
      </w:r>
      <w:r w:rsidR="00AA189F">
        <w:rPr>
          <w:rFonts w:ascii="lato_regular" w:hAnsi="lato_regular"/>
          <w:color w:val="292929"/>
          <w:sz w:val="23"/>
          <w:szCs w:val="23"/>
        </w:rPr>
        <w:t xml:space="preserve"> dado que de la liquidación del presupuesto del CIAP se pone de manifiesto la existencia de </w:t>
      </w:r>
      <w:r w:rsidRPr="001A7A74">
        <w:rPr>
          <w:rFonts w:ascii="lato_regular" w:hAnsi="lato_regular"/>
          <w:color w:val="292929"/>
          <w:sz w:val="23"/>
          <w:szCs w:val="23"/>
        </w:rPr>
        <w:t>Remanente Líquido de Tesorería para Gastos Generales disponible y suficiente para financiar dichos gastos, por lo que en virtud de las competencias que me atribuye la legislación vigente.</w:t>
      </w:r>
    </w:p>
    <w:p w14:paraId="6788471A" w14:textId="77777777" w:rsidR="000B2E9F" w:rsidRPr="001A7A74" w:rsidRDefault="000B2E9F" w:rsidP="000B2E9F">
      <w:pPr>
        <w:shd w:val="clear" w:color="auto" w:fill="FFFFFF"/>
        <w:spacing w:before="100" w:beforeAutospacing="1" w:after="100" w:afterAutospacing="1"/>
        <w:jc w:val="center"/>
        <w:rPr>
          <w:rFonts w:ascii="lato_regular" w:hAnsi="lato_regular"/>
          <w:color w:val="292929"/>
          <w:sz w:val="23"/>
          <w:szCs w:val="23"/>
        </w:rPr>
      </w:pPr>
      <w:r w:rsidRPr="001A7A74">
        <w:rPr>
          <w:rFonts w:ascii="lato_regular" w:hAnsi="lato_regular"/>
          <w:b/>
          <w:bCs/>
          <w:color w:val="292929"/>
          <w:sz w:val="23"/>
          <w:szCs w:val="23"/>
        </w:rPr>
        <w:t>RESUELVO</w:t>
      </w:r>
    </w:p>
    <w:p w14:paraId="721CABED" w14:textId="14BB91EE" w:rsidR="000B2E9F" w:rsidRPr="001A7A74" w:rsidRDefault="007547B0" w:rsidP="000B2E9F">
      <w:pPr>
        <w:shd w:val="clear" w:color="auto" w:fill="FFFFFF"/>
        <w:spacing w:before="100" w:beforeAutospacing="1" w:after="100" w:afterAutospacing="1"/>
        <w:jc w:val="both"/>
        <w:rPr>
          <w:rFonts w:ascii="lato_regular" w:hAnsi="lato_regular"/>
          <w:color w:val="292929"/>
          <w:sz w:val="23"/>
          <w:szCs w:val="23"/>
        </w:rPr>
      </w:pPr>
      <w:r w:rsidRPr="001A7A74">
        <w:rPr>
          <w:rFonts w:ascii="lato_regular" w:hAnsi="lato_regular"/>
          <w:b/>
          <w:bCs/>
          <w:color w:val="292929"/>
          <w:sz w:val="23"/>
          <w:szCs w:val="23"/>
        </w:rPr>
        <w:t>PRIMERO</w:t>
      </w:r>
      <w:r w:rsidRPr="001A7A74">
        <w:rPr>
          <w:rFonts w:ascii="lato_regular" w:hAnsi="lato_regular"/>
          <w:color w:val="292929"/>
          <w:sz w:val="23"/>
          <w:szCs w:val="23"/>
        </w:rPr>
        <w:t>. -</w:t>
      </w:r>
      <w:r w:rsidR="000B2E9F" w:rsidRPr="001A7A74">
        <w:rPr>
          <w:rFonts w:ascii="lato_regular" w:hAnsi="lato_regular"/>
          <w:color w:val="292929"/>
          <w:sz w:val="23"/>
          <w:szCs w:val="23"/>
        </w:rPr>
        <w:t xml:space="preserve"> Incoar </w:t>
      </w:r>
      <w:r w:rsidR="000B2E9F" w:rsidRPr="001A7A74">
        <w:rPr>
          <w:rFonts w:ascii="lato_regular" w:hAnsi="lato_regular"/>
          <w:sz w:val="23"/>
          <w:szCs w:val="23"/>
        </w:rPr>
        <w:t xml:space="preserve">expediente de </w:t>
      </w:r>
      <w:r w:rsidR="000B2E9F" w:rsidRPr="00C54F30">
        <w:rPr>
          <w:rFonts w:ascii="lato_regular" w:hAnsi="lato_regular"/>
          <w:b/>
          <w:bCs/>
          <w:color w:val="292929"/>
          <w:sz w:val="23"/>
          <w:szCs w:val="23"/>
        </w:rPr>
        <w:t>suplemento de crédito</w:t>
      </w:r>
      <w:r w:rsidR="000B2E9F" w:rsidRPr="001A7A74">
        <w:rPr>
          <w:rFonts w:ascii="lato_regular" w:hAnsi="lato_regular"/>
          <w:color w:val="292929"/>
          <w:sz w:val="23"/>
          <w:szCs w:val="23"/>
        </w:rPr>
        <w:t xml:space="preserve"> financiado con Remanente Líquido de Tesorería para Gastos Generales</w:t>
      </w:r>
      <w:r w:rsidR="000B2E9F">
        <w:rPr>
          <w:rFonts w:ascii="lato_regular" w:hAnsi="lato_regular"/>
          <w:color w:val="292929"/>
          <w:sz w:val="23"/>
          <w:szCs w:val="23"/>
        </w:rPr>
        <w:t>.</w:t>
      </w:r>
    </w:p>
    <w:p w14:paraId="50FC8A20" w14:textId="655EDB0F" w:rsidR="000B2E9F" w:rsidRPr="001A7A74" w:rsidRDefault="007547B0" w:rsidP="000B2E9F">
      <w:pPr>
        <w:shd w:val="clear" w:color="auto" w:fill="FFFFFF"/>
        <w:spacing w:before="100" w:beforeAutospacing="1" w:after="100" w:afterAutospacing="1"/>
        <w:jc w:val="both"/>
        <w:rPr>
          <w:rFonts w:ascii="lato_regular" w:hAnsi="lato_regular"/>
          <w:color w:val="292929"/>
          <w:sz w:val="23"/>
          <w:szCs w:val="23"/>
        </w:rPr>
      </w:pPr>
      <w:r w:rsidRPr="001A7A74">
        <w:rPr>
          <w:rFonts w:ascii="lato_regular" w:hAnsi="lato_regular"/>
          <w:b/>
          <w:bCs/>
          <w:color w:val="292929"/>
          <w:sz w:val="23"/>
          <w:szCs w:val="23"/>
        </w:rPr>
        <w:t>SEGUNDO</w:t>
      </w:r>
      <w:r w:rsidRPr="001A7A74">
        <w:rPr>
          <w:rFonts w:ascii="lato_regular" w:hAnsi="lato_regular"/>
          <w:color w:val="292929"/>
          <w:sz w:val="23"/>
          <w:szCs w:val="23"/>
        </w:rPr>
        <w:t>. -</w:t>
      </w:r>
      <w:r w:rsidR="000B2E9F" w:rsidRPr="001A7A74">
        <w:rPr>
          <w:rFonts w:ascii="lato_regular" w:hAnsi="lato_regular"/>
          <w:color w:val="292929"/>
          <w:sz w:val="23"/>
          <w:szCs w:val="23"/>
        </w:rPr>
        <w:t xml:space="preserve"> Emítase informe por la Intervención sobre la propuesta que se formula.</w:t>
      </w:r>
    </w:p>
    <w:p w14:paraId="034BBE2D" w14:textId="2474D8B2" w:rsidR="000B2E9F" w:rsidRPr="001A7A74" w:rsidRDefault="007547B0" w:rsidP="000B2E9F">
      <w:pPr>
        <w:shd w:val="clear" w:color="auto" w:fill="FFFFFF"/>
        <w:spacing w:before="100" w:beforeAutospacing="1" w:after="100" w:afterAutospacing="1"/>
        <w:jc w:val="both"/>
        <w:rPr>
          <w:rFonts w:ascii="lato_regular" w:hAnsi="lato_regular"/>
          <w:color w:val="292929"/>
          <w:sz w:val="23"/>
          <w:szCs w:val="23"/>
        </w:rPr>
      </w:pPr>
      <w:r w:rsidRPr="001A7A74">
        <w:rPr>
          <w:rFonts w:ascii="lato_regular" w:hAnsi="lato_regular"/>
          <w:b/>
          <w:bCs/>
          <w:color w:val="292929"/>
          <w:sz w:val="23"/>
          <w:szCs w:val="23"/>
        </w:rPr>
        <w:t>TERCERO</w:t>
      </w:r>
      <w:r w:rsidRPr="001A7A74">
        <w:rPr>
          <w:rFonts w:ascii="lato_regular" w:hAnsi="lato_regular"/>
          <w:color w:val="292929"/>
          <w:sz w:val="23"/>
          <w:szCs w:val="23"/>
        </w:rPr>
        <w:t>. -</w:t>
      </w:r>
      <w:r w:rsidR="000B2E9F" w:rsidRPr="001A7A74">
        <w:rPr>
          <w:rFonts w:ascii="lato_regular" w:hAnsi="lato_regular"/>
          <w:color w:val="292929"/>
          <w:sz w:val="23"/>
          <w:szCs w:val="23"/>
        </w:rPr>
        <w:t xml:space="preserve"> Una vez instruido el expediente, sométase al órgano competente para su aprobación.</w:t>
      </w:r>
    </w:p>
    <w:p w14:paraId="0BCB81F1" w14:textId="77777777" w:rsidR="000B2E9F" w:rsidRPr="001A7A74" w:rsidRDefault="000B2E9F" w:rsidP="000B2E9F">
      <w:pPr>
        <w:shd w:val="clear" w:color="auto" w:fill="FFFFFF"/>
        <w:spacing w:before="100" w:beforeAutospacing="1" w:after="100" w:afterAutospacing="1"/>
        <w:jc w:val="center"/>
        <w:rPr>
          <w:rFonts w:ascii="lato_regular" w:hAnsi="lato_regular"/>
          <w:color w:val="292929"/>
          <w:sz w:val="23"/>
          <w:szCs w:val="23"/>
        </w:rPr>
      </w:pPr>
      <w:r w:rsidRPr="001A7A74">
        <w:rPr>
          <w:rFonts w:ascii="lato_regular" w:hAnsi="lato_regular"/>
          <w:color w:val="292929"/>
          <w:sz w:val="23"/>
          <w:szCs w:val="23"/>
        </w:rPr>
        <w:t xml:space="preserve">En </w:t>
      </w:r>
      <w:r>
        <w:rPr>
          <w:rFonts w:ascii="lato_regular" w:hAnsi="lato_regular"/>
          <w:color w:val="292929"/>
          <w:sz w:val="23"/>
          <w:szCs w:val="23"/>
        </w:rPr>
        <w:t>Roquetas de Mar</w:t>
      </w:r>
      <w:r w:rsidRPr="001A7A74">
        <w:rPr>
          <w:rFonts w:ascii="lato_regular" w:hAnsi="lato_regular"/>
          <w:color w:val="292929"/>
          <w:sz w:val="23"/>
          <w:szCs w:val="23"/>
        </w:rPr>
        <w:t xml:space="preserve">, a </w:t>
      </w:r>
      <w:r>
        <w:rPr>
          <w:rFonts w:ascii="lato_regular" w:hAnsi="lato_regular"/>
          <w:color w:val="292929"/>
          <w:sz w:val="23"/>
          <w:szCs w:val="23"/>
        </w:rPr>
        <w:t>la fecha de la firma digital</w:t>
      </w:r>
      <w:r w:rsidRPr="001A7A74">
        <w:rPr>
          <w:rFonts w:ascii="lato_regular" w:hAnsi="lato_regular"/>
          <w:color w:val="292929"/>
          <w:sz w:val="23"/>
          <w:szCs w:val="23"/>
        </w:rPr>
        <w:t>.</w:t>
      </w:r>
    </w:p>
    <w:p w14:paraId="47198FE0" w14:textId="344D8082" w:rsidR="00A32104" w:rsidRPr="00F471B1" w:rsidRDefault="0055190C" w:rsidP="0055190C">
      <w:pPr>
        <w:jc w:val="center"/>
        <w:rPr>
          <w:rFonts w:ascii="AytoRoquetas Light Condensed" w:hAnsi="AytoRoquetas Light Condensed"/>
          <w:sz w:val="20"/>
          <w:szCs w:val="20"/>
        </w:rPr>
      </w:pPr>
      <w:r w:rsidRPr="00F471B1">
        <w:rPr>
          <w:rFonts w:ascii="AytoRoquetas Light Condensed" w:hAnsi="AytoRoquetas Light Condensed"/>
          <w:sz w:val="20"/>
          <w:szCs w:val="20"/>
        </w:rPr>
        <w:t>EL PRESIDENTE</w:t>
      </w:r>
    </w:p>
    <w:p w14:paraId="161E7565" w14:textId="7AB1A8DC" w:rsidR="0055190C" w:rsidRPr="00F471B1" w:rsidRDefault="0055190C" w:rsidP="0055190C">
      <w:pPr>
        <w:jc w:val="center"/>
        <w:rPr>
          <w:rFonts w:ascii="AytoRoquetas Light Condensed" w:hAnsi="AytoRoquetas Light Condensed"/>
          <w:sz w:val="20"/>
          <w:szCs w:val="20"/>
        </w:rPr>
      </w:pPr>
      <w:r w:rsidRPr="00F471B1">
        <w:rPr>
          <w:rFonts w:ascii="AytoRoquetas Light Condensed" w:hAnsi="AytoRoquetas Light Condensed"/>
          <w:sz w:val="20"/>
          <w:szCs w:val="20"/>
        </w:rPr>
        <w:t>Fdo. D. Gabriel Amat Ayllón</w:t>
      </w:r>
    </w:p>
    <w:sectPr w:rsidR="0055190C" w:rsidRPr="00F471B1">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44A86" w14:textId="77777777" w:rsidR="00800835" w:rsidRDefault="00800835" w:rsidP="00283173">
      <w:r>
        <w:separator/>
      </w:r>
    </w:p>
  </w:endnote>
  <w:endnote w:type="continuationSeparator" w:id="0">
    <w:p w14:paraId="6363DF0B" w14:textId="77777777" w:rsidR="00800835" w:rsidRDefault="00800835" w:rsidP="00283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ytoRoquetas Light Condensed">
    <w:panose1 w:val="020B0406020504020204"/>
    <w:charset w:val="00"/>
    <w:family w:val="swiss"/>
    <w:pitch w:val="variable"/>
    <w:sig w:usb0="00000007" w:usb1="00000000" w:usb2="00000000" w:usb3="00000000" w:csb0="00000011" w:csb1="00000000"/>
  </w:font>
  <w:font w:name="lato_regular">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60280" w14:textId="77777777" w:rsidR="00800835" w:rsidRDefault="00800835" w:rsidP="00283173">
      <w:r>
        <w:separator/>
      </w:r>
    </w:p>
  </w:footnote>
  <w:footnote w:type="continuationSeparator" w:id="0">
    <w:p w14:paraId="7BF9B58D" w14:textId="77777777" w:rsidR="00800835" w:rsidRDefault="00800835" w:rsidP="00283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4CCF8" w14:textId="21132136" w:rsidR="00385772" w:rsidRDefault="00193B63" w:rsidP="0039248D">
    <w:pPr>
      <w:jc w:val="center"/>
      <w:rPr>
        <w:noProof/>
      </w:rPr>
    </w:pPr>
    <w:bookmarkStart w:id="8" w:name="_Hlk127360993"/>
    <w:r>
      <w:rPr>
        <w:noProof/>
      </w:rPr>
      <w:drawing>
        <wp:anchor distT="0" distB="0" distL="114300" distR="114300" simplePos="0" relativeHeight="251659264" behindDoc="0" locked="0" layoutInCell="1" allowOverlap="1" wp14:anchorId="29B4A1CB" wp14:editId="082CF93B">
          <wp:simplePos x="0" y="0"/>
          <wp:positionH relativeFrom="margin">
            <wp:align>left</wp:align>
          </wp:positionH>
          <wp:positionV relativeFrom="paragraph">
            <wp:posOffset>18747</wp:posOffset>
          </wp:positionV>
          <wp:extent cx="800100" cy="800100"/>
          <wp:effectExtent l="0" t="0" r="0" b="0"/>
          <wp:wrapSquare wrapText="bothSides"/>
          <wp:docPr id="3" name="Imagen 3" descr="Consorcio Aguas Residual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orcio Aguas Residuales1"/>
                  <pic:cNvPicPr>
                    <a:picLocks noChangeAspect="1" noChangeArrowheads="1"/>
                  </pic:cNvPicPr>
                </pic:nvPicPr>
                <pic:blipFill>
                  <a:blip r:embed="rId1"/>
                  <a:srcRect/>
                  <a:stretch>
                    <a:fillRect/>
                  </a:stretch>
                </pic:blipFill>
                <pic:spPr bwMode="auto">
                  <a:xfrm>
                    <a:off x="0" y="0"/>
                    <a:ext cx="800100" cy="800100"/>
                  </a:xfrm>
                  <a:prstGeom prst="rect">
                    <a:avLst/>
                  </a:prstGeom>
                  <a:noFill/>
                  <a:ln w="9525">
                    <a:noFill/>
                    <a:miter lim="800000"/>
                    <a:headEnd/>
                    <a:tailEnd/>
                  </a:ln>
                </pic:spPr>
              </pic:pic>
            </a:graphicData>
          </a:graphic>
        </wp:anchor>
      </w:drawing>
    </w:r>
    <w:r w:rsidR="00EE69BA">
      <w:t xml:space="preserve"> </w:t>
    </w:r>
  </w:p>
  <w:p w14:paraId="478E1E87" w14:textId="267CE969" w:rsidR="00193B63" w:rsidRDefault="00193B63" w:rsidP="0039248D">
    <w:pPr>
      <w:jc w:val="center"/>
      <w:rPr>
        <w:noProof/>
      </w:rPr>
    </w:pPr>
  </w:p>
  <w:p w14:paraId="5AF010AE" w14:textId="043B78A7" w:rsidR="00C133A9" w:rsidRPr="00C133A9" w:rsidRDefault="00C133A9" w:rsidP="00C133A9">
    <w:pPr>
      <w:jc w:val="right"/>
      <w:rPr>
        <w:b/>
        <w:bCs/>
        <w:noProof/>
      </w:rPr>
    </w:pPr>
    <w:r w:rsidRPr="00C133A9">
      <w:rPr>
        <w:b/>
        <w:bCs/>
        <w:noProof/>
      </w:rPr>
      <w:t>CONSORCIO GESTIÓN</w:t>
    </w:r>
    <w:r w:rsidRPr="00C133A9">
      <w:rPr>
        <w:b/>
        <w:bCs/>
        <w:noProof/>
      </w:rPr>
      <w:tab/>
      <w:t>SERVICIOS INTEGRADOS</w:t>
    </w:r>
  </w:p>
  <w:p w14:paraId="4BED95F2" w14:textId="749E42B9" w:rsidR="00C133A9" w:rsidRDefault="00C133A9" w:rsidP="00C133A9">
    <w:pPr>
      <w:jc w:val="right"/>
      <w:rPr>
        <w:b/>
        <w:bCs/>
        <w:noProof/>
      </w:rPr>
    </w:pPr>
    <w:r w:rsidRPr="00C133A9">
      <w:rPr>
        <w:b/>
        <w:bCs/>
        <w:noProof/>
      </w:rPr>
      <w:tab/>
      <w:t>ABASTECIMIENTO AGUAS Y</w:t>
    </w:r>
  </w:p>
  <w:p w14:paraId="540ED1FA" w14:textId="1EBCCC12" w:rsidR="00C133A9" w:rsidRPr="00C133A9" w:rsidRDefault="00C133A9" w:rsidP="00C133A9">
    <w:pPr>
      <w:jc w:val="right"/>
      <w:rPr>
        <w:noProof/>
      </w:rPr>
    </w:pPr>
    <w:r w:rsidRPr="00C133A9">
      <w:rPr>
        <w:b/>
        <w:bCs/>
        <w:noProof/>
      </w:rPr>
      <w:t>SANEAMIENTO DEL PONIENTE</w:t>
    </w:r>
  </w:p>
  <w:bookmarkEnd w:id="8"/>
  <w:p w14:paraId="0EFA650F" w14:textId="094F52C5" w:rsidR="00193B63" w:rsidRDefault="00193B63" w:rsidP="0039248D">
    <w:pPr>
      <w:jc w:val="center"/>
      <w:rPr>
        <w:noProof/>
      </w:rPr>
    </w:pPr>
  </w:p>
  <w:p w14:paraId="232D1BD4" w14:textId="7C4A9C07" w:rsidR="00193B63" w:rsidRDefault="00193B63" w:rsidP="00193B63"/>
  <w:p w14:paraId="0B1FC2F4" w14:textId="77777777" w:rsidR="00385772" w:rsidRDefault="003857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795166"/>
    <w:multiLevelType w:val="hybridMultilevel"/>
    <w:tmpl w:val="E806CA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7F524C"/>
    <w:multiLevelType w:val="hybridMultilevel"/>
    <w:tmpl w:val="6E121D2C"/>
    <w:lvl w:ilvl="0" w:tplc="64C4314E">
      <w:start w:val="1"/>
      <w:numFmt w:val="lowerLetter"/>
      <w:lvlText w:val="%1)"/>
      <w:lvlJc w:val="left"/>
      <w:pPr>
        <w:tabs>
          <w:tab w:val="num" w:pos="1080"/>
        </w:tabs>
        <w:ind w:left="1080" w:hanging="360"/>
      </w:pPr>
      <w:rPr>
        <w:rFonts w:ascii="Times New Roman" w:eastAsia="Arial Unicode MS" w:hAnsi="Times New Roman" w:cs="Arial Unicode MS"/>
        <w:sz w:val="17"/>
        <w:szCs w:val="17"/>
      </w:rPr>
    </w:lvl>
    <w:lvl w:ilvl="1" w:tplc="3BDA6996">
      <w:start w:val="3"/>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 w15:restartNumberingAfterBreak="0">
    <w:nsid w:val="65C17470"/>
    <w:multiLevelType w:val="singleLevel"/>
    <w:tmpl w:val="5E02F4A8"/>
    <w:lvl w:ilvl="0">
      <w:start w:val="1"/>
      <w:numFmt w:val="upperLetter"/>
      <w:lvlText w:val="%1)"/>
      <w:lvlJc w:val="left"/>
      <w:pPr>
        <w:tabs>
          <w:tab w:val="num" w:pos="786"/>
        </w:tabs>
        <w:ind w:left="786" w:hanging="360"/>
      </w:pPr>
    </w:lvl>
  </w:abstractNum>
  <w:num w:numId="1" w16cid:durableId="149374307">
    <w:abstractNumId w:val="0"/>
  </w:num>
  <w:num w:numId="2" w16cid:durableId="1285388022">
    <w:abstractNumId w:val="1"/>
  </w:num>
  <w:num w:numId="3" w16cid:durableId="68409198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73"/>
    <w:rsid w:val="000B2E9F"/>
    <w:rsid w:val="00193B63"/>
    <w:rsid w:val="001F2036"/>
    <w:rsid w:val="00283173"/>
    <w:rsid w:val="00332146"/>
    <w:rsid w:val="003548F8"/>
    <w:rsid w:val="00385772"/>
    <w:rsid w:val="0039248D"/>
    <w:rsid w:val="0055190C"/>
    <w:rsid w:val="005B3546"/>
    <w:rsid w:val="00616EA4"/>
    <w:rsid w:val="007547B0"/>
    <w:rsid w:val="00763DEC"/>
    <w:rsid w:val="0078070E"/>
    <w:rsid w:val="007C3B7B"/>
    <w:rsid w:val="007C794E"/>
    <w:rsid w:val="00800835"/>
    <w:rsid w:val="00951655"/>
    <w:rsid w:val="00A32104"/>
    <w:rsid w:val="00A543E2"/>
    <w:rsid w:val="00A77240"/>
    <w:rsid w:val="00AA189F"/>
    <w:rsid w:val="00B06FF6"/>
    <w:rsid w:val="00C133A9"/>
    <w:rsid w:val="00C43A87"/>
    <w:rsid w:val="00C54F30"/>
    <w:rsid w:val="00CB2087"/>
    <w:rsid w:val="00CD3868"/>
    <w:rsid w:val="00D2055B"/>
    <w:rsid w:val="00DB7A29"/>
    <w:rsid w:val="00EE69BA"/>
    <w:rsid w:val="00F4401E"/>
    <w:rsid w:val="00F471B1"/>
    <w:rsid w:val="00F54008"/>
    <w:rsid w:val="00F749B2"/>
    <w:rsid w:val="00F96E5A"/>
    <w:rsid w:val="00FA1300"/>
    <w:rsid w:val="00FB0E92"/>
    <w:rsid w:val="00FF56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F98FD5"/>
  <w15:chartTrackingRefBased/>
  <w15:docId w15:val="{075905D2-5B7B-4272-A0DC-793B43C39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173"/>
    <w:pPr>
      <w:spacing w:after="0" w:line="240" w:lineRule="auto"/>
    </w:pPr>
    <w:rPr>
      <w:rFonts w:ascii="Times New Roman" w:eastAsia="Times New Roman" w:hAnsi="Times New Roman" w:cs="Times New Roman"/>
      <w:sz w:val="24"/>
      <w:szCs w:val="24"/>
      <w:lang w:eastAsia="es-ES"/>
    </w:rPr>
  </w:style>
  <w:style w:type="paragraph" w:styleId="Ttulo6">
    <w:name w:val="heading 6"/>
    <w:basedOn w:val="Normal"/>
    <w:next w:val="Normal"/>
    <w:link w:val="Ttulo6Car"/>
    <w:qFormat/>
    <w:rsid w:val="00283173"/>
    <w:pPr>
      <w:keepNext/>
      <w:jc w:val="center"/>
      <w:outlineLvl w:val="5"/>
    </w:pPr>
    <w:rPr>
      <w:rFonts w:ascii="Tahoma" w:hAnsi="Tahoma"/>
      <w:b/>
      <w:szCs w:val="20"/>
      <w:u w:val="single"/>
    </w:rPr>
  </w:style>
  <w:style w:type="paragraph" w:styleId="Ttulo7">
    <w:name w:val="heading 7"/>
    <w:basedOn w:val="Normal"/>
    <w:next w:val="Normal"/>
    <w:link w:val="Ttulo7Car"/>
    <w:qFormat/>
    <w:rsid w:val="00283173"/>
    <w:pPr>
      <w:keepNext/>
      <w:spacing w:line="360" w:lineRule="auto"/>
      <w:ind w:firstLine="709"/>
      <w:jc w:val="center"/>
      <w:outlineLvl w:val="6"/>
    </w:pPr>
    <w:rPr>
      <w:rFonts w:ascii="Verdana" w:hAnsi="Verdana"/>
      <w:b/>
      <w:bCs/>
      <w:i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283173"/>
    <w:rPr>
      <w:rFonts w:ascii="Tahoma" w:eastAsia="Times New Roman" w:hAnsi="Tahoma" w:cs="Times New Roman"/>
      <w:b/>
      <w:sz w:val="24"/>
      <w:szCs w:val="20"/>
      <w:u w:val="single"/>
      <w:lang w:eastAsia="es-ES"/>
    </w:rPr>
  </w:style>
  <w:style w:type="character" w:customStyle="1" w:styleId="Ttulo7Car">
    <w:name w:val="Título 7 Car"/>
    <w:basedOn w:val="Fuentedeprrafopredeter"/>
    <w:link w:val="Ttulo7"/>
    <w:rsid w:val="00283173"/>
    <w:rPr>
      <w:rFonts w:ascii="Verdana" w:eastAsia="Times New Roman" w:hAnsi="Verdana" w:cs="Times New Roman"/>
      <w:b/>
      <w:bCs/>
      <w:iCs/>
      <w:sz w:val="20"/>
      <w:szCs w:val="24"/>
      <w:lang w:eastAsia="es-ES"/>
    </w:rPr>
  </w:style>
  <w:style w:type="paragraph" w:styleId="Textoindependiente2">
    <w:name w:val="Body Text 2"/>
    <w:basedOn w:val="Normal"/>
    <w:link w:val="Textoindependiente2Car"/>
    <w:semiHidden/>
    <w:rsid w:val="00283173"/>
    <w:pPr>
      <w:spacing w:line="360" w:lineRule="auto"/>
      <w:jc w:val="center"/>
    </w:pPr>
    <w:rPr>
      <w:rFonts w:ascii="Verdana" w:hAnsi="Verdana"/>
      <w:b/>
      <w:bCs/>
      <w:color w:val="333399"/>
      <w:sz w:val="22"/>
    </w:rPr>
  </w:style>
  <w:style w:type="character" w:customStyle="1" w:styleId="Textoindependiente2Car">
    <w:name w:val="Texto independiente 2 Car"/>
    <w:basedOn w:val="Fuentedeprrafopredeter"/>
    <w:link w:val="Textoindependiente2"/>
    <w:semiHidden/>
    <w:rsid w:val="00283173"/>
    <w:rPr>
      <w:rFonts w:ascii="Verdana" w:eastAsia="Times New Roman" w:hAnsi="Verdana" w:cs="Times New Roman"/>
      <w:b/>
      <w:bCs/>
      <w:color w:val="333399"/>
      <w:szCs w:val="24"/>
      <w:lang w:eastAsia="es-ES"/>
    </w:rPr>
  </w:style>
  <w:style w:type="paragraph" w:customStyle="1" w:styleId="Preformatted">
    <w:name w:val="Preformatted"/>
    <w:basedOn w:val="Normal"/>
    <w:rsid w:val="0028317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val="es-ES_tradnl"/>
    </w:rPr>
  </w:style>
  <w:style w:type="paragraph" w:styleId="Encabezado">
    <w:name w:val="header"/>
    <w:basedOn w:val="Normal"/>
    <w:link w:val="EncabezadoCar"/>
    <w:uiPriority w:val="99"/>
    <w:unhideWhenUsed/>
    <w:rsid w:val="00283173"/>
    <w:pPr>
      <w:tabs>
        <w:tab w:val="center" w:pos="4252"/>
        <w:tab w:val="right" w:pos="8504"/>
      </w:tabs>
    </w:pPr>
  </w:style>
  <w:style w:type="character" w:customStyle="1" w:styleId="EncabezadoCar">
    <w:name w:val="Encabezado Car"/>
    <w:basedOn w:val="Fuentedeprrafopredeter"/>
    <w:link w:val="Encabezado"/>
    <w:uiPriority w:val="99"/>
    <w:rsid w:val="00283173"/>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283173"/>
    <w:pPr>
      <w:tabs>
        <w:tab w:val="center" w:pos="4252"/>
        <w:tab w:val="right" w:pos="8504"/>
      </w:tabs>
    </w:pPr>
  </w:style>
  <w:style w:type="character" w:customStyle="1" w:styleId="PiedepginaCar">
    <w:name w:val="Pie de página Car"/>
    <w:basedOn w:val="Fuentedeprrafopredeter"/>
    <w:link w:val="Piedepgina"/>
    <w:uiPriority w:val="99"/>
    <w:rsid w:val="00283173"/>
    <w:rPr>
      <w:rFonts w:ascii="Times New Roman" w:eastAsia="Times New Roman" w:hAnsi="Times New Roman" w:cs="Times New Roman"/>
      <w:sz w:val="24"/>
      <w:szCs w:val="24"/>
      <w:lang w:eastAsia="es-ES"/>
    </w:rPr>
  </w:style>
  <w:style w:type="paragraph" w:styleId="Prrafodelista">
    <w:name w:val="List Paragraph"/>
    <w:basedOn w:val="Normal"/>
    <w:qFormat/>
    <w:rsid w:val="00283173"/>
    <w:pPr>
      <w:widowControl w:val="0"/>
      <w:suppressAutoHyphens/>
      <w:ind w:left="708"/>
    </w:pPr>
    <w:rPr>
      <w:rFonts w:ascii="Arial" w:eastAsia="Lucida Sans Unicode" w:hAnsi="Arial"/>
      <w:kern w:val="2"/>
      <w:sz w:val="22"/>
      <w:lang w:eastAsia="zh-CN"/>
    </w:rPr>
  </w:style>
  <w:style w:type="paragraph" w:customStyle="1" w:styleId="Standard">
    <w:name w:val="Standard"/>
    <w:rsid w:val="00283173"/>
    <w:pPr>
      <w:suppressAutoHyphens/>
      <w:autoSpaceDN w:val="0"/>
      <w:spacing w:after="200" w:line="276" w:lineRule="auto"/>
      <w:textAlignment w:val="baseline"/>
    </w:pPr>
    <w:rPr>
      <w:rFonts w:ascii="Calibri" w:eastAsia="Calibri" w:hAnsi="Calibri" w:cs="Times New Roman"/>
      <w:kern w:val="3"/>
      <w:lang w:eastAsia="zh-CN"/>
    </w:rPr>
  </w:style>
  <w:style w:type="paragraph" w:styleId="Textoindependiente">
    <w:name w:val="Body Text"/>
    <w:basedOn w:val="Normal"/>
    <w:link w:val="TextoindependienteCar"/>
    <w:uiPriority w:val="99"/>
    <w:semiHidden/>
    <w:unhideWhenUsed/>
    <w:rsid w:val="0039248D"/>
    <w:pPr>
      <w:spacing w:after="120"/>
    </w:pPr>
  </w:style>
  <w:style w:type="character" w:customStyle="1" w:styleId="TextoindependienteCar">
    <w:name w:val="Texto independiente Car"/>
    <w:basedOn w:val="Fuentedeprrafopredeter"/>
    <w:link w:val="Textoindependiente"/>
    <w:uiPriority w:val="99"/>
    <w:semiHidden/>
    <w:rsid w:val="0039248D"/>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0B2E9F"/>
    <w:rPr>
      <w:color w:val="0563C1" w:themeColor="hyperlink"/>
      <w:u w:val="single"/>
    </w:rPr>
  </w:style>
  <w:style w:type="character" w:styleId="Mencinsinresolver">
    <w:name w:val="Unresolved Mention"/>
    <w:basedOn w:val="Fuentedeprrafopredeter"/>
    <w:uiPriority w:val="99"/>
    <w:semiHidden/>
    <w:unhideWhenUsed/>
    <w:rsid w:val="000B2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275708">
      <w:bodyDiv w:val="1"/>
      <w:marLeft w:val="0"/>
      <w:marRight w:val="0"/>
      <w:marTop w:val="0"/>
      <w:marBottom w:val="0"/>
      <w:divBdr>
        <w:top w:val="none" w:sz="0" w:space="0" w:color="auto"/>
        <w:left w:val="none" w:sz="0" w:space="0" w:color="auto"/>
        <w:bottom w:val="none" w:sz="0" w:space="0" w:color="auto"/>
        <w:right w:val="none" w:sz="0" w:space="0" w:color="auto"/>
      </w:divBdr>
    </w:div>
    <w:div w:id="384839726">
      <w:bodyDiv w:val="1"/>
      <w:marLeft w:val="0"/>
      <w:marRight w:val="0"/>
      <w:marTop w:val="0"/>
      <w:marBottom w:val="0"/>
      <w:divBdr>
        <w:top w:val="none" w:sz="0" w:space="0" w:color="auto"/>
        <w:left w:val="none" w:sz="0" w:space="0" w:color="auto"/>
        <w:bottom w:val="none" w:sz="0" w:space="0" w:color="auto"/>
        <w:right w:val="none" w:sz="0" w:space="0" w:color="auto"/>
      </w:divBdr>
    </w:div>
    <w:div w:id="1033653278">
      <w:bodyDiv w:val="1"/>
      <w:marLeft w:val="0"/>
      <w:marRight w:val="0"/>
      <w:marTop w:val="0"/>
      <w:marBottom w:val="0"/>
      <w:divBdr>
        <w:top w:val="none" w:sz="0" w:space="0" w:color="auto"/>
        <w:left w:val="none" w:sz="0" w:space="0" w:color="auto"/>
        <w:bottom w:val="none" w:sz="0" w:space="0" w:color="auto"/>
        <w:right w:val="none" w:sz="0" w:space="0" w:color="auto"/>
      </w:divBdr>
    </w:div>
    <w:div w:id="1167744528">
      <w:bodyDiv w:val="1"/>
      <w:marLeft w:val="0"/>
      <w:marRight w:val="0"/>
      <w:marTop w:val="0"/>
      <w:marBottom w:val="0"/>
      <w:divBdr>
        <w:top w:val="none" w:sz="0" w:space="0" w:color="auto"/>
        <w:left w:val="none" w:sz="0" w:space="0" w:color="auto"/>
        <w:bottom w:val="none" w:sz="0" w:space="0" w:color="auto"/>
        <w:right w:val="none" w:sz="0" w:space="0" w:color="auto"/>
      </w:divBdr>
    </w:div>
    <w:div w:id="1392191990">
      <w:bodyDiv w:val="1"/>
      <w:marLeft w:val="0"/>
      <w:marRight w:val="0"/>
      <w:marTop w:val="0"/>
      <w:marBottom w:val="0"/>
      <w:divBdr>
        <w:top w:val="none" w:sz="0" w:space="0" w:color="auto"/>
        <w:left w:val="none" w:sz="0" w:space="0" w:color="auto"/>
        <w:bottom w:val="none" w:sz="0" w:space="0" w:color="auto"/>
        <w:right w:val="none" w:sz="0" w:space="0" w:color="auto"/>
      </w:divBdr>
    </w:div>
    <w:div w:id="1480611933">
      <w:bodyDiv w:val="1"/>
      <w:marLeft w:val="0"/>
      <w:marRight w:val="0"/>
      <w:marTop w:val="0"/>
      <w:marBottom w:val="0"/>
      <w:divBdr>
        <w:top w:val="none" w:sz="0" w:space="0" w:color="auto"/>
        <w:left w:val="none" w:sz="0" w:space="0" w:color="auto"/>
        <w:bottom w:val="none" w:sz="0" w:space="0" w:color="auto"/>
        <w:right w:val="none" w:sz="0" w:space="0" w:color="auto"/>
      </w:divBdr>
    </w:div>
    <w:div w:id="1533806135">
      <w:bodyDiv w:val="1"/>
      <w:marLeft w:val="0"/>
      <w:marRight w:val="0"/>
      <w:marTop w:val="0"/>
      <w:marBottom w:val="0"/>
      <w:divBdr>
        <w:top w:val="none" w:sz="0" w:space="0" w:color="auto"/>
        <w:left w:val="none" w:sz="0" w:space="0" w:color="auto"/>
        <w:bottom w:val="none" w:sz="0" w:space="0" w:color="auto"/>
        <w:right w:val="none" w:sz="0" w:space="0" w:color="auto"/>
      </w:divBdr>
    </w:div>
    <w:div w:id="1549491284">
      <w:bodyDiv w:val="1"/>
      <w:marLeft w:val="0"/>
      <w:marRight w:val="0"/>
      <w:marTop w:val="0"/>
      <w:marBottom w:val="0"/>
      <w:divBdr>
        <w:top w:val="none" w:sz="0" w:space="0" w:color="auto"/>
        <w:left w:val="none" w:sz="0" w:space="0" w:color="auto"/>
        <w:bottom w:val="none" w:sz="0" w:space="0" w:color="auto"/>
        <w:right w:val="none" w:sz="0" w:space="0" w:color="auto"/>
      </w:divBdr>
    </w:div>
    <w:div w:id="164708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elderecho.com/seleccionProducto.do?nref=2021%2F32380&amp;producto_inicial=*" TargetMode="External"/><Relationship Id="rId3" Type="http://schemas.openxmlformats.org/officeDocument/2006/relationships/settings" Target="settings.xml"/><Relationship Id="rId7" Type="http://schemas.openxmlformats.org/officeDocument/2006/relationships/hyperlink" Target="https://online.elderecho.com/seleccionProducto.do?nref=2020%2F34749&amp;producto_inici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nline.elderecho.com/seleccionProducto.do?nref=2022%2F27598&amp;producto_inici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846</Words>
  <Characters>4659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Bruno Medina Jimenez</dc:creator>
  <cp:keywords/>
  <dc:description/>
  <cp:lastModifiedBy>Pilar González Espinosa</cp:lastModifiedBy>
  <cp:revision>5</cp:revision>
  <dcterms:created xsi:type="dcterms:W3CDTF">2023-02-17T14:37:00Z</dcterms:created>
  <dcterms:modified xsi:type="dcterms:W3CDTF">2023-02-20T08:37:00Z</dcterms:modified>
</cp:coreProperties>
</file>