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5A25" w14:textId="0F28CEE3" w:rsidR="00F23686" w:rsidRPr="00F23686" w:rsidRDefault="00F23686" w:rsidP="00F23686">
      <w:pPr>
        <w:spacing w:after="0"/>
        <w:rPr>
          <w:rFonts w:ascii="AytoRoquetas Light Condensed" w:eastAsia="Verdana" w:hAnsi="AytoRoquetas Light Condensed" w:cs="Arial"/>
          <w:b/>
          <w:bCs/>
          <w:iCs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iCs/>
          <w:sz w:val="20"/>
          <w:szCs w:val="20"/>
          <w:lang w:eastAsia="es-ES"/>
        </w:rPr>
        <w:t>EXP: MC-03/2023-Suplemento de crédito</w:t>
      </w:r>
    </w:p>
    <w:p w14:paraId="540A93EA" w14:textId="77777777" w:rsidR="00F23686" w:rsidRPr="00F23686" w:rsidRDefault="00F23686" w:rsidP="00F23686">
      <w:pPr>
        <w:spacing w:after="0"/>
        <w:rPr>
          <w:rFonts w:ascii="AytoRoquetas Light Condensed" w:eastAsia="Verdana" w:hAnsi="AytoRoquetas Light Condensed" w:cs="Arial"/>
          <w:b/>
          <w:bCs/>
          <w:iCs/>
          <w:sz w:val="20"/>
          <w:szCs w:val="20"/>
          <w:lang w:eastAsia="es-ES"/>
        </w:rPr>
      </w:pPr>
    </w:p>
    <w:p w14:paraId="2B72ED0E" w14:textId="798DE505" w:rsidR="00531FC8" w:rsidRPr="00F23686" w:rsidRDefault="00531FC8" w:rsidP="00531FC8">
      <w:pPr>
        <w:spacing w:after="0"/>
        <w:jc w:val="center"/>
        <w:rPr>
          <w:rFonts w:ascii="AytoRoquetas Light Condensed" w:eastAsia="Times New Roman" w:hAnsi="AytoRoquetas Light Condensed" w:cs="Arial"/>
          <w:b/>
          <w:bCs/>
          <w:iCs/>
          <w:sz w:val="20"/>
          <w:szCs w:val="20"/>
          <w:lang w:val="es-ES_tradnl"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iCs/>
          <w:sz w:val="20"/>
          <w:szCs w:val="20"/>
          <w:lang w:eastAsia="es-ES"/>
        </w:rPr>
        <w:t>INFORME DE INTERVENCIÓN</w:t>
      </w:r>
    </w:p>
    <w:p w14:paraId="72FD0C4C" w14:textId="77777777" w:rsidR="00531FC8" w:rsidRPr="00F23686" w:rsidRDefault="00531FC8" w:rsidP="00531FC8">
      <w:pPr>
        <w:widowControl w:val="0"/>
        <w:spacing w:after="0"/>
        <w:ind w:firstLine="720"/>
        <w:rPr>
          <w:rFonts w:ascii="AytoRoquetas Light Condensed" w:eastAsia="Times New Roman" w:hAnsi="AytoRoquetas Light Condensed" w:cs="Arial"/>
          <w:bCs/>
          <w:sz w:val="20"/>
          <w:szCs w:val="20"/>
          <w:lang w:eastAsia="es-ES"/>
        </w:rPr>
      </w:pPr>
    </w:p>
    <w:p w14:paraId="70CDB41F" w14:textId="64C469E3" w:rsidR="00531FC8" w:rsidRPr="00F23686" w:rsidRDefault="00531FC8" w:rsidP="00DA633D">
      <w:pPr>
        <w:spacing w:after="0" w:line="360" w:lineRule="auto"/>
        <w:ind w:right="-40" w:firstLine="720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Mediante Providencia de</w:t>
      </w:r>
      <w:r w:rsidR="00D876D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l Presidente del Consorcio de Gestión de Servicios Integrados de Abastecimiento de Aguas y Saneamiento del Poniente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se solicitó informe de Intervención en relación con el expediente de modificación de crédito, del Presupuesto de </w:t>
      </w:r>
      <w:r w:rsidR="00D876D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2023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en vigor en la modalidad de </w:t>
      </w:r>
      <w:r w:rsidR="00DA633D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suplemento de crédito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, financiado med</w:t>
      </w:r>
      <w:r w:rsidR="00DA024F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iante remanente de tesorería para gastos generales</w:t>
      </w:r>
      <w:r w:rsidRPr="00F23686">
        <w:rPr>
          <w:rFonts w:ascii="AytoRoquetas Light Condensed" w:eastAsia="Verdana" w:hAnsi="AytoRoquetas Light Condensed" w:cs="Arial"/>
          <w:bCs/>
          <w:sz w:val="20"/>
          <w:szCs w:val="20"/>
          <w:lang w:eastAsia="es-ES"/>
        </w:rPr>
        <w:t>.</w:t>
      </w:r>
    </w:p>
    <w:p w14:paraId="3B73F76A" w14:textId="7980A713" w:rsidR="00DA633D" w:rsidRPr="00F23686" w:rsidRDefault="00002F6E" w:rsidP="00DA633D">
      <w:pPr>
        <w:spacing w:before="240" w:after="240" w:line="360" w:lineRule="auto"/>
        <w:ind w:firstLine="709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En </w:t>
      </w:r>
      <w:r w:rsidR="00DA633D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virtud de las atribuciones de control citadas y establecidas en el artículo 213 del Texto Refundido de la Ley Reguladora de las Haciendas Locales aprobado por el Real Decreto Legislativo 2/2004, de 5 de marzo y desarrolladas por el Real Decreto 424/2017, de 28 de abril, por el que se regula el régimen jurídico del control interno en las entidades del Sector Público Local</w:t>
      </w:r>
      <w:r w:rsidR="00710F8D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así como las Bases de Ejecución del Presupuesto para el ejercicio </w:t>
      </w:r>
      <w:r w:rsidR="00D876D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2022</w:t>
      </w:r>
      <w:r w:rsidR="00DA633D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; y en atención a las facultades recogidas en el artículo 4.1.b).2º del Real Decreto 128/2018, de 16 de marzo, por el que se regula el régimen jurídico de los funcionarios de Administración Local con habilitación de carácter nacional, emito el siguiente</w:t>
      </w:r>
    </w:p>
    <w:p w14:paraId="0C44E4CC" w14:textId="77777777" w:rsidR="00531FC8" w:rsidRPr="00F23686" w:rsidRDefault="00531FC8" w:rsidP="00531FC8">
      <w:pPr>
        <w:spacing w:after="0"/>
        <w:jc w:val="center"/>
        <w:rPr>
          <w:rFonts w:ascii="AytoRoquetas Light Condensed" w:eastAsia="Verdana" w:hAnsi="AytoRoquetas Light Condensed" w:cs="Arial"/>
          <w:b/>
          <w:iCs/>
          <w:sz w:val="20"/>
          <w:szCs w:val="20"/>
          <w:lang w:eastAsia="es-ES"/>
        </w:rPr>
      </w:pPr>
    </w:p>
    <w:p w14:paraId="4A0A140A" w14:textId="04BFBCBF" w:rsidR="00531FC8" w:rsidRPr="00F23686" w:rsidRDefault="00531FC8" w:rsidP="00531FC8">
      <w:pPr>
        <w:spacing w:after="0"/>
        <w:jc w:val="center"/>
        <w:rPr>
          <w:rFonts w:ascii="AytoRoquetas Light Condensed" w:eastAsia="Verdana" w:hAnsi="AytoRoquetas Light Condensed" w:cs="Arial"/>
          <w:b/>
          <w:iCs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iCs/>
          <w:sz w:val="20"/>
          <w:szCs w:val="20"/>
          <w:lang w:eastAsia="es-ES"/>
        </w:rPr>
        <w:t>INFORME</w:t>
      </w:r>
    </w:p>
    <w:p w14:paraId="4AB8A3F5" w14:textId="77777777" w:rsidR="00F13423" w:rsidRPr="00F23686" w:rsidRDefault="00F13423" w:rsidP="00531FC8">
      <w:pPr>
        <w:spacing w:after="0"/>
        <w:jc w:val="center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</w:p>
    <w:p w14:paraId="528B4EEF" w14:textId="381B274E" w:rsidR="00F13423" w:rsidRPr="00F23686" w:rsidRDefault="00F13423" w:rsidP="00F13423">
      <w:pPr>
        <w:spacing w:after="0"/>
        <w:ind w:firstLine="708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La legislación aplicable es la siguiente:</w:t>
      </w:r>
    </w:p>
    <w:p w14:paraId="53FA5B05" w14:textId="77777777" w:rsidR="00F13423" w:rsidRPr="00F23686" w:rsidRDefault="00F13423" w:rsidP="00F13423">
      <w:pPr>
        <w:spacing w:before="240" w:after="240" w:line="360" w:lineRule="auto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• El artículo 177 del Texto Refundido de la Ley Reguladora de las Haciendas Locales aprobado por el Real Decreto Legislativo 2/2004, de 5 de marzo.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br/>
        <w:t>• El artículo 37.2, apartados a) y b) del Real Decreto 500/1990, de 20 de abril, por el que se desarrolla el Capítulo primero del Título sexto de la Ley 39/1988, de 28 de diciembre, reguladora de las Haciendas Locales, en materia de presupuesto.</w:t>
      </w:r>
    </w:p>
    <w:p w14:paraId="7FAFAABB" w14:textId="77777777" w:rsidR="00531FC8" w:rsidRPr="00F23686" w:rsidRDefault="00531FC8" w:rsidP="00B56B7E">
      <w:pPr>
        <w:spacing w:after="0" w:line="360" w:lineRule="auto"/>
        <w:jc w:val="both"/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</w:pPr>
    </w:p>
    <w:p w14:paraId="1135C5BE" w14:textId="02F1F20B" w:rsidR="00531FC8" w:rsidRPr="00F23686" w:rsidRDefault="00C07BAC" w:rsidP="00B56B7E">
      <w:pPr>
        <w:spacing w:after="0" w:line="360" w:lineRule="auto"/>
        <w:ind w:firstLine="720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 xml:space="preserve"> </w:t>
      </w:r>
      <w:r w:rsidR="00531FC8"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 xml:space="preserve"> </w:t>
      </w:r>
      <w:r w:rsidR="00A61611"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>PRIMERO</w:t>
      </w:r>
      <w:r w:rsidR="00A61611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. </w:t>
      </w:r>
      <w:r w:rsidR="00531FC8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El expediente que se propone para su aprobación versa sobre una modificación del Presupuesto vigente mediante </w:t>
      </w:r>
      <w:r w:rsidR="00B56B7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suplemento de crédito</w:t>
      </w:r>
      <w:r w:rsidR="00531FC8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por un importe total de </w:t>
      </w:r>
      <w:r w:rsidR="00002F6E" w:rsidRPr="00F23686">
        <w:rPr>
          <w:rFonts w:ascii="AytoRoquetas Light Condensed" w:hAnsi="AytoRoquetas Light Condensed"/>
          <w:b/>
          <w:bCs/>
          <w:sz w:val="20"/>
          <w:szCs w:val="20"/>
          <w:lang w:val="es-ES_tradnl"/>
        </w:rPr>
        <w:t>CUARENTA Y SEIS MIL QUINCE EUROS Y OCHENTA Y NUEVE EUROS (46.015,89€).</w:t>
      </w:r>
    </w:p>
    <w:p w14:paraId="56EFBC99" w14:textId="77777777" w:rsidR="00531FC8" w:rsidRPr="00F23686" w:rsidRDefault="00531FC8" w:rsidP="00531FC8">
      <w:pPr>
        <w:spacing w:after="0"/>
        <w:ind w:firstLine="720"/>
        <w:rPr>
          <w:rFonts w:ascii="AytoRoquetas Light Condensed" w:eastAsia="Times New Roman" w:hAnsi="AytoRoquetas Light Condensed" w:cs="Arial"/>
          <w:sz w:val="20"/>
          <w:szCs w:val="20"/>
          <w:lang w:val="es-ES_tradnl" w:eastAsia="es-ES"/>
        </w:rPr>
      </w:pPr>
    </w:p>
    <w:p w14:paraId="46232AB9" w14:textId="23A46844" w:rsidR="00531FC8" w:rsidRPr="00F23686" w:rsidRDefault="00531FC8" w:rsidP="00A61611">
      <w:pPr>
        <w:spacing w:after="0" w:line="360" w:lineRule="auto"/>
        <w:ind w:firstLine="720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Según lo establecido en el artículo 177 del Texto Refundido de la Ley Reguladora de las Haciendas Locales, aprobado por Real Decreto 2/2004, de 5 de marzo, y en el artículo 35 del Real Decreto 500/1990,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lastRenderedPageBreak/>
        <w:t xml:space="preserve">cuando haya de realizarse algún gasto que no pueda demorarse hasta el ejercicio siguiente y no exista crédito en el Presupuesto de la Corporación, el Presidente de la misma ordenará la incoación del expediente de </w:t>
      </w:r>
      <w:r w:rsidR="00A61611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suplemento de crédito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.</w:t>
      </w:r>
    </w:p>
    <w:p w14:paraId="4E2ADFAF" w14:textId="77777777" w:rsidR="00531FC8" w:rsidRPr="00F23686" w:rsidRDefault="00531FC8" w:rsidP="00A61611">
      <w:pPr>
        <w:spacing w:after="0" w:line="360" w:lineRule="auto"/>
        <w:ind w:firstLine="720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</w:p>
    <w:p w14:paraId="0529D46E" w14:textId="60AF0DA8" w:rsidR="00A61611" w:rsidRPr="00F23686" w:rsidRDefault="00531FC8" w:rsidP="00F23686">
      <w:pPr>
        <w:spacing w:after="0" w:line="360" w:lineRule="auto"/>
        <w:ind w:firstLine="720"/>
        <w:jc w:val="both"/>
        <w:rPr>
          <w:rFonts w:ascii="AytoRoquetas Light Condensed" w:hAnsi="AytoRoquetas Light Condensed" w:cs="Arial"/>
          <w:sz w:val="20"/>
          <w:szCs w:val="20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Los gastos que no pueden demorarse hasta el ejercicio siguiente, según consta en la Memoria suscrita por la 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Presidencia del CIAP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, y para los que no existe crédito en el Presupuesto vigente, son los siguientes:</w:t>
      </w:r>
    </w:p>
    <w:p w14:paraId="30C731DD" w14:textId="77777777" w:rsidR="00A61611" w:rsidRPr="00F23686" w:rsidRDefault="00A61611" w:rsidP="00A61611">
      <w:pPr>
        <w:ind w:hanging="24"/>
        <w:jc w:val="center"/>
        <w:rPr>
          <w:rFonts w:ascii="AytoRoquetas Light Condensed" w:eastAsia="Verdana" w:hAnsi="AytoRoquetas Light Condensed" w:cs="Arial"/>
          <w:b/>
          <w:bCs/>
          <w:sz w:val="20"/>
          <w:szCs w:val="20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</w:rPr>
        <w:t>Suplementos en Aplicaciones de Gastos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920"/>
        <w:gridCol w:w="1073"/>
        <w:gridCol w:w="6982"/>
      </w:tblGrid>
      <w:tr w:rsidR="00002F6E" w:rsidRPr="00F23686" w14:paraId="356FF7B6" w14:textId="77777777" w:rsidTr="00F23686">
        <w:trPr>
          <w:trHeight w:val="44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06E9" w14:textId="77777777" w:rsidR="00002F6E" w:rsidRPr="00F23686" w:rsidRDefault="00002F6E">
            <w:pPr>
              <w:spacing w:line="256" w:lineRule="auto"/>
              <w:rPr>
                <w:rFonts w:ascii="AytoRoquetas Light Condensed" w:eastAsia="Times New Roman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Prog.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0FEF" w14:textId="77777777" w:rsidR="00002F6E" w:rsidRPr="00F23686" w:rsidRDefault="00002F6E">
            <w:pPr>
              <w:spacing w:line="256" w:lineRule="auto"/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Económ.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FDE5" w14:textId="77777777" w:rsidR="00002F6E" w:rsidRPr="00F23686" w:rsidRDefault="00002F6E">
            <w:pPr>
              <w:spacing w:line="256" w:lineRule="auto"/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Importe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0B44" w14:textId="77777777" w:rsidR="00002F6E" w:rsidRPr="00F23686" w:rsidRDefault="00002F6E">
            <w:pPr>
              <w:spacing w:line="256" w:lineRule="auto"/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Texto Explicativo</w:t>
            </w:r>
          </w:p>
        </w:tc>
      </w:tr>
      <w:tr w:rsidR="00002F6E" w:rsidRPr="00F23686" w14:paraId="157EAAF5" w14:textId="77777777" w:rsidTr="00F23686">
        <w:trPr>
          <w:trHeight w:val="44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C9F3" w14:textId="77777777" w:rsidR="00002F6E" w:rsidRPr="00F23686" w:rsidRDefault="00002F6E">
            <w:pPr>
              <w:spacing w:line="256" w:lineRule="auto"/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3808" w14:textId="77777777" w:rsidR="00002F6E" w:rsidRPr="00F23686" w:rsidRDefault="00002F6E">
            <w:pPr>
              <w:spacing w:line="256" w:lineRule="auto"/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62300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730F" w14:textId="77777777" w:rsidR="00002F6E" w:rsidRPr="00F23686" w:rsidRDefault="00002F6E">
            <w:pPr>
              <w:spacing w:line="256" w:lineRule="auto"/>
              <w:jc w:val="right"/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46.015,89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ACC5C" w14:textId="77777777" w:rsidR="00002F6E" w:rsidRPr="00F23686" w:rsidRDefault="00002F6E">
            <w:pPr>
              <w:spacing w:line="256" w:lineRule="auto"/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</w:pPr>
            <w:r w:rsidRPr="00F23686">
              <w:rPr>
                <w:rFonts w:ascii="AytoRoquetas Light Condensed" w:hAnsi="AytoRoquetas Light Condensed" w:cs="Calibri"/>
                <w:b/>
                <w:bCs/>
                <w:color w:val="000000"/>
                <w:sz w:val="20"/>
                <w:szCs w:val="20"/>
              </w:rPr>
              <w:t>APORTACION FONDOS PROPIOS (20%) INSTALACION PANELES SOLARES FOTOVOLTAICOS</w:t>
            </w:r>
          </w:p>
        </w:tc>
      </w:tr>
    </w:tbl>
    <w:p w14:paraId="3771420F" w14:textId="77777777" w:rsidR="00002F6E" w:rsidRPr="00F23686" w:rsidRDefault="00002F6E" w:rsidP="00002F6E">
      <w:pPr>
        <w:ind w:hanging="24"/>
        <w:jc w:val="center"/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</w:pPr>
    </w:p>
    <w:p w14:paraId="27C48EE1" w14:textId="78964B5B" w:rsidR="003531C7" w:rsidRPr="00F23686" w:rsidRDefault="00BF37BB" w:rsidP="009A7E65">
      <w:pPr>
        <w:spacing w:before="240" w:after="240" w:line="360" w:lineRule="auto"/>
        <w:ind w:firstLine="709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>SEGUNDO.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Dichos gastos se financian, de conformidad con el artículo 177.4 del Texto Refundido de la Ley Reguladora de las Haciendas Locales, aprobado por el Real Decreto Legislativo 2/2004, de 5 de marzo, así como el artículo 36.1 del Real Decreto 500/1990, con cargo al Remanente de Tesorería para Gastos Generales.</w:t>
      </w:r>
    </w:p>
    <w:p w14:paraId="63CD1DBA" w14:textId="28BB676D" w:rsidR="00180292" w:rsidRPr="00F23686" w:rsidRDefault="00376AA5" w:rsidP="00180292">
      <w:pPr>
        <w:spacing w:before="240" w:after="240" w:line="360" w:lineRule="auto"/>
        <w:ind w:firstLine="709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El importe del remanente líquido de Tesorería deducido de la liquidación del ejercicio 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2022</w:t>
      </w:r>
      <w:r w:rsidR="00180292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asciende a </w:t>
      </w:r>
      <w:bookmarkStart w:id="0" w:name="_Hlk127778014"/>
      <w:r w:rsidR="00002F6E" w:rsidRPr="00F23686">
        <w:rPr>
          <w:rFonts w:ascii="AytoRoquetas Light Condensed" w:hAnsi="AytoRoquetas Light Condensed"/>
          <w:b/>
          <w:sz w:val="20"/>
          <w:szCs w:val="20"/>
        </w:rPr>
        <w:t>2.066.253,84</w:t>
      </w:r>
      <w:r w:rsidR="00002F6E" w:rsidRPr="00F23686">
        <w:rPr>
          <w:rFonts w:ascii="AytoRoquetas Light Condensed" w:hAnsi="AytoRoquetas Light Condensed"/>
          <w:sz w:val="20"/>
          <w:szCs w:val="20"/>
        </w:rPr>
        <w:t>€</w:t>
      </w:r>
      <w:bookmarkEnd w:id="0"/>
      <w:r w:rsidR="00002F6E" w:rsidRPr="00F23686">
        <w:rPr>
          <w:rFonts w:ascii="AytoRoquetas Light Condensed" w:hAnsi="AytoRoquetas Light Condensed"/>
          <w:sz w:val="20"/>
          <w:szCs w:val="20"/>
        </w:rPr>
        <w:t xml:space="preserve"> </w:t>
      </w:r>
      <w:r w:rsidR="00180292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habiéndose incorporado al ejercicio 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2023</w:t>
      </w:r>
      <w:r w:rsidR="00180292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</w:t>
      </w:r>
      <w:r w:rsidR="00002F6E" w:rsidRPr="00F23686">
        <w:rPr>
          <w:rFonts w:ascii="AytoRoquetas Light Condensed" w:hAnsi="AytoRoquetas Light Condensed" w:cs="Calibri Light"/>
          <w:b/>
          <w:bCs/>
          <w:color w:val="000000"/>
          <w:sz w:val="20"/>
          <w:szCs w:val="20"/>
        </w:rPr>
        <w:t>27.637,81</w:t>
      </w:r>
      <w:r w:rsidR="00002F6E" w:rsidRPr="00F23686">
        <w:rPr>
          <w:rFonts w:ascii="AytoRoquetas Light Condensed" w:hAnsi="AytoRoquetas Light Condensed" w:cs="Calibri Light"/>
          <w:b/>
          <w:bCs/>
          <w:color w:val="000000"/>
          <w:sz w:val="20"/>
          <w:szCs w:val="20"/>
        </w:rPr>
        <w:t>€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, por lo que resulta suficiente para la financiación de la presente modificaci</w:t>
      </w:r>
      <w:r w:rsidR="00180292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ón.</w:t>
      </w:r>
    </w:p>
    <w:p w14:paraId="689B5A23" w14:textId="127F4EFE" w:rsidR="00376AA5" w:rsidRPr="00F23686" w:rsidRDefault="00180292" w:rsidP="00180292">
      <w:pPr>
        <w:spacing w:before="240" w:after="240" w:line="360" w:lineRule="auto"/>
        <w:ind w:firstLine="709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L</w:t>
      </w:r>
      <w:r w:rsidR="00376AA5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a modificación presupuestaria, está estructurada y adaptada a lo previsto en la Orden EHA 3565/2008, de 3 de diciembre de 2008, por la que se aprueba la estructura de los Presupuestos de las Entidades Locales, modificada por la Orden HAP/419/2014, de 14 de marzo.</w:t>
      </w:r>
    </w:p>
    <w:p w14:paraId="6C4F8D4F" w14:textId="7AF5418B" w:rsidR="00531FC8" w:rsidRPr="00F23686" w:rsidRDefault="00531FC8" w:rsidP="009A7E65">
      <w:pPr>
        <w:spacing w:after="0" w:line="360" w:lineRule="auto"/>
        <w:ind w:firstLine="708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sz w:val="20"/>
          <w:szCs w:val="20"/>
          <w:lang w:eastAsia="es-ES"/>
        </w:rPr>
        <w:t xml:space="preserve">TERCERO.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El procedimiento a seguir será el siguiente y conforme  a las Bases de Ejecución del Presupuesto número 6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y 7 de las de Ejecución del Presupuesto aprobado para el ejercicio 2023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:</w:t>
      </w:r>
    </w:p>
    <w:p w14:paraId="42ED0B68" w14:textId="77777777" w:rsidR="00531FC8" w:rsidRPr="00F23686" w:rsidRDefault="00531FC8" w:rsidP="009A7E65">
      <w:pPr>
        <w:spacing w:after="0" w:line="360" w:lineRule="auto"/>
        <w:ind w:firstLine="696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1ADB6A6D" w14:textId="434DA4EA" w:rsidR="00531FC8" w:rsidRPr="00F23686" w:rsidRDefault="00531FC8" w:rsidP="009A7E65">
      <w:pPr>
        <w:spacing w:after="0" w:line="360" w:lineRule="auto"/>
        <w:ind w:firstLine="720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 xml:space="preserve">A.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Ante la existencia de gastos para los que no existe crédito consignado en el vigente Presupuesto de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l CIAP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se instó mediante providencia de 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la Presidencia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la iniciación de un expediente de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lastRenderedPageBreak/>
        <w:t xml:space="preserve">modificación de créditos bajo la modalidad de </w:t>
      </w:r>
      <w:r w:rsidR="009A7E65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suplemento de crédito</w:t>
      </w:r>
      <w:r w:rsidR="00DA024F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, con cargo al remanente de tesorería para gastos generales.</w:t>
      </w:r>
    </w:p>
    <w:p w14:paraId="6E8EA2AC" w14:textId="77777777" w:rsidR="00531FC8" w:rsidRPr="00F23686" w:rsidRDefault="00531FC8" w:rsidP="009A7E65">
      <w:pPr>
        <w:spacing w:after="0" w:line="360" w:lineRule="auto"/>
        <w:ind w:firstLine="720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lang w:eastAsia="es-ES"/>
        </w:rPr>
      </w:pPr>
    </w:p>
    <w:p w14:paraId="7103A0D5" w14:textId="7B64D051" w:rsidR="00531FC8" w:rsidRPr="00F23686" w:rsidRDefault="00531FC8" w:rsidP="009A7E65">
      <w:pPr>
        <w:spacing w:after="0" w:line="360" w:lineRule="auto"/>
        <w:ind w:firstLine="720"/>
        <w:jc w:val="both"/>
        <w:rPr>
          <w:rFonts w:ascii="AytoRoquetas Light Condensed" w:eastAsia="Times New Roman" w:hAnsi="AytoRoquetas Light Condensed" w:cs="Arial"/>
          <w:sz w:val="20"/>
          <w:szCs w:val="20"/>
          <w:lang w:val="es-ES_tradnl"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 xml:space="preserve">B.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Al expediente deberá incorporarse Memoria de 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la Presidencia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val="es-ES_tradnl" w:eastAsia="es-ES"/>
        </w:rPr>
        <w:t xml:space="preserve">en la que se justifique la aprobación del </w:t>
      </w:r>
      <w:r w:rsidR="009A7E65" w:rsidRPr="00F23686">
        <w:rPr>
          <w:rFonts w:ascii="AytoRoquetas Light Condensed" w:eastAsia="Verdana" w:hAnsi="AytoRoquetas Light Condensed" w:cs="Arial"/>
          <w:sz w:val="20"/>
          <w:szCs w:val="20"/>
          <w:lang w:val="es-ES_tradnl" w:eastAsia="es-ES"/>
        </w:rPr>
        <w:t>suplemento de crédito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val="es-ES_tradnl" w:eastAsia="es-ES"/>
        </w:rPr>
        <w:t xml:space="preserve"> financiado mediante </w:t>
      </w:r>
      <w:r w:rsidR="009A7E65" w:rsidRPr="00F23686">
        <w:rPr>
          <w:rFonts w:ascii="AytoRoquetas Light Condensed" w:eastAsia="Verdana" w:hAnsi="AytoRoquetas Light Condensed" w:cs="Arial"/>
          <w:sz w:val="20"/>
          <w:szCs w:val="20"/>
          <w:lang w:val="es-ES_tradnl" w:eastAsia="es-ES"/>
        </w:rPr>
        <w:t>Remanente de Tesorería para Gastos Generales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val="es-ES_tradnl" w:eastAsia="es-ES"/>
        </w:rPr>
        <w:t>.</w:t>
      </w:r>
    </w:p>
    <w:p w14:paraId="333E116D" w14:textId="77777777" w:rsidR="00531FC8" w:rsidRPr="00F23686" w:rsidRDefault="00531FC8" w:rsidP="009A7E65">
      <w:pPr>
        <w:spacing w:after="0" w:line="360" w:lineRule="auto"/>
        <w:ind w:firstLine="720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6F2F5AC9" w14:textId="77777777" w:rsidR="00531FC8" w:rsidRPr="00F23686" w:rsidRDefault="00531FC8" w:rsidP="009A7E65">
      <w:pPr>
        <w:spacing w:after="0" w:line="360" w:lineRule="auto"/>
        <w:ind w:firstLine="720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val="es-ES_tradnl" w:eastAsia="es-ES"/>
        </w:rPr>
        <w:t>C.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val="es-ES_tradnl" w:eastAsia="es-ES"/>
        </w:rPr>
        <w:t xml:space="preserve"> Asimismo, de conformidad con el artículo 16 del Real Decreto 1463/2007, de 2 de noviembre,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deberá elaborarse un informe de intervención de evaluación del cumplimiento del objetivo de estabilidad presupuestaria y posteriormente, de conformidad con los artículos 177.2 del Texto Refundido de la Ley Reguladora de Haciendas Locales, aprobado por el Real Decreto Legislativo 2/2004, de 5 de marzo y 37 del Real Decreto 500/1990, de 20 de abril, se emitirá informe de Intervención.</w:t>
      </w:r>
    </w:p>
    <w:p w14:paraId="06BAC935" w14:textId="77777777" w:rsidR="00531FC8" w:rsidRPr="00F23686" w:rsidRDefault="00531FC8" w:rsidP="009A7E65">
      <w:pPr>
        <w:spacing w:after="0" w:line="360" w:lineRule="auto"/>
        <w:ind w:firstLine="720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46C5B737" w14:textId="77777777" w:rsidR="00531FC8" w:rsidRPr="00F23686" w:rsidRDefault="00531FC8" w:rsidP="009A7E65">
      <w:pPr>
        <w:spacing w:after="0" w:line="360" w:lineRule="auto"/>
        <w:ind w:firstLine="696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>D.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A tenor del artículo 177.2 del Texto Refundido de la Ley Reguladora de las Haciendas Locales, aprobado por el Real Decreto Legislativo 2/2004, de 5 de marzo, serán de aplicación las mismas normas sobre información, reclamaciones y publicidad previstas en el artículo 169 del citado texto legal, para la aprobación de los Presupuestos.</w:t>
      </w:r>
    </w:p>
    <w:p w14:paraId="2A12A554" w14:textId="77777777" w:rsidR="00531FC8" w:rsidRPr="00F23686" w:rsidRDefault="00531FC8" w:rsidP="009A7E65">
      <w:pPr>
        <w:spacing w:after="0" w:line="360" w:lineRule="auto"/>
        <w:ind w:firstLine="696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285D5405" w14:textId="7BDB3CBD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Por tanto, aprobado inicialmente el expediente por </w:t>
      </w:r>
      <w:r w:rsidR="00002F6E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la Junta General del Consorcio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se expondrá al público, previo anuncio en el </w:t>
      </w:r>
      <w:r w:rsidRPr="00F23686">
        <w:rPr>
          <w:rFonts w:ascii="AytoRoquetas Light Condensed" w:eastAsia="Verdana" w:hAnsi="AytoRoquetas Light Condensed" w:cs="Arial"/>
          <w:iCs/>
          <w:sz w:val="20"/>
          <w:szCs w:val="20"/>
          <w:lang w:eastAsia="es-ES"/>
        </w:rPr>
        <w:t>Boletín Oficial de la Provincia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por quince días, durante los cuales los interesados pondrán examinarlo y presentar reclamaciones ante el Pleno. </w:t>
      </w:r>
    </w:p>
    <w:p w14:paraId="1F6D08C1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34F58BC9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sz w:val="20"/>
          <w:szCs w:val="20"/>
          <w:lang w:eastAsia="es-ES"/>
        </w:rPr>
        <w:t>E.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A estos efectos y de conformidad con el artículo 170.1 del Texto Refundido de la Ley Reguladora de las Haciendas Locales, aprobado por el Real Decreto Legislativo 2/2004, de 5 de marzo, tendrán la consideración de interesados:</w:t>
      </w:r>
    </w:p>
    <w:p w14:paraId="4B007649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6BC6A74F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— Los habitantes en el territorio de la respectiva Entidad Local.</w:t>
      </w:r>
    </w:p>
    <w:p w14:paraId="3F0D64E8" w14:textId="50E0F1F4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— Los que resulten directamente </w:t>
      </w:r>
      <w:r w:rsidR="00F2368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afectados,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aunque no habiten en el territorio de la Entidad Local.</w:t>
      </w:r>
    </w:p>
    <w:p w14:paraId="7FE4DEA3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lastRenderedPageBreak/>
        <w:t>— Los Colegios Oficiales, Cámaras Oficiales, Sindicatos, Asociaciones y demás Entidades legalmente constituidas para velar por intereses profesionales o económicos y vecinales, cuando actúen en defensa de los que les son propios.</w:t>
      </w:r>
    </w:p>
    <w:p w14:paraId="0A3E0290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07F4FECB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El mismo artículo 170, en su párrafo segundo, determina que únicamente podrán interponerse reclamaciones contra el Presupuesto por las siguientes causas:</w:t>
      </w:r>
    </w:p>
    <w:p w14:paraId="5CDF793A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043A8ADA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— Por no haberse ajustado su elaboración y aprobación a los trámites establecidos en el Texto Refundido de la Ley Reguladora de las Entidades Locales.</w:t>
      </w:r>
    </w:p>
    <w:p w14:paraId="54ED8C6F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— Por omitir el crédito necesario para el cumplimiento de obligaciones exigibles a la Entidad Local, en virtud de precepto legal o de cualquier otro título legítimo.</w:t>
      </w:r>
    </w:p>
    <w:p w14:paraId="383163DA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— Por ser de manifiesta insuficiencia los ingresos con relación a los gastos presupuestados o bien de estos respecto a las necesidades.</w:t>
      </w:r>
    </w:p>
    <w:p w14:paraId="59D080C1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2EE84ECC" w14:textId="61346C15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Verdana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>F.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Aprobado definitivamente por </w:t>
      </w:r>
      <w:r w:rsidR="00F2368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la Junta General del Consorcio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, el expediente será insertado</w:t>
      </w:r>
      <w:r w:rsidR="00F2368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resumido por capítulos, en </w:t>
      </w:r>
      <w:r w:rsidRPr="00F23686">
        <w:rPr>
          <w:rFonts w:ascii="AytoRoquetas Light Condensed" w:eastAsia="Verdana" w:hAnsi="AytoRoquetas Light Condensed" w:cs="Arial"/>
          <w:iCs/>
          <w:sz w:val="20"/>
          <w:szCs w:val="20"/>
          <w:lang w:eastAsia="es-ES"/>
        </w:rPr>
        <w:t>el de la Provincia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.</w:t>
      </w:r>
    </w:p>
    <w:p w14:paraId="2123A40E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6F596C8C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 xml:space="preserve">G. 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Según lo establecido en el artículo 169.7 del Texto Refundido de la Ley Reguladora de las Haciendas Locales, aprobado por Real Decreto Legislativo 2/2004, de 5 de marzo, deberá hallarse a disposición del público, a efectos informativos, copia de cada una de las modificaciones desde su aprobación definitiva hasta la finalización del ejercicio.</w:t>
      </w:r>
    </w:p>
    <w:p w14:paraId="54A6314B" w14:textId="77777777" w:rsidR="00531FC8" w:rsidRPr="00F23686" w:rsidRDefault="00531FC8" w:rsidP="00531FC8">
      <w:pPr>
        <w:spacing w:after="0"/>
        <w:ind w:firstLine="709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lang w:eastAsia="es-ES"/>
        </w:rPr>
      </w:pPr>
    </w:p>
    <w:p w14:paraId="06BDDC99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b/>
          <w:bCs/>
          <w:sz w:val="20"/>
          <w:szCs w:val="20"/>
          <w:lang w:eastAsia="es-ES"/>
        </w:rPr>
        <w:t>H.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Contra su aprobación, en virtud de lo dispuesto en el artículo 113 de la Ley 7/1985, de 2 de abril, Reguladora de las Bases del Régimen Local, y según lo dispuesto en el artículo 171 del Real Decreto Legislativo 2/2004, de 5 de marzo, los interesados podrán interponer directamente recurso contencioso-administrativo en la forma y plazos establecidos en los artículos 25 a 43 de la Ley 29/1998, de 13 de julio, Reguladora de la Jurisdicción Contencioso-Administrativa. </w:t>
      </w:r>
    </w:p>
    <w:p w14:paraId="3CC47E99" w14:textId="77777777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5D168C83" w14:textId="21EBE3E1" w:rsidR="00531FC8" w:rsidRPr="00F23686" w:rsidRDefault="00531FC8" w:rsidP="009A7E65">
      <w:pPr>
        <w:spacing w:after="0" w:line="360" w:lineRule="auto"/>
        <w:ind w:firstLine="709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Sin perjuicio de ello, la interposición de dicho recurso no suspenderá por sí sola la efectividad del acto o Acuerdo impugnado.</w:t>
      </w:r>
    </w:p>
    <w:p w14:paraId="7B274701" w14:textId="77777777" w:rsidR="00531FC8" w:rsidRPr="00F23686" w:rsidRDefault="00531FC8" w:rsidP="009A7E65">
      <w:pPr>
        <w:spacing w:after="0" w:line="360" w:lineRule="auto"/>
        <w:ind w:firstLine="708"/>
        <w:jc w:val="both"/>
        <w:rPr>
          <w:rFonts w:ascii="AytoRoquetas Light Condensed" w:eastAsia="Verdana" w:hAnsi="AytoRoquetas Light Condensed" w:cs="Arial"/>
          <w:b/>
          <w:sz w:val="20"/>
          <w:szCs w:val="20"/>
          <w:lang w:eastAsia="es-ES"/>
        </w:rPr>
      </w:pPr>
    </w:p>
    <w:p w14:paraId="0D25558C" w14:textId="77777777" w:rsidR="00531FC8" w:rsidRPr="00F23686" w:rsidRDefault="00531FC8" w:rsidP="009A7E65">
      <w:pPr>
        <w:spacing w:after="0" w:line="360" w:lineRule="auto"/>
        <w:ind w:firstLine="708"/>
        <w:jc w:val="both"/>
        <w:rPr>
          <w:rFonts w:ascii="AytoRoquetas Light Condensed" w:eastAsia="Verdana" w:hAnsi="AytoRoquetas Light Condensed" w:cs="Arial"/>
          <w:b/>
          <w:sz w:val="20"/>
          <w:szCs w:val="20"/>
          <w:lang w:eastAsia="es-ES"/>
        </w:rPr>
      </w:pPr>
    </w:p>
    <w:p w14:paraId="0CF0B0A9" w14:textId="419DAE4C" w:rsidR="00531FC8" w:rsidRPr="00F23686" w:rsidRDefault="00531FC8" w:rsidP="00F23686">
      <w:pPr>
        <w:spacing w:after="0" w:line="360" w:lineRule="auto"/>
        <w:ind w:firstLine="708"/>
        <w:jc w:val="both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Considerando que la modificación de crédito propuesta cumple con lo establecido en la Normativa </w:t>
      </w:r>
      <w:r w:rsidR="00F2368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vigente</w:t>
      </w:r>
      <w:r w:rsid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, </w:t>
      </w:r>
      <w:r w:rsidR="00F2368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se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 </w:t>
      </w:r>
      <w:r w:rsidR="00F23686"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 xml:space="preserve">informa la aprobación inicial de la modificación de créditos propuesta en sentido </w:t>
      </w:r>
      <w:r w:rsidRPr="00F23686">
        <w:rPr>
          <w:rFonts w:ascii="AytoRoquetas Light Condensed" w:eastAsia="Verdana" w:hAnsi="AytoRoquetas Light Condensed" w:cs="Arial"/>
          <w:sz w:val="20"/>
          <w:szCs w:val="20"/>
          <w:u w:val="single"/>
          <w:lang w:eastAsia="es-ES"/>
        </w:rPr>
        <w:t>favorablemente</w:t>
      </w:r>
      <w:r w:rsidRPr="00F23686">
        <w:rPr>
          <w:rFonts w:ascii="AytoRoquetas Light Condensed" w:eastAsia="Verdana" w:hAnsi="AytoRoquetas Light Condensed" w:cs="Arial"/>
          <w:sz w:val="20"/>
          <w:szCs w:val="20"/>
          <w:lang w:eastAsia="es-ES"/>
        </w:rPr>
        <w:t>.</w:t>
      </w:r>
    </w:p>
    <w:p w14:paraId="08B5F227" w14:textId="66C7D6D4" w:rsidR="00531FC8" w:rsidRPr="00F23686" w:rsidRDefault="00531FC8" w:rsidP="009A7E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  <w:t xml:space="preserve">En </w:t>
      </w:r>
      <w:r w:rsidR="00970E61" w:rsidRPr="00F23686"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  <w:t>Roquetas de Mar</w:t>
      </w:r>
      <w:r w:rsidRPr="00F23686"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  <w:t xml:space="preserve"> a la fecha de la firma</w:t>
      </w:r>
      <w:r w:rsidR="00970E61" w:rsidRPr="00F23686"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  <w:t xml:space="preserve"> digital.</w:t>
      </w:r>
    </w:p>
    <w:p w14:paraId="1B8983AC" w14:textId="058D0C3E" w:rsidR="009A7E65" w:rsidRPr="00F23686" w:rsidRDefault="009A7E65" w:rsidP="009A7E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</w:p>
    <w:p w14:paraId="0F1B6731" w14:textId="04A794B6" w:rsidR="009A7E65" w:rsidRPr="00F23686" w:rsidRDefault="00F23686" w:rsidP="009A7E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</w:pPr>
      <w:r w:rsidRPr="00F23686">
        <w:rPr>
          <w:rFonts w:ascii="AytoRoquetas Light Condensed" w:eastAsia="Times New Roman" w:hAnsi="AytoRoquetas Light Condensed" w:cs="Arial"/>
          <w:sz w:val="20"/>
          <w:szCs w:val="20"/>
          <w:lang w:eastAsia="es-ES"/>
        </w:rPr>
        <w:t>LA INTERVENTORA</w:t>
      </w:r>
    </w:p>
    <w:p w14:paraId="209188C0" w14:textId="77777777" w:rsidR="00455477" w:rsidRPr="00F23686" w:rsidRDefault="00455477" w:rsidP="00455477">
      <w:pPr>
        <w:jc w:val="both"/>
        <w:rPr>
          <w:rFonts w:ascii="AytoRoquetas Light Condensed" w:hAnsi="AytoRoquetas Light Condensed"/>
          <w:sz w:val="20"/>
          <w:szCs w:val="20"/>
        </w:rPr>
      </w:pPr>
      <w:r w:rsidRPr="00F23686">
        <w:rPr>
          <w:rFonts w:ascii="AytoRoquetas Light Condensed" w:hAnsi="AytoRoquetas Light Condensed"/>
          <w:sz w:val="20"/>
          <w:szCs w:val="20"/>
        </w:rPr>
        <w:t>El presente documento ha sido firmado electrónicamente de acuerdo con lo establecido en la Ley 40/2015, de 1 de octubre, de Régimen Jurídico del Sector Público, por la autoridad y ante el funcionario público en la fecha que se indica al pie del mismo, cuya autenticidad e integridad puede verificarse a través de código seguro que se inserta.</w:t>
      </w:r>
    </w:p>
    <w:p w14:paraId="0A37DEFB" w14:textId="77777777" w:rsidR="00455477" w:rsidRPr="00F23686" w:rsidRDefault="00455477" w:rsidP="00455477">
      <w:pPr>
        <w:rPr>
          <w:rFonts w:ascii="AytoRoquetas Light Condensed" w:hAnsi="AytoRoquetas Light Condensed"/>
          <w:sz w:val="20"/>
          <w:szCs w:val="20"/>
        </w:rPr>
      </w:pPr>
    </w:p>
    <w:p w14:paraId="6770A070" w14:textId="77777777" w:rsidR="009A7E65" w:rsidRPr="00F23686" w:rsidRDefault="009A7E65" w:rsidP="00455477">
      <w:pPr>
        <w:spacing w:line="360" w:lineRule="auto"/>
        <w:jc w:val="center"/>
        <w:rPr>
          <w:rFonts w:ascii="AytoRoquetas Light Condensed" w:hAnsi="AytoRoquetas Light Condensed"/>
          <w:sz w:val="20"/>
          <w:szCs w:val="20"/>
        </w:rPr>
      </w:pPr>
    </w:p>
    <w:sectPr w:rsidR="009A7E65" w:rsidRPr="00F236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059DB" w14:textId="77777777" w:rsidR="004A69B4" w:rsidRDefault="004A69B4" w:rsidP="000C4EE0">
      <w:pPr>
        <w:spacing w:after="0" w:line="240" w:lineRule="auto"/>
      </w:pPr>
      <w:r>
        <w:separator/>
      </w:r>
    </w:p>
  </w:endnote>
  <w:endnote w:type="continuationSeparator" w:id="0">
    <w:p w14:paraId="60C81273" w14:textId="77777777" w:rsidR="004A69B4" w:rsidRDefault="004A69B4" w:rsidP="000C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65FB" w14:textId="77777777" w:rsidR="004A69B4" w:rsidRDefault="004A69B4" w:rsidP="000C4EE0">
      <w:pPr>
        <w:spacing w:after="0" w:line="240" w:lineRule="auto"/>
      </w:pPr>
      <w:r>
        <w:separator/>
      </w:r>
    </w:p>
  </w:footnote>
  <w:footnote w:type="continuationSeparator" w:id="0">
    <w:p w14:paraId="67EFBD52" w14:textId="77777777" w:rsidR="004A69B4" w:rsidRDefault="004A69B4" w:rsidP="000C4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6554" w14:textId="69100478" w:rsidR="000C4EE0" w:rsidRDefault="000C4EE0">
    <w:pPr>
      <w:pStyle w:val="Encabezado"/>
    </w:pPr>
  </w:p>
  <w:p w14:paraId="317664BE" w14:textId="77777777" w:rsidR="00D876D6" w:rsidRDefault="00D876D6" w:rsidP="00D876D6">
    <w:pPr>
      <w:jc w:val="center"/>
      <w:rPr>
        <w:noProof/>
      </w:rPr>
    </w:pPr>
    <w:bookmarkStart w:id="1" w:name="_Hlk127360993"/>
    <w:r>
      <w:rPr>
        <w:noProof/>
      </w:rPr>
      <w:drawing>
        <wp:anchor distT="0" distB="0" distL="114300" distR="114300" simplePos="0" relativeHeight="251659264" behindDoc="0" locked="0" layoutInCell="1" allowOverlap="1" wp14:anchorId="35CC5909" wp14:editId="7B807260">
          <wp:simplePos x="0" y="0"/>
          <wp:positionH relativeFrom="margin">
            <wp:align>left</wp:align>
          </wp:positionH>
          <wp:positionV relativeFrom="paragraph">
            <wp:posOffset>18747</wp:posOffset>
          </wp:positionV>
          <wp:extent cx="800100" cy="800100"/>
          <wp:effectExtent l="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</w:p>
  <w:p w14:paraId="2603999A" w14:textId="77777777" w:rsidR="00D876D6" w:rsidRDefault="00D876D6" w:rsidP="00D876D6">
    <w:pPr>
      <w:jc w:val="center"/>
      <w:rPr>
        <w:noProof/>
      </w:rPr>
    </w:pPr>
  </w:p>
  <w:p w14:paraId="732874D8" w14:textId="77777777" w:rsidR="00D876D6" w:rsidRPr="00C133A9" w:rsidRDefault="00D876D6" w:rsidP="00D876D6">
    <w:pPr>
      <w:jc w:val="right"/>
      <w:rPr>
        <w:b/>
        <w:bCs/>
        <w:noProof/>
      </w:rPr>
    </w:pPr>
    <w:r w:rsidRPr="00C133A9">
      <w:rPr>
        <w:b/>
        <w:bCs/>
        <w:noProof/>
      </w:rPr>
      <w:t>CONSORCIO GESTIÓN</w:t>
    </w:r>
    <w:r w:rsidRPr="00C133A9">
      <w:rPr>
        <w:b/>
        <w:bCs/>
        <w:noProof/>
      </w:rPr>
      <w:tab/>
      <w:t>SERVICIOS INTEGRADOS</w:t>
    </w:r>
  </w:p>
  <w:p w14:paraId="721782BE" w14:textId="77777777" w:rsidR="00D876D6" w:rsidRDefault="00D876D6" w:rsidP="00D876D6">
    <w:pPr>
      <w:jc w:val="right"/>
      <w:rPr>
        <w:b/>
        <w:bCs/>
        <w:noProof/>
      </w:rPr>
    </w:pPr>
    <w:r w:rsidRPr="00C133A9">
      <w:rPr>
        <w:b/>
        <w:bCs/>
        <w:noProof/>
      </w:rPr>
      <w:tab/>
      <w:t>ABASTECIMIENTO AGUAS Y</w:t>
    </w:r>
  </w:p>
  <w:p w14:paraId="0AFFB208" w14:textId="77777777" w:rsidR="00D876D6" w:rsidRPr="00C133A9" w:rsidRDefault="00D876D6" w:rsidP="00D876D6">
    <w:pPr>
      <w:jc w:val="right"/>
      <w:rPr>
        <w:noProof/>
      </w:rPr>
    </w:pPr>
    <w:r w:rsidRPr="00C133A9">
      <w:rPr>
        <w:b/>
        <w:bCs/>
        <w:noProof/>
      </w:rPr>
      <w:t>SANEAMIENTO DEL PONIENTE</w:t>
    </w:r>
  </w:p>
  <w:bookmarkEnd w:id="1"/>
  <w:p w14:paraId="32CE5A99" w14:textId="77777777" w:rsidR="00D876D6" w:rsidRDefault="00D876D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C8"/>
    <w:rsid w:val="00002F6E"/>
    <w:rsid w:val="000C4EE0"/>
    <w:rsid w:val="00180292"/>
    <w:rsid w:val="002E63D5"/>
    <w:rsid w:val="003531C7"/>
    <w:rsid w:val="00376AA5"/>
    <w:rsid w:val="00455477"/>
    <w:rsid w:val="004A69B4"/>
    <w:rsid w:val="00531FC8"/>
    <w:rsid w:val="00576751"/>
    <w:rsid w:val="00710F8D"/>
    <w:rsid w:val="00782D46"/>
    <w:rsid w:val="009615DC"/>
    <w:rsid w:val="00970E61"/>
    <w:rsid w:val="009A7E65"/>
    <w:rsid w:val="009D5040"/>
    <w:rsid w:val="00A61611"/>
    <w:rsid w:val="00B51D89"/>
    <w:rsid w:val="00B56B7E"/>
    <w:rsid w:val="00BF37BB"/>
    <w:rsid w:val="00C07BAC"/>
    <w:rsid w:val="00D3401B"/>
    <w:rsid w:val="00D876D6"/>
    <w:rsid w:val="00DA024F"/>
    <w:rsid w:val="00DA633D"/>
    <w:rsid w:val="00F13423"/>
    <w:rsid w:val="00F23686"/>
    <w:rsid w:val="00F36B6C"/>
    <w:rsid w:val="00F6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D46"/>
  <w15:chartTrackingRefBased/>
  <w15:docId w15:val="{2257DFC3-5ACC-4818-905D-BEBA12FA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FC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1FC8"/>
    <w:pPr>
      <w:spacing w:after="0" w:line="240" w:lineRule="auto"/>
    </w:pPr>
    <w:rPr>
      <w:lang w:val="ca-E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9D504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9D504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C4E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1266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González Espinosa</cp:lastModifiedBy>
  <cp:revision>12</cp:revision>
  <dcterms:created xsi:type="dcterms:W3CDTF">2020-10-23T11:32:00Z</dcterms:created>
  <dcterms:modified xsi:type="dcterms:W3CDTF">2023-02-20T09:55:00Z</dcterms:modified>
</cp:coreProperties>
</file>