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B75C" w14:textId="492A3A8C" w:rsidR="00BF57D9" w:rsidRPr="00BF57D9" w:rsidRDefault="00BF57D9" w:rsidP="001449A2">
      <w:pPr>
        <w:pStyle w:val="Default"/>
        <w:spacing w:line="288" w:lineRule="auto"/>
        <w:contextualSpacing/>
        <w:jc w:val="both"/>
        <w:rPr>
          <w:sz w:val="26"/>
          <w:szCs w:val="26"/>
        </w:rPr>
      </w:pPr>
      <w:r w:rsidRPr="00BF57D9">
        <w:rPr>
          <w:b/>
          <w:bCs/>
          <w:sz w:val="26"/>
          <w:szCs w:val="26"/>
        </w:rPr>
        <w:t xml:space="preserve">DON GUILLERMO M. LAGO NÚÑEZ, SECRETARIO DEL CONSORCIO PARA LA GESTIÓN DEL CICLO INTEGRAL DEL AGUA DE USO URBANO DEL PONIENTE ALMERIENSE, </w:t>
      </w:r>
    </w:p>
    <w:p w14:paraId="633BF7AB" w14:textId="77777777" w:rsidR="00BF57D9" w:rsidRPr="00BF57D9" w:rsidRDefault="00BF57D9" w:rsidP="001449A2">
      <w:pPr>
        <w:pStyle w:val="Default"/>
        <w:spacing w:line="288" w:lineRule="auto"/>
        <w:contextualSpacing/>
        <w:jc w:val="both"/>
        <w:rPr>
          <w:sz w:val="22"/>
          <w:szCs w:val="22"/>
        </w:rPr>
      </w:pPr>
    </w:p>
    <w:p w14:paraId="5F8319C3" w14:textId="322D0466" w:rsidR="00BF57D9" w:rsidRPr="00BF57D9" w:rsidRDefault="00BF57D9" w:rsidP="001449A2">
      <w:pPr>
        <w:pStyle w:val="Default"/>
        <w:spacing w:line="288" w:lineRule="auto"/>
        <w:contextualSpacing/>
        <w:jc w:val="both"/>
        <w:rPr>
          <w:sz w:val="22"/>
          <w:szCs w:val="22"/>
        </w:rPr>
      </w:pPr>
      <w:r w:rsidRPr="00BF57D9">
        <w:rPr>
          <w:sz w:val="22"/>
          <w:szCs w:val="22"/>
        </w:rPr>
        <w:t xml:space="preserve">CERTIFICO: Que la Junta General del Consorcio para </w:t>
      </w:r>
      <w:r w:rsidRPr="00161BAD">
        <w:rPr>
          <w:color w:val="auto"/>
          <w:sz w:val="22"/>
          <w:szCs w:val="22"/>
        </w:rPr>
        <w:t xml:space="preserve">la Gestión del Ciclo Integral del Agua de Uso Urbano del Poniente Almeriense en sesión extraordinaria celebrada el </w:t>
      </w:r>
      <w:r w:rsidR="00161BAD" w:rsidRPr="00161BAD">
        <w:rPr>
          <w:color w:val="auto"/>
          <w:sz w:val="22"/>
          <w:szCs w:val="22"/>
        </w:rPr>
        <w:t>22</w:t>
      </w:r>
      <w:r w:rsidRPr="00161BAD">
        <w:rPr>
          <w:color w:val="auto"/>
          <w:sz w:val="22"/>
          <w:szCs w:val="22"/>
        </w:rPr>
        <w:t xml:space="preserve"> de </w:t>
      </w:r>
      <w:r w:rsidR="00161BAD" w:rsidRPr="00161BAD">
        <w:rPr>
          <w:color w:val="auto"/>
          <w:sz w:val="22"/>
          <w:szCs w:val="22"/>
        </w:rPr>
        <w:t>febrero</w:t>
      </w:r>
      <w:r w:rsidRPr="00161BAD">
        <w:rPr>
          <w:color w:val="auto"/>
          <w:sz w:val="22"/>
          <w:szCs w:val="22"/>
        </w:rPr>
        <w:t xml:space="preserve"> d</w:t>
      </w:r>
      <w:r w:rsidRPr="00BF57D9">
        <w:rPr>
          <w:sz w:val="22"/>
          <w:szCs w:val="22"/>
        </w:rPr>
        <w:t>e 202</w:t>
      </w:r>
      <w:r>
        <w:rPr>
          <w:sz w:val="22"/>
          <w:szCs w:val="22"/>
        </w:rPr>
        <w:t>3</w:t>
      </w:r>
      <w:r w:rsidRPr="00BF57D9">
        <w:rPr>
          <w:sz w:val="22"/>
          <w:szCs w:val="22"/>
        </w:rPr>
        <w:t xml:space="preserve">, adoptó entre otros el Acuerdo del siguiente tenor literal: </w:t>
      </w:r>
    </w:p>
    <w:p w14:paraId="29AAEF59" w14:textId="77777777" w:rsidR="00BF57D9" w:rsidRPr="00BF57D9" w:rsidRDefault="00BF57D9" w:rsidP="001449A2">
      <w:pPr>
        <w:pStyle w:val="Default"/>
        <w:spacing w:line="288" w:lineRule="auto"/>
        <w:contextualSpacing/>
        <w:jc w:val="both"/>
        <w:rPr>
          <w:sz w:val="22"/>
          <w:szCs w:val="26"/>
        </w:rPr>
      </w:pPr>
    </w:p>
    <w:p w14:paraId="0AC96294" w14:textId="77777777" w:rsidR="00DA7B25" w:rsidRPr="001F1EA5" w:rsidRDefault="00DA7B25" w:rsidP="001449A2">
      <w:pPr>
        <w:spacing w:line="288" w:lineRule="auto"/>
        <w:contextualSpacing/>
        <w:jc w:val="both"/>
        <w:rPr>
          <w:rFonts w:ascii="AytoRoquetas Light Condensed" w:hAnsi="AytoRoquetas Light Condensed"/>
          <w:b/>
          <w:bCs/>
          <w:sz w:val="26"/>
          <w:szCs w:val="26"/>
        </w:rPr>
      </w:pPr>
      <w:r w:rsidRPr="001F1EA5">
        <w:rPr>
          <w:rFonts w:ascii="AytoRoquetas Light Condensed" w:hAnsi="AytoRoquetas Light Condensed"/>
          <w:b/>
          <w:bCs/>
          <w:sz w:val="26"/>
          <w:szCs w:val="26"/>
        </w:rPr>
        <w:t>8º.- APROBACIÓN SI PROCEDE del expediente de MODIFICACIÓN DE CRÉDITO [Suplemento de crédito con remanente liquido de tesorería].</w:t>
      </w:r>
    </w:p>
    <w:p w14:paraId="6AD784FB" w14:textId="77777777" w:rsidR="00DA7B25" w:rsidRDefault="00DA7B25" w:rsidP="001449A2">
      <w:pPr>
        <w:spacing w:line="288" w:lineRule="auto"/>
        <w:contextualSpacing/>
        <w:jc w:val="both"/>
        <w:rPr>
          <w:rFonts w:ascii="AytoRoquetas Light Condensed" w:hAnsi="AytoRoquetas Light Condensed"/>
        </w:rPr>
      </w:pPr>
    </w:p>
    <w:p w14:paraId="69157A61" w14:textId="77777777" w:rsidR="00DA7B25" w:rsidRPr="00EE1990" w:rsidRDefault="00DA7B25" w:rsidP="001449A2">
      <w:pPr>
        <w:spacing w:line="288" w:lineRule="auto"/>
        <w:contextualSpacing/>
        <w:jc w:val="both"/>
        <w:rPr>
          <w:rFonts w:ascii="AytoRoquetas Light Condensed" w:hAnsi="AytoRoquetas Light Condensed" w:cs="Arial"/>
        </w:rPr>
      </w:pPr>
      <w:bookmarkStart w:id="0" w:name="_Hlk127361896"/>
      <w:r>
        <w:rPr>
          <w:rFonts w:ascii="AytoRoquetas Light Condensed" w:hAnsi="AytoRoquetas Light Condensed" w:cs="Arial"/>
        </w:rPr>
        <w:t xml:space="preserve">Se da cuenta de la Proposición del Sr. </w:t>
      </w:r>
      <w:proofErr w:type="gramStart"/>
      <w:r>
        <w:rPr>
          <w:rFonts w:ascii="AytoRoquetas Light Condensed" w:hAnsi="AytoRoquetas Light Condensed" w:cs="Arial"/>
        </w:rPr>
        <w:t>Presidente</w:t>
      </w:r>
      <w:proofErr w:type="gramEnd"/>
      <w:r>
        <w:rPr>
          <w:rFonts w:ascii="AytoRoquetas Light Condensed" w:hAnsi="AytoRoquetas Light Condensed" w:cs="Arial"/>
        </w:rPr>
        <w:t>.</w:t>
      </w:r>
    </w:p>
    <w:p w14:paraId="7804DC56" w14:textId="77777777" w:rsidR="00DA7B25" w:rsidRPr="00EE1990" w:rsidRDefault="00DA7B25" w:rsidP="001449A2">
      <w:pPr>
        <w:spacing w:line="288" w:lineRule="auto"/>
        <w:contextualSpacing/>
        <w:jc w:val="both"/>
        <w:rPr>
          <w:rFonts w:ascii="AytoRoquetas Light Condensed" w:hAnsi="AytoRoquetas Light Condensed" w:cs="Arial"/>
        </w:rPr>
      </w:pPr>
    </w:p>
    <w:bookmarkEnd w:id="0"/>
    <w:p w14:paraId="6D85CE2B" w14:textId="77777777" w:rsidR="00DA7B25" w:rsidRPr="00A95542" w:rsidRDefault="00DA7B25" w:rsidP="001449A2">
      <w:pPr>
        <w:spacing w:line="288" w:lineRule="auto"/>
        <w:ind w:firstLine="720"/>
        <w:contextualSpacing/>
        <w:jc w:val="both"/>
        <w:rPr>
          <w:rFonts w:ascii="AytoRoquetas Light Condensed" w:eastAsia="Verdana" w:hAnsi="AytoRoquetas Light Condensed"/>
          <w:i/>
          <w:iCs/>
        </w:rPr>
      </w:pPr>
      <w:r w:rsidRPr="00A95542">
        <w:rPr>
          <w:rFonts w:ascii="AytoRoquetas Light Condensed" w:eastAsia="Verdana" w:hAnsi="AytoRoquetas Light Condensed"/>
          <w:i/>
          <w:iCs/>
        </w:rPr>
        <w:t xml:space="preserve">“Considerando la existencia de gastos que no pueden demorarse hasta el ejercicio siguiente, para los que no existe crédito, por Providencia del </w:t>
      </w:r>
      <w:proofErr w:type="gramStart"/>
      <w:r w:rsidRPr="00A95542">
        <w:rPr>
          <w:rFonts w:ascii="AytoRoquetas Light Condensed" w:eastAsia="Verdana" w:hAnsi="AytoRoquetas Light Condensed"/>
          <w:i/>
          <w:iCs/>
        </w:rPr>
        <w:t>Presidente</w:t>
      </w:r>
      <w:proofErr w:type="gramEnd"/>
      <w:r w:rsidRPr="00A95542">
        <w:rPr>
          <w:rFonts w:ascii="AytoRoquetas Light Condensed" w:eastAsia="Verdana" w:hAnsi="AytoRoquetas Light Condensed"/>
          <w:i/>
          <w:iCs/>
        </w:rPr>
        <w:t xml:space="preserve"> del CIAP se incoó expediente para la concesión de suplemento de crédito financiado con cargo al remanente de tesorería para gastos generales.</w:t>
      </w:r>
    </w:p>
    <w:p w14:paraId="41433C6F" w14:textId="77777777" w:rsidR="00DA7B25" w:rsidRPr="00A95542" w:rsidRDefault="00DA7B25" w:rsidP="001449A2">
      <w:pPr>
        <w:spacing w:line="288" w:lineRule="auto"/>
        <w:contextualSpacing/>
        <w:jc w:val="both"/>
        <w:rPr>
          <w:rFonts w:ascii="AytoRoquetas Light Condensed" w:eastAsia="Verdana" w:hAnsi="AytoRoquetas Light Condensed"/>
          <w:i/>
          <w:iCs/>
        </w:rPr>
      </w:pPr>
    </w:p>
    <w:p w14:paraId="4B724F0E" w14:textId="77777777" w:rsidR="00DA7B25" w:rsidRPr="00A95542" w:rsidRDefault="00DA7B25" w:rsidP="001449A2">
      <w:pPr>
        <w:spacing w:line="288" w:lineRule="auto"/>
        <w:ind w:firstLine="708"/>
        <w:contextualSpacing/>
        <w:jc w:val="both"/>
        <w:rPr>
          <w:rFonts w:ascii="AytoRoquetas Light Condensed" w:eastAsia="Verdana" w:hAnsi="AytoRoquetas Light Condensed"/>
          <w:i/>
          <w:iCs/>
        </w:rPr>
      </w:pPr>
      <w:r w:rsidRPr="00A95542">
        <w:rPr>
          <w:rFonts w:ascii="AytoRoquetas Light Condensed" w:eastAsia="Verdana" w:hAnsi="AytoRoquetas Light Condensed"/>
          <w:i/>
          <w:iCs/>
        </w:rPr>
        <w:t>Vista la Memoria de la Presidencia en relación a los gastos referidos, así como los informes emitidos por la Intervención del Consorcio.</w:t>
      </w:r>
    </w:p>
    <w:p w14:paraId="7B4FB907" w14:textId="77777777" w:rsidR="00DA7B25" w:rsidRPr="00A95542" w:rsidRDefault="00DA7B25" w:rsidP="001449A2">
      <w:pPr>
        <w:pStyle w:val="NormalWeb"/>
        <w:spacing w:line="288" w:lineRule="auto"/>
        <w:ind w:left="0" w:right="0" w:firstLine="0"/>
        <w:contextualSpacing/>
        <w:rPr>
          <w:rFonts w:ascii="AytoRoquetas Light Condensed" w:eastAsia="Verdana" w:hAnsi="AytoRoquetas Light Condensed" w:cs="Times New Roman"/>
          <w:i/>
          <w:iCs/>
          <w:sz w:val="22"/>
          <w:szCs w:val="22"/>
        </w:rPr>
      </w:pPr>
    </w:p>
    <w:p w14:paraId="3C7A45CB" w14:textId="77777777" w:rsidR="00DA7B25" w:rsidRPr="00A95542" w:rsidRDefault="00DA7B25" w:rsidP="001449A2">
      <w:pPr>
        <w:pStyle w:val="NormalWeb"/>
        <w:spacing w:line="288" w:lineRule="auto"/>
        <w:ind w:left="0" w:right="0" w:firstLine="708"/>
        <w:contextualSpacing/>
        <w:rPr>
          <w:rFonts w:ascii="AytoRoquetas Light Condensed" w:eastAsia="Verdana" w:hAnsi="AytoRoquetas Light Condensed" w:cs="Times New Roman"/>
          <w:i/>
          <w:iCs/>
          <w:sz w:val="22"/>
          <w:szCs w:val="22"/>
        </w:rPr>
      </w:pPr>
      <w:r w:rsidRPr="00A95542">
        <w:rPr>
          <w:rFonts w:ascii="AytoRoquetas Light Condensed" w:eastAsia="Verdana" w:hAnsi="AytoRoquetas Light Condensed" w:cs="Times New Roman"/>
          <w:i/>
          <w:iCs/>
          <w:sz w:val="22"/>
          <w:szCs w:val="22"/>
        </w:rPr>
        <w:t>Visto cuanto antecede, se considera que el expediente ha seguido la tramitación establecida en la Legislación aplicable, procediendo su aprobación inicial por el Pleno, de conformidad con lo dispuesto en el artículo 177.2 del Texto Refundido de la Ley Reguladora de las Haciendas Locales, aprobado por Real Decreto 2/2004, de 5 de marzo, y en el artículo 22.2.e) de la Ley 7/1985, de 2 de abril, Reguladora de las Bases del Régimen Local.</w:t>
      </w:r>
    </w:p>
    <w:p w14:paraId="39D44727" w14:textId="77777777" w:rsidR="00DA7B25" w:rsidRPr="00A95542" w:rsidRDefault="00DA7B25" w:rsidP="001449A2">
      <w:pPr>
        <w:spacing w:line="288" w:lineRule="auto"/>
        <w:contextualSpacing/>
        <w:jc w:val="both"/>
        <w:rPr>
          <w:rFonts w:ascii="AytoRoquetas Light Condensed" w:eastAsia="Verdana" w:hAnsi="AytoRoquetas Light Condensed" w:cs="Arial"/>
          <w:i/>
          <w:iCs/>
        </w:rPr>
      </w:pPr>
    </w:p>
    <w:p w14:paraId="1FBA64CF" w14:textId="77777777" w:rsidR="00DA7B25" w:rsidRPr="00A95542" w:rsidRDefault="00DA7B25" w:rsidP="001449A2">
      <w:pPr>
        <w:spacing w:line="288" w:lineRule="auto"/>
        <w:contextualSpacing/>
        <w:jc w:val="both"/>
        <w:rPr>
          <w:rFonts w:ascii="AytoRoquetas Light Condensed" w:hAnsi="AytoRoquetas Light Condensed"/>
          <w:i/>
          <w:iCs/>
        </w:rPr>
      </w:pPr>
      <w:r w:rsidRPr="00A95542">
        <w:rPr>
          <w:rFonts w:ascii="AytoRoquetas Light Condensed" w:hAnsi="AytoRoquetas Light Condensed"/>
          <w:i/>
          <w:iCs/>
        </w:rPr>
        <w:t xml:space="preserve">Por todo ello, se eleva a la Junta General la siguiente propuesta de ACUERDO: </w:t>
      </w:r>
    </w:p>
    <w:p w14:paraId="4CBA112C" w14:textId="77777777" w:rsidR="00DA7B25" w:rsidRPr="00A95542" w:rsidRDefault="00DA7B25" w:rsidP="001449A2">
      <w:pPr>
        <w:spacing w:line="288" w:lineRule="auto"/>
        <w:contextualSpacing/>
        <w:jc w:val="both"/>
        <w:rPr>
          <w:rFonts w:ascii="AytoRoquetas Light Condensed" w:hAnsi="AytoRoquetas Light Condensed"/>
          <w:i/>
          <w:iCs/>
        </w:rPr>
      </w:pPr>
      <w:bookmarkStart w:id="1" w:name="Fin_encabezado_de_propuesta"/>
      <w:bookmarkEnd w:id="1"/>
    </w:p>
    <w:p w14:paraId="193192C3" w14:textId="77777777" w:rsidR="00DA7B25" w:rsidRPr="00A95542" w:rsidRDefault="00DA7B25" w:rsidP="001449A2">
      <w:pPr>
        <w:spacing w:line="288" w:lineRule="auto"/>
        <w:ind w:firstLine="708"/>
        <w:contextualSpacing/>
        <w:jc w:val="both"/>
        <w:rPr>
          <w:rFonts w:ascii="AytoRoquetas Light Condensed" w:eastAsia="Verdana" w:hAnsi="AytoRoquetas Light Condensed" w:cs="Arial"/>
          <w:i/>
          <w:iCs/>
        </w:rPr>
      </w:pPr>
      <w:bookmarkStart w:id="2" w:name="Inicio_texto_de_propuesta"/>
      <w:bookmarkEnd w:id="2"/>
      <w:r w:rsidRPr="00A95542">
        <w:rPr>
          <w:rFonts w:ascii="AytoRoquetas Light Condensed" w:eastAsia="Verdana" w:hAnsi="AytoRoquetas Light Condensed"/>
          <w:i/>
          <w:iCs/>
        </w:rPr>
        <w:t>PRIMERO. Aprobar inicialmente el expediente de modificación de crédito EXP-03/2023-SC, del Presupuesto de 2023 en vigor, en la modalidad de suplemento de crédito, financiado mediante remanente de tesorería para gastos generales, de acuerdo al siguiente detalle</w:t>
      </w:r>
      <w:r w:rsidRPr="00A95542">
        <w:rPr>
          <w:rFonts w:ascii="AytoRoquetas Light Condensed" w:eastAsia="Verdana" w:hAnsi="AytoRoquetas Light Condensed" w:cs="Arial"/>
          <w:i/>
          <w:iCs/>
        </w:rPr>
        <w:t>:</w:t>
      </w:r>
    </w:p>
    <w:p w14:paraId="1DD80B26" w14:textId="77777777" w:rsidR="00DA7B25" w:rsidRPr="00A95542" w:rsidRDefault="00DA7B25" w:rsidP="001449A2">
      <w:pPr>
        <w:spacing w:line="288" w:lineRule="auto"/>
        <w:contextualSpacing/>
        <w:jc w:val="both"/>
        <w:rPr>
          <w:rFonts w:ascii="AytoRoquetas Light Condensed" w:hAnsi="AytoRoquetas Light Condensed" w:cs="Arial"/>
          <w:i/>
          <w:iCs/>
        </w:rPr>
      </w:pPr>
    </w:p>
    <w:p w14:paraId="04306F26" w14:textId="77777777" w:rsidR="00DA7B25" w:rsidRPr="00A95542" w:rsidRDefault="00DA7B25" w:rsidP="001449A2">
      <w:pPr>
        <w:spacing w:line="288" w:lineRule="auto"/>
        <w:contextualSpacing/>
        <w:jc w:val="both"/>
        <w:rPr>
          <w:rFonts w:ascii="AytoRoquetas Light Condensed" w:eastAsia="Verdana" w:hAnsi="AytoRoquetas Light Condensed" w:cs="Arial"/>
          <w:i/>
          <w:iCs/>
          <w:lang w:eastAsia="x-none"/>
        </w:rPr>
      </w:pPr>
      <w:r w:rsidRPr="00A95542">
        <w:rPr>
          <w:rFonts w:ascii="AytoRoquetas Light Condensed" w:eastAsia="Verdana" w:hAnsi="AytoRoquetas Light Condensed" w:cs="Arial"/>
          <w:i/>
          <w:iCs/>
          <w:lang w:eastAsia="x-none"/>
        </w:rPr>
        <w:t>Altas en aplicaciones de gastos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7"/>
        <w:gridCol w:w="727"/>
        <w:gridCol w:w="834"/>
        <w:gridCol w:w="6503"/>
      </w:tblGrid>
      <w:tr w:rsidR="00DA7B25" w:rsidRPr="00A95542" w14:paraId="3AA99118" w14:textId="77777777" w:rsidTr="003415A1">
        <w:trPr>
          <w:trHeight w:val="445"/>
        </w:trPr>
        <w:tc>
          <w:tcPr>
            <w:tcW w:w="289" w:type="pct"/>
            <w:shd w:val="clear" w:color="auto" w:fill="auto"/>
            <w:noWrap/>
            <w:vAlign w:val="bottom"/>
            <w:hideMark/>
          </w:tcPr>
          <w:p w14:paraId="5124BD13"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bookmarkStart w:id="3" w:name="_Hlk127777994"/>
            <w:proofErr w:type="spellStart"/>
            <w:r w:rsidRPr="00A95542">
              <w:rPr>
                <w:rFonts w:ascii="AytoRoquetas Light Condensed" w:hAnsi="AytoRoquetas Light Condensed"/>
                <w:i/>
                <w:iCs/>
                <w:sz w:val="18"/>
                <w:szCs w:val="18"/>
              </w:rPr>
              <w:t>Prog</w:t>
            </w:r>
            <w:proofErr w:type="spellEnd"/>
            <w:r w:rsidRPr="00A95542">
              <w:rPr>
                <w:rFonts w:ascii="AytoRoquetas Light Condensed" w:hAnsi="AytoRoquetas Light Condensed"/>
                <w:i/>
                <w:iCs/>
                <w:sz w:val="18"/>
                <w:szCs w:val="18"/>
              </w:rPr>
              <w:t>.</w:t>
            </w:r>
          </w:p>
        </w:tc>
        <w:tc>
          <w:tcPr>
            <w:tcW w:w="429" w:type="pct"/>
            <w:shd w:val="clear" w:color="auto" w:fill="auto"/>
            <w:noWrap/>
            <w:vAlign w:val="bottom"/>
            <w:hideMark/>
          </w:tcPr>
          <w:p w14:paraId="09766B8E"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proofErr w:type="spellStart"/>
            <w:r w:rsidRPr="00A95542">
              <w:rPr>
                <w:rFonts w:ascii="AytoRoquetas Light Condensed" w:hAnsi="AytoRoquetas Light Condensed"/>
                <w:i/>
                <w:iCs/>
                <w:sz w:val="18"/>
                <w:szCs w:val="18"/>
              </w:rPr>
              <w:t>Económ</w:t>
            </w:r>
            <w:proofErr w:type="spellEnd"/>
            <w:r w:rsidRPr="00A95542">
              <w:rPr>
                <w:rFonts w:ascii="AytoRoquetas Light Condensed" w:hAnsi="AytoRoquetas Light Condensed"/>
                <w:i/>
                <w:iCs/>
                <w:sz w:val="18"/>
                <w:szCs w:val="18"/>
              </w:rPr>
              <w:t>.</w:t>
            </w:r>
          </w:p>
        </w:tc>
        <w:tc>
          <w:tcPr>
            <w:tcW w:w="476" w:type="pct"/>
            <w:shd w:val="clear" w:color="auto" w:fill="auto"/>
            <w:noWrap/>
            <w:vAlign w:val="bottom"/>
            <w:hideMark/>
          </w:tcPr>
          <w:p w14:paraId="1F08DE69"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r w:rsidRPr="00A95542">
              <w:rPr>
                <w:rFonts w:ascii="AytoRoquetas Light Condensed" w:hAnsi="AytoRoquetas Light Condensed"/>
                <w:i/>
                <w:iCs/>
                <w:sz w:val="18"/>
                <w:szCs w:val="18"/>
              </w:rPr>
              <w:t>Importe</w:t>
            </w:r>
          </w:p>
        </w:tc>
        <w:tc>
          <w:tcPr>
            <w:tcW w:w="3805" w:type="pct"/>
            <w:shd w:val="clear" w:color="auto" w:fill="auto"/>
            <w:noWrap/>
            <w:vAlign w:val="bottom"/>
            <w:hideMark/>
          </w:tcPr>
          <w:p w14:paraId="324921FC"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r w:rsidRPr="00A95542">
              <w:rPr>
                <w:rFonts w:ascii="AytoRoquetas Light Condensed" w:hAnsi="AytoRoquetas Light Condensed"/>
                <w:i/>
                <w:iCs/>
                <w:sz w:val="18"/>
                <w:szCs w:val="18"/>
              </w:rPr>
              <w:t>Texto Explicativo</w:t>
            </w:r>
          </w:p>
        </w:tc>
      </w:tr>
      <w:tr w:rsidR="00DA7B25" w:rsidRPr="00A95542" w14:paraId="3A822E42" w14:textId="77777777" w:rsidTr="003415A1">
        <w:trPr>
          <w:trHeight w:val="445"/>
        </w:trPr>
        <w:tc>
          <w:tcPr>
            <w:tcW w:w="289" w:type="pct"/>
            <w:shd w:val="clear" w:color="auto" w:fill="auto"/>
            <w:noWrap/>
            <w:vAlign w:val="bottom"/>
            <w:hideMark/>
          </w:tcPr>
          <w:p w14:paraId="163029AD"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r w:rsidRPr="00A95542">
              <w:rPr>
                <w:rFonts w:ascii="AytoRoquetas Light Condensed" w:hAnsi="AytoRoquetas Light Condensed"/>
                <w:i/>
                <w:iCs/>
                <w:sz w:val="18"/>
                <w:szCs w:val="18"/>
              </w:rPr>
              <w:lastRenderedPageBreak/>
              <w:t>161</w:t>
            </w:r>
          </w:p>
        </w:tc>
        <w:tc>
          <w:tcPr>
            <w:tcW w:w="429" w:type="pct"/>
            <w:shd w:val="clear" w:color="auto" w:fill="auto"/>
            <w:noWrap/>
            <w:vAlign w:val="bottom"/>
            <w:hideMark/>
          </w:tcPr>
          <w:p w14:paraId="50BB9129"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r w:rsidRPr="00A95542">
              <w:rPr>
                <w:rFonts w:ascii="AytoRoquetas Light Condensed" w:hAnsi="AytoRoquetas Light Condensed"/>
                <w:i/>
                <w:iCs/>
                <w:sz w:val="18"/>
                <w:szCs w:val="18"/>
              </w:rPr>
              <w:t>62300</w:t>
            </w:r>
          </w:p>
        </w:tc>
        <w:tc>
          <w:tcPr>
            <w:tcW w:w="476" w:type="pct"/>
            <w:shd w:val="clear" w:color="auto" w:fill="auto"/>
            <w:noWrap/>
            <w:vAlign w:val="bottom"/>
            <w:hideMark/>
          </w:tcPr>
          <w:p w14:paraId="46BCBE64"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r w:rsidRPr="00A95542">
              <w:rPr>
                <w:rFonts w:ascii="AytoRoquetas Light Condensed" w:hAnsi="AytoRoquetas Light Condensed"/>
                <w:i/>
                <w:iCs/>
                <w:sz w:val="18"/>
                <w:szCs w:val="18"/>
              </w:rPr>
              <w:t>46.015,89</w:t>
            </w:r>
          </w:p>
        </w:tc>
        <w:tc>
          <w:tcPr>
            <w:tcW w:w="3805" w:type="pct"/>
            <w:shd w:val="clear" w:color="auto" w:fill="auto"/>
            <w:noWrap/>
            <w:vAlign w:val="bottom"/>
            <w:hideMark/>
          </w:tcPr>
          <w:p w14:paraId="51E0DCC4"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r w:rsidRPr="00A95542">
              <w:rPr>
                <w:rFonts w:ascii="AytoRoquetas Light Condensed" w:hAnsi="AytoRoquetas Light Condensed"/>
                <w:i/>
                <w:iCs/>
                <w:sz w:val="18"/>
                <w:szCs w:val="18"/>
              </w:rPr>
              <w:t>APORTACION FONDOS PROPIOS (20%) INSTALACION PANELES SOLARES FOTOVOLTAICOS</w:t>
            </w:r>
          </w:p>
        </w:tc>
      </w:tr>
      <w:bookmarkEnd w:id="3"/>
    </w:tbl>
    <w:p w14:paraId="2F3578C3" w14:textId="77777777" w:rsidR="00DA7B25" w:rsidRPr="00A95542" w:rsidRDefault="00DA7B25" w:rsidP="001449A2">
      <w:pPr>
        <w:spacing w:line="288" w:lineRule="auto"/>
        <w:contextualSpacing/>
        <w:jc w:val="both"/>
        <w:rPr>
          <w:rFonts w:ascii="AytoRoquetas Light Condensed" w:eastAsia="Verdana" w:hAnsi="AytoRoquetas Light Condensed" w:cs="Arial"/>
          <w:i/>
          <w:iCs/>
          <w:lang w:eastAsia="x-none"/>
        </w:rPr>
      </w:pPr>
    </w:p>
    <w:p w14:paraId="3166A210" w14:textId="77777777" w:rsidR="00DA7B25" w:rsidRPr="00A95542" w:rsidRDefault="00DA7B25" w:rsidP="001449A2">
      <w:pPr>
        <w:spacing w:line="288" w:lineRule="auto"/>
        <w:contextualSpacing/>
        <w:jc w:val="both"/>
        <w:rPr>
          <w:rFonts w:ascii="AytoRoquetas Light Condensed" w:eastAsia="Verdana" w:hAnsi="AytoRoquetas Light Condensed" w:cs="Arial"/>
          <w:i/>
          <w:iCs/>
          <w:lang w:eastAsia="x-none"/>
        </w:rPr>
      </w:pPr>
      <w:r w:rsidRPr="00A95542">
        <w:rPr>
          <w:rFonts w:ascii="AytoRoquetas Light Condensed" w:eastAsia="Verdana" w:hAnsi="AytoRoquetas Light Condensed" w:cs="Arial"/>
          <w:i/>
          <w:iCs/>
          <w:lang w:eastAsia="x-none"/>
        </w:rPr>
        <w:t>Altas en aplicaciones de Ingresos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4"/>
        <w:gridCol w:w="834"/>
        <w:gridCol w:w="6873"/>
      </w:tblGrid>
      <w:tr w:rsidR="00DA7B25" w:rsidRPr="00A95542" w14:paraId="4650E951" w14:textId="77777777" w:rsidTr="003415A1">
        <w:trPr>
          <w:trHeight w:val="453"/>
        </w:trPr>
        <w:tc>
          <w:tcPr>
            <w:tcW w:w="497" w:type="pct"/>
            <w:shd w:val="clear" w:color="auto" w:fill="auto"/>
            <w:noWrap/>
            <w:vAlign w:val="bottom"/>
            <w:hideMark/>
          </w:tcPr>
          <w:p w14:paraId="496415C1"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r w:rsidRPr="00A95542">
              <w:rPr>
                <w:rFonts w:ascii="AytoRoquetas Light Condensed" w:hAnsi="AytoRoquetas Light Condensed"/>
                <w:i/>
                <w:iCs/>
                <w:sz w:val="18"/>
                <w:szCs w:val="18"/>
              </w:rPr>
              <w:t>Económica</w:t>
            </w:r>
          </w:p>
        </w:tc>
        <w:tc>
          <w:tcPr>
            <w:tcW w:w="450" w:type="pct"/>
            <w:shd w:val="clear" w:color="auto" w:fill="auto"/>
            <w:noWrap/>
            <w:vAlign w:val="bottom"/>
            <w:hideMark/>
          </w:tcPr>
          <w:p w14:paraId="1FA37411"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r w:rsidRPr="00A95542">
              <w:rPr>
                <w:rFonts w:ascii="AytoRoquetas Light Condensed" w:hAnsi="AytoRoquetas Light Condensed"/>
                <w:i/>
                <w:iCs/>
                <w:sz w:val="18"/>
                <w:szCs w:val="18"/>
              </w:rPr>
              <w:t>Importe</w:t>
            </w:r>
          </w:p>
        </w:tc>
        <w:tc>
          <w:tcPr>
            <w:tcW w:w="4053" w:type="pct"/>
            <w:shd w:val="clear" w:color="auto" w:fill="auto"/>
            <w:noWrap/>
            <w:vAlign w:val="bottom"/>
            <w:hideMark/>
          </w:tcPr>
          <w:p w14:paraId="5CA879AE"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r w:rsidRPr="00A95542">
              <w:rPr>
                <w:rFonts w:ascii="AytoRoquetas Light Condensed" w:hAnsi="AytoRoquetas Light Condensed"/>
                <w:i/>
                <w:iCs/>
                <w:sz w:val="18"/>
                <w:szCs w:val="18"/>
              </w:rPr>
              <w:t>Texto Explicativo</w:t>
            </w:r>
          </w:p>
        </w:tc>
      </w:tr>
      <w:tr w:rsidR="00DA7B25" w:rsidRPr="00A95542" w14:paraId="1661B12E" w14:textId="77777777" w:rsidTr="003415A1">
        <w:trPr>
          <w:trHeight w:val="453"/>
        </w:trPr>
        <w:tc>
          <w:tcPr>
            <w:tcW w:w="497" w:type="pct"/>
            <w:shd w:val="clear" w:color="auto" w:fill="auto"/>
            <w:noWrap/>
            <w:vAlign w:val="bottom"/>
            <w:hideMark/>
          </w:tcPr>
          <w:p w14:paraId="2913B1DA"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r w:rsidRPr="00A95542">
              <w:rPr>
                <w:rFonts w:ascii="AytoRoquetas Light Condensed" w:hAnsi="AytoRoquetas Light Condensed"/>
                <w:i/>
                <w:iCs/>
                <w:sz w:val="18"/>
                <w:szCs w:val="18"/>
              </w:rPr>
              <w:t>87000</w:t>
            </w:r>
          </w:p>
        </w:tc>
        <w:tc>
          <w:tcPr>
            <w:tcW w:w="450" w:type="pct"/>
            <w:shd w:val="clear" w:color="auto" w:fill="auto"/>
            <w:noWrap/>
            <w:vAlign w:val="bottom"/>
            <w:hideMark/>
          </w:tcPr>
          <w:p w14:paraId="739AC179"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r w:rsidRPr="00A95542">
              <w:rPr>
                <w:rFonts w:ascii="AytoRoquetas Light Condensed" w:hAnsi="AytoRoquetas Light Condensed"/>
                <w:i/>
                <w:iCs/>
                <w:sz w:val="18"/>
                <w:szCs w:val="18"/>
              </w:rPr>
              <w:t>46.015,89</w:t>
            </w:r>
          </w:p>
        </w:tc>
        <w:tc>
          <w:tcPr>
            <w:tcW w:w="4053" w:type="pct"/>
            <w:shd w:val="clear" w:color="auto" w:fill="auto"/>
            <w:noWrap/>
            <w:vAlign w:val="bottom"/>
            <w:hideMark/>
          </w:tcPr>
          <w:p w14:paraId="12FD3187" w14:textId="77777777" w:rsidR="00DA7B25" w:rsidRPr="00A95542" w:rsidRDefault="00DA7B25" w:rsidP="001449A2">
            <w:pPr>
              <w:spacing w:line="288" w:lineRule="auto"/>
              <w:contextualSpacing/>
              <w:jc w:val="both"/>
              <w:rPr>
                <w:rFonts w:ascii="AytoRoquetas Light Condensed" w:hAnsi="AytoRoquetas Light Condensed"/>
                <w:i/>
                <w:iCs/>
                <w:sz w:val="18"/>
                <w:szCs w:val="18"/>
              </w:rPr>
            </w:pPr>
            <w:r w:rsidRPr="00A95542">
              <w:rPr>
                <w:rFonts w:ascii="AytoRoquetas Light Condensed" w:hAnsi="AytoRoquetas Light Condensed"/>
                <w:i/>
                <w:iCs/>
                <w:sz w:val="18"/>
                <w:szCs w:val="18"/>
              </w:rPr>
              <w:t>FINACIACION 20% INSTALACION PANELES SOLARES FOTOVOLTAICOS EDAR ROQUETAS DE MAR</w:t>
            </w:r>
          </w:p>
        </w:tc>
      </w:tr>
    </w:tbl>
    <w:p w14:paraId="3CD700D6" w14:textId="77777777" w:rsidR="00DA7B25" w:rsidRPr="00A95542" w:rsidRDefault="00DA7B25" w:rsidP="001449A2">
      <w:pPr>
        <w:spacing w:line="288" w:lineRule="auto"/>
        <w:contextualSpacing/>
        <w:jc w:val="both"/>
        <w:rPr>
          <w:rFonts w:ascii="AytoRoquetas Light Condensed" w:eastAsia="Verdana" w:hAnsi="AytoRoquetas Light Condensed" w:cs="Arial"/>
          <w:i/>
          <w:iCs/>
        </w:rPr>
      </w:pPr>
    </w:p>
    <w:p w14:paraId="1F47E464" w14:textId="77777777" w:rsidR="00DA7B25" w:rsidRPr="00A95542" w:rsidRDefault="00DA7B25" w:rsidP="001449A2">
      <w:pPr>
        <w:spacing w:line="288" w:lineRule="auto"/>
        <w:ind w:firstLine="708"/>
        <w:contextualSpacing/>
        <w:jc w:val="both"/>
        <w:rPr>
          <w:rFonts w:ascii="AytoRoquetas Light Condensed" w:hAnsi="AytoRoquetas Light Condensed"/>
          <w:i/>
          <w:iCs/>
        </w:rPr>
      </w:pPr>
      <w:r w:rsidRPr="00A95542">
        <w:rPr>
          <w:rFonts w:ascii="AytoRoquetas Light Condensed" w:eastAsia="Verdana" w:hAnsi="AytoRoquetas Light Condensed"/>
          <w:i/>
          <w:iCs/>
        </w:rPr>
        <w:t>Esta modificación se financia con cargo al remanente de tesorería para gastos generales.</w:t>
      </w:r>
    </w:p>
    <w:p w14:paraId="24119138" w14:textId="77777777" w:rsidR="00DA7B25" w:rsidRPr="00A95542" w:rsidRDefault="00DA7B25" w:rsidP="001449A2">
      <w:pPr>
        <w:spacing w:line="288" w:lineRule="auto"/>
        <w:contextualSpacing/>
        <w:jc w:val="both"/>
        <w:rPr>
          <w:rFonts w:ascii="AytoRoquetas Light Condensed" w:eastAsia="Verdana" w:hAnsi="AytoRoquetas Light Condensed"/>
          <w:i/>
          <w:iCs/>
        </w:rPr>
      </w:pPr>
    </w:p>
    <w:p w14:paraId="50FCD05C" w14:textId="77777777" w:rsidR="00DA7B25" w:rsidRPr="00A95542" w:rsidRDefault="00DA7B25" w:rsidP="001449A2">
      <w:pPr>
        <w:spacing w:line="288" w:lineRule="auto"/>
        <w:ind w:firstLine="708"/>
        <w:contextualSpacing/>
        <w:jc w:val="both"/>
        <w:rPr>
          <w:rFonts w:ascii="AytoRoquetas Light Condensed" w:hAnsi="AytoRoquetas Light Condensed"/>
          <w:i/>
          <w:iCs/>
        </w:rPr>
      </w:pPr>
      <w:r w:rsidRPr="00A95542">
        <w:rPr>
          <w:rFonts w:ascii="AytoRoquetas Light Condensed" w:eastAsia="Verdana" w:hAnsi="AytoRoquetas Light Condensed"/>
          <w:i/>
          <w:iCs/>
        </w:rPr>
        <w:t>Además, queda acreditado el cumplimiento de los requisitos que establece el artículo 37.2, apartados a) y b), del Real Decreto 500/1990, de 20 de abril, por el que se desarrolla el Capítulo I del Título VI de la Ley 39/1988, de 28 de diciembre, Reguladora de las Haciendas Locales, en materia de presupuestos, que son los siguientes:</w:t>
      </w:r>
    </w:p>
    <w:p w14:paraId="0DD22A0C" w14:textId="77777777" w:rsidR="00DA7B25" w:rsidRPr="00A95542" w:rsidRDefault="00DA7B25" w:rsidP="001449A2">
      <w:pPr>
        <w:spacing w:line="288" w:lineRule="auto"/>
        <w:ind w:firstLine="708"/>
        <w:contextualSpacing/>
        <w:jc w:val="both"/>
        <w:rPr>
          <w:rFonts w:ascii="AytoRoquetas Light Condensed" w:hAnsi="AytoRoquetas Light Condensed"/>
          <w:i/>
          <w:iCs/>
        </w:rPr>
      </w:pPr>
      <w:r w:rsidRPr="00A95542">
        <w:rPr>
          <w:rFonts w:ascii="AytoRoquetas Light Condensed" w:eastAsia="Verdana" w:hAnsi="AytoRoquetas Light Condensed"/>
          <w:i/>
          <w:iCs/>
        </w:rPr>
        <w:t>a) El carácter específico y determinado del gasto a realizar y la imposibilidad de demorarlo a ejercicios posteriores.</w:t>
      </w:r>
    </w:p>
    <w:p w14:paraId="52A3D2EB" w14:textId="77777777" w:rsidR="00DA7B25" w:rsidRPr="00A95542" w:rsidRDefault="00DA7B25" w:rsidP="001449A2">
      <w:pPr>
        <w:spacing w:line="288" w:lineRule="auto"/>
        <w:ind w:firstLine="708"/>
        <w:contextualSpacing/>
        <w:jc w:val="both"/>
        <w:rPr>
          <w:rFonts w:ascii="AytoRoquetas Light Condensed" w:hAnsi="AytoRoquetas Light Condensed"/>
          <w:i/>
          <w:iCs/>
        </w:rPr>
      </w:pPr>
      <w:r w:rsidRPr="00A95542">
        <w:rPr>
          <w:rFonts w:ascii="AytoRoquetas Light Condensed" w:eastAsia="Verdana" w:hAnsi="AytoRoquetas Light Condensed"/>
          <w:i/>
          <w:iCs/>
        </w:rPr>
        <w:t>b) La inexistencia en el estado de gastos del Presupuesto de crédito destinado a esa finalidad específica, que deberá verificarse en el nivel en que esté establecida la vinculación jurídica.</w:t>
      </w:r>
    </w:p>
    <w:p w14:paraId="71DF62ED" w14:textId="77777777" w:rsidR="00DA7B25" w:rsidRPr="00A95542" w:rsidRDefault="00DA7B25" w:rsidP="001449A2">
      <w:pPr>
        <w:spacing w:line="288" w:lineRule="auto"/>
        <w:contextualSpacing/>
        <w:jc w:val="both"/>
        <w:rPr>
          <w:rFonts w:ascii="AytoRoquetas Light Condensed" w:hAnsi="AytoRoquetas Light Condensed" w:cs="Arial"/>
          <w:i/>
          <w:iCs/>
        </w:rPr>
      </w:pPr>
    </w:p>
    <w:p w14:paraId="21E30AF8" w14:textId="77777777" w:rsidR="00DA7B25" w:rsidRPr="00A95542" w:rsidRDefault="00DA7B25" w:rsidP="001449A2">
      <w:pPr>
        <w:spacing w:line="288" w:lineRule="auto"/>
        <w:ind w:firstLine="708"/>
        <w:contextualSpacing/>
        <w:jc w:val="both"/>
        <w:rPr>
          <w:rFonts w:ascii="AytoRoquetas Light Condensed" w:hAnsi="AytoRoquetas Light Condensed"/>
          <w:i/>
          <w:iCs/>
        </w:rPr>
      </w:pPr>
      <w:r w:rsidRPr="00A95542">
        <w:rPr>
          <w:rFonts w:ascii="AytoRoquetas Light Condensed" w:eastAsia="Verdana" w:hAnsi="AytoRoquetas Light Condensed"/>
          <w:i/>
          <w:iCs/>
        </w:rPr>
        <w:t>SEGUNDO. Exponer este expediente al público mediante anuncio insertado en el Boletín Oficial de la Provincia, por el plazo de quince días, durante los cuales los interesados podrán examinarlo y presentar reclamaciones ante LA Junta General. El expediente se considerará definitivamente aprobado si durante el citado plazo no se hubiesen presentado reclamaciones; en caso contrario, la Junta General dispondrá de un plazo de un mes para resolverlas.”</w:t>
      </w:r>
    </w:p>
    <w:p w14:paraId="1E28A316" w14:textId="77777777" w:rsidR="00DA7B25" w:rsidRDefault="00DA7B25" w:rsidP="001449A2">
      <w:pPr>
        <w:spacing w:line="288" w:lineRule="auto"/>
        <w:contextualSpacing/>
        <w:jc w:val="both"/>
        <w:rPr>
          <w:rFonts w:ascii="AytoRoquetas Light Condensed" w:hAnsi="AytoRoquetas Light Condensed"/>
        </w:rPr>
      </w:pPr>
    </w:p>
    <w:p w14:paraId="1805586A" w14:textId="77777777" w:rsidR="00DA7B25" w:rsidRPr="006E4E79" w:rsidRDefault="00DA7B25" w:rsidP="001449A2">
      <w:pPr>
        <w:pStyle w:val="Formatolibre"/>
        <w:spacing w:line="288" w:lineRule="auto"/>
        <w:contextualSpacing/>
        <w:jc w:val="both"/>
        <w:rPr>
          <w:rFonts w:ascii="AytoRoquetas Light Condensed" w:hAnsi="AytoRoquetas Light Condensed" w:cs="Arial"/>
          <w:bCs/>
          <w:color w:val="auto"/>
          <w:sz w:val="22"/>
          <w:szCs w:val="18"/>
          <w:lang w:val="es-ES"/>
        </w:rPr>
      </w:pPr>
      <w:r>
        <w:rPr>
          <w:rFonts w:ascii="AytoRoquetas Light Condensed" w:hAnsi="AytoRoquetas Light Condensed" w:cs="Arial"/>
          <w:bCs/>
          <w:color w:val="auto"/>
          <w:sz w:val="22"/>
          <w:szCs w:val="18"/>
          <w:lang w:val="es-ES"/>
        </w:rPr>
        <w:tab/>
        <w:t xml:space="preserve">Tras una breve intervención de </w:t>
      </w:r>
      <w:r w:rsidRPr="006E4E79">
        <w:rPr>
          <w:rFonts w:ascii="AytoRoquetas Light Condensed" w:hAnsi="AytoRoquetas Light Condensed" w:cs="Arial"/>
          <w:bCs/>
          <w:color w:val="auto"/>
          <w:sz w:val="22"/>
          <w:szCs w:val="18"/>
          <w:lang w:val="es-ES"/>
        </w:rPr>
        <w:t>la Sra. Interventora del Consorcio para explicar el contenido de</w:t>
      </w:r>
      <w:r>
        <w:rPr>
          <w:rFonts w:ascii="AytoRoquetas Light Condensed" w:hAnsi="AytoRoquetas Light Condensed" w:cs="Arial"/>
          <w:bCs/>
          <w:color w:val="auto"/>
          <w:sz w:val="22"/>
          <w:szCs w:val="18"/>
          <w:lang w:val="es-ES"/>
        </w:rPr>
        <w:t xml:space="preserve"> </w:t>
      </w:r>
      <w:r w:rsidRPr="006E4E79">
        <w:rPr>
          <w:rFonts w:ascii="AytoRoquetas Light Condensed" w:hAnsi="AytoRoquetas Light Condensed" w:cs="Arial"/>
          <w:bCs/>
          <w:color w:val="auto"/>
          <w:sz w:val="22"/>
          <w:szCs w:val="18"/>
          <w:lang w:val="es-ES"/>
        </w:rPr>
        <w:t>l</w:t>
      </w:r>
      <w:r>
        <w:rPr>
          <w:rFonts w:ascii="AytoRoquetas Light Condensed" w:hAnsi="AytoRoquetas Light Condensed" w:cs="Arial"/>
          <w:bCs/>
          <w:color w:val="auto"/>
          <w:sz w:val="22"/>
          <w:szCs w:val="18"/>
          <w:lang w:val="es-ES"/>
        </w:rPr>
        <w:t>a</w:t>
      </w:r>
      <w:r w:rsidRPr="006E4E79">
        <w:rPr>
          <w:rFonts w:ascii="AytoRoquetas Light Condensed" w:hAnsi="AytoRoquetas Light Condensed" w:cs="Arial"/>
          <w:bCs/>
          <w:color w:val="auto"/>
          <w:sz w:val="22"/>
          <w:szCs w:val="18"/>
          <w:lang w:val="es-ES"/>
        </w:rPr>
        <w:t xml:space="preserve"> </w:t>
      </w:r>
      <w:r>
        <w:rPr>
          <w:rFonts w:ascii="AytoRoquetas Light Condensed" w:hAnsi="AytoRoquetas Light Condensed" w:cs="Arial"/>
          <w:bCs/>
          <w:color w:val="auto"/>
          <w:sz w:val="22"/>
          <w:szCs w:val="18"/>
          <w:lang w:val="es-ES"/>
        </w:rPr>
        <w:t>proposición,</w:t>
      </w:r>
    </w:p>
    <w:p w14:paraId="201D90AF" w14:textId="77777777" w:rsidR="00DA7B25" w:rsidRDefault="00DA7B25" w:rsidP="001449A2">
      <w:pPr>
        <w:spacing w:line="288" w:lineRule="auto"/>
        <w:contextualSpacing/>
        <w:jc w:val="both"/>
        <w:rPr>
          <w:rFonts w:ascii="AytoRoquetas Light Condensed" w:hAnsi="AytoRoquetas Light Condensed"/>
        </w:rPr>
      </w:pPr>
    </w:p>
    <w:p w14:paraId="29444991" w14:textId="77777777" w:rsidR="00DA7B25" w:rsidRPr="00087CAC" w:rsidRDefault="00DA7B25" w:rsidP="001449A2">
      <w:pPr>
        <w:spacing w:line="288" w:lineRule="auto"/>
        <w:contextualSpacing/>
        <w:jc w:val="both"/>
        <w:rPr>
          <w:rFonts w:ascii="AytoRoquetas Light Condensed" w:hAnsi="AytoRoquetas Light Condensed" w:cs="Arial"/>
        </w:rPr>
      </w:pPr>
      <w:r w:rsidRPr="00087CAC">
        <w:rPr>
          <w:rFonts w:ascii="AytoRoquetas Light Condensed" w:hAnsi="AytoRoquetas Light Condensed" w:cs="Arial"/>
        </w:rPr>
        <w:tab/>
        <w:t>La JUNTA GENERAL ha resuelto aprobar la proposición en todos sus términos.</w:t>
      </w:r>
    </w:p>
    <w:p w14:paraId="579B8CA4" w14:textId="77777777" w:rsidR="00BF57D9" w:rsidRDefault="00BF57D9" w:rsidP="001449A2">
      <w:pPr>
        <w:pStyle w:val="Default"/>
        <w:spacing w:line="288" w:lineRule="auto"/>
        <w:contextualSpacing/>
        <w:jc w:val="both"/>
        <w:rPr>
          <w:rFonts w:cs="Frutiger Light Condensed"/>
          <w:sz w:val="22"/>
          <w:szCs w:val="22"/>
        </w:rPr>
      </w:pPr>
    </w:p>
    <w:p w14:paraId="059F4B89" w14:textId="7A0CC982" w:rsidR="00BF57D9" w:rsidRPr="00BF57D9" w:rsidRDefault="00BF57D9" w:rsidP="001449A2">
      <w:pPr>
        <w:pStyle w:val="Default"/>
        <w:spacing w:line="288" w:lineRule="auto"/>
        <w:ind w:firstLine="1134"/>
        <w:contextualSpacing/>
        <w:jc w:val="both"/>
        <w:rPr>
          <w:b/>
          <w:bCs/>
          <w:sz w:val="22"/>
          <w:szCs w:val="22"/>
        </w:rPr>
      </w:pPr>
      <w:r w:rsidRPr="00BF57D9">
        <w:rPr>
          <w:rFonts w:cs="Frutiger Light Condensed"/>
          <w:b/>
          <w:bCs/>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1BAAC52A" w14:textId="77777777" w:rsidR="00BF57D9" w:rsidRDefault="00BF57D9" w:rsidP="001449A2">
      <w:pPr>
        <w:spacing w:after="0" w:line="288" w:lineRule="auto"/>
        <w:contextualSpacing/>
        <w:jc w:val="both"/>
        <w:rPr>
          <w:rFonts w:ascii="AytoRoquetas Light Condensed" w:hAnsi="AytoRoquetas Light Condensed"/>
          <w:szCs w:val="20"/>
        </w:rPr>
      </w:pPr>
    </w:p>
    <w:p w14:paraId="490F2BFD" w14:textId="056F58B5" w:rsidR="005D7CEB" w:rsidRPr="003D1143" w:rsidRDefault="00BF57D9" w:rsidP="001449A2">
      <w:pPr>
        <w:spacing w:after="0" w:line="240" w:lineRule="auto"/>
        <w:contextualSpacing/>
        <w:jc w:val="both"/>
        <w:rPr>
          <w:rFonts w:ascii="AytoRoquetas Light Condensed" w:hAnsi="AytoRoquetas Light Condensed"/>
          <w:i/>
          <w:iCs/>
        </w:rPr>
      </w:pPr>
      <w:r w:rsidRPr="003D1143">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5D7CEB" w:rsidRPr="003D1143">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AA095" w14:textId="77777777" w:rsidR="006223D7" w:rsidRDefault="006223D7">
      <w:pPr>
        <w:spacing w:after="0" w:line="240" w:lineRule="auto"/>
      </w:pPr>
      <w:r>
        <w:separator/>
      </w:r>
    </w:p>
  </w:endnote>
  <w:endnote w:type="continuationSeparator" w:id="0">
    <w:p w14:paraId="326AD16C" w14:textId="77777777" w:rsidR="006223D7" w:rsidRDefault="00622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ヒラギノ角ゴ Pro W3">
    <w:altName w:val="Times New Roman"/>
    <w:charset w:val="00"/>
    <w:family w:val="roman"/>
    <w:pitch w:val="default"/>
  </w:font>
  <w:font w:name="Frutiger Light Condensed">
    <w:altName w:val="Calibri"/>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A01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45739" w14:textId="77777777" w:rsidR="006223D7" w:rsidRDefault="006223D7">
      <w:pPr>
        <w:spacing w:after="0" w:line="240" w:lineRule="auto"/>
      </w:pPr>
      <w:r>
        <w:separator/>
      </w:r>
    </w:p>
  </w:footnote>
  <w:footnote w:type="continuationSeparator" w:id="0">
    <w:p w14:paraId="5990A986" w14:textId="77777777" w:rsidR="006223D7" w:rsidRDefault="00622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7323"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04BC689B" wp14:editId="4B05C345">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23506" w14:textId="77777777" w:rsidR="005D7CEB" w:rsidRDefault="005D7CEB">
                          <w:pPr>
                            <w:spacing w:after="0" w:line="240" w:lineRule="atLeast"/>
                            <w:rPr>
                              <w:color w:val="1D8FC7"/>
                              <w:sz w:val="16"/>
                              <w:szCs w:val="16"/>
                            </w:rPr>
                          </w:pPr>
                          <w:r>
                            <w:rPr>
                              <w:color w:val="1D8FC7"/>
                              <w:sz w:val="16"/>
                              <w:szCs w:val="16"/>
                            </w:rPr>
                            <w:t>Plaza de la Constitución, 1</w:t>
                          </w:r>
                        </w:p>
                        <w:p w14:paraId="4AD90537" w14:textId="77777777" w:rsidR="005D7CEB" w:rsidRDefault="005D7CEB">
                          <w:pPr>
                            <w:spacing w:after="0" w:line="240" w:lineRule="atLeast"/>
                            <w:rPr>
                              <w:color w:val="1D8FC7"/>
                              <w:sz w:val="16"/>
                              <w:szCs w:val="16"/>
                            </w:rPr>
                          </w:pPr>
                          <w:r>
                            <w:rPr>
                              <w:color w:val="1D8FC7"/>
                              <w:sz w:val="16"/>
                              <w:szCs w:val="16"/>
                            </w:rPr>
                            <w:t>04740 Roquetas de Mar, Almería</w:t>
                          </w:r>
                        </w:p>
                        <w:p w14:paraId="02A9E740" w14:textId="77777777" w:rsidR="005D7CEB" w:rsidRDefault="005D7CEB">
                          <w:pPr>
                            <w:spacing w:after="0" w:line="240" w:lineRule="atLeast"/>
                            <w:rPr>
                              <w:color w:val="1D8FC7"/>
                              <w:sz w:val="16"/>
                              <w:szCs w:val="16"/>
                            </w:rPr>
                          </w:pPr>
                          <w:r>
                            <w:rPr>
                              <w:color w:val="1D8FC7"/>
                              <w:sz w:val="16"/>
                              <w:szCs w:val="16"/>
                            </w:rPr>
                            <w:t>Tels.: 950 33 85 85 – 950 33 86 19</w:t>
                          </w:r>
                        </w:p>
                        <w:p w14:paraId="4B1934AD"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C689B"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55A23506" w14:textId="77777777" w:rsidR="005D7CEB" w:rsidRDefault="005D7CEB">
                    <w:pPr>
                      <w:spacing w:after="0" w:line="240" w:lineRule="atLeast"/>
                      <w:rPr>
                        <w:color w:val="1D8FC7"/>
                        <w:sz w:val="16"/>
                        <w:szCs w:val="16"/>
                      </w:rPr>
                    </w:pPr>
                    <w:r>
                      <w:rPr>
                        <w:color w:val="1D8FC7"/>
                        <w:sz w:val="16"/>
                        <w:szCs w:val="16"/>
                      </w:rPr>
                      <w:t>Plaza de la Constitución, 1</w:t>
                    </w:r>
                  </w:p>
                  <w:p w14:paraId="4AD90537" w14:textId="77777777" w:rsidR="005D7CEB" w:rsidRDefault="005D7CEB">
                    <w:pPr>
                      <w:spacing w:after="0" w:line="240" w:lineRule="atLeast"/>
                      <w:rPr>
                        <w:color w:val="1D8FC7"/>
                        <w:sz w:val="16"/>
                        <w:szCs w:val="16"/>
                      </w:rPr>
                    </w:pPr>
                    <w:r>
                      <w:rPr>
                        <w:color w:val="1D8FC7"/>
                        <w:sz w:val="16"/>
                        <w:szCs w:val="16"/>
                      </w:rPr>
                      <w:t>04740 Roquetas de Mar, Almería</w:t>
                    </w:r>
                  </w:p>
                  <w:p w14:paraId="02A9E740" w14:textId="77777777" w:rsidR="005D7CEB" w:rsidRDefault="005D7CEB">
                    <w:pPr>
                      <w:spacing w:after="0" w:line="240" w:lineRule="atLeast"/>
                      <w:rPr>
                        <w:color w:val="1D8FC7"/>
                        <w:sz w:val="16"/>
                        <w:szCs w:val="16"/>
                      </w:rPr>
                    </w:pPr>
                    <w:r>
                      <w:rPr>
                        <w:color w:val="1D8FC7"/>
                        <w:sz w:val="16"/>
                        <w:szCs w:val="16"/>
                      </w:rPr>
                      <w:t>Tels.: 950 33 85 85 – 950 33 86 19</w:t>
                    </w:r>
                  </w:p>
                  <w:p w14:paraId="4B1934AD"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7568022B"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37211A6A" wp14:editId="0BFF2103">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282083" w14:textId="77777777" w:rsidR="005D7CEB" w:rsidRDefault="005D7CEB">
    <w:pPr>
      <w:pStyle w:val="Encabezado28"/>
      <w:rPr>
        <w:rFonts w:ascii="AytoRoquetas Light Condensed" w:hAnsi="AytoRoquetas Light Condensed" w:cs="AytoRoquetas Light Condensed"/>
      </w:rPr>
    </w:pPr>
  </w:p>
  <w:p w14:paraId="487402DA"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7B60216"/>
    <w:lvl w:ilvl="0">
      <w:numFmt w:val="bullet"/>
      <w:lvlText w:val="*"/>
      <w:lvlJc w:val="left"/>
    </w:lvl>
  </w:abstractNum>
  <w:abstractNum w:abstractNumId="1" w15:restartNumberingAfterBreak="0">
    <w:nsid w:val="2BF35222"/>
    <w:multiLevelType w:val="hybridMultilevel"/>
    <w:tmpl w:val="83A8628A"/>
    <w:lvl w:ilvl="0" w:tplc="D8A02526">
      <w:start w:val="4"/>
      <w:numFmt w:val="bullet"/>
      <w:lvlText w:val="-"/>
      <w:lvlJc w:val="left"/>
      <w:pPr>
        <w:ind w:left="600" w:hanging="360"/>
      </w:pPr>
      <w:rPr>
        <w:rFonts w:ascii="Times New Roman" w:eastAsia="Times New Roman" w:hAnsi="Times New Roman" w:cs="Times New Roman"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abstractNum w:abstractNumId="2" w15:restartNumberingAfterBreak="0">
    <w:nsid w:val="4E8214F2"/>
    <w:multiLevelType w:val="hybridMultilevel"/>
    <w:tmpl w:val="FFFFFFFF"/>
    <w:lvl w:ilvl="0" w:tplc="CCD6A268">
      <w:start w:val="1"/>
      <w:numFmt w:val="bullet"/>
      <w:lvlText w:val="-"/>
      <w:lvlJc w:val="left"/>
      <w:pPr>
        <w:ind w:left="720" w:hanging="360"/>
      </w:pPr>
      <w:rPr>
        <w:rFonts w:ascii="Frutiger LT Std 47 Light Cn" w:hAnsi="Frutiger LT Std 47 Light Cn"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65C17470"/>
    <w:multiLevelType w:val="singleLevel"/>
    <w:tmpl w:val="5E02F4A8"/>
    <w:lvl w:ilvl="0">
      <w:start w:val="1"/>
      <w:numFmt w:val="upperLetter"/>
      <w:lvlText w:val="%1)"/>
      <w:lvlJc w:val="left"/>
      <w:pPr>
        <w:tabs>
          <w:tab w:val="num" w:pos="786"/>
        </w:tabs>
        <w:ind w:left="786" w:hanging="360"/>
      </w:pPr>
    </w:lvl>
  </w:abstractNum>
  <w:num w:numId="1" w16cid:durableId="828786988">
    <w:abstractNumId w:val="1"/>
  </w:num>
  <w:num w:numId="2" w16cid:durableId="978070698">
    <w:abstractNumId w:val="0"/>
    <w:lvlOverride w:ilvl="0">
      <w:lvl w:ilvl="0">
        <w:numFmt w:val="decimal"/>
        <w:lvlText w:val=""/>
        <w:legacy w:legacy="1" w:legacySpace="0" w:legacyIndent="360"/>
        <w:lvlJc w:val="left"/>
        <w:pPr>
          <w:ind w:left="0" w:firstLine="0"/>
        </w:pPr>
        <w:rPr>
          <w:rFonts w:ascii="Symbol" w:hAnsi="Symbol" w:hint="default"/>
        </w:rPr>
      </w:lvl>
    </w:lvlOverride>
  </w:num>
  <w:num w:numId="3" w16cid:durableId="892689964">
    <w:abstractNumId w:val="3"/>
    <w:lvlOverride w:ilvl="0">
      <w:startOverride w:val="1"/>
    </w:lvlOverride>
  </w:num>
  <w:num w:numId="4" w16cid:durableId="1805154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449A2"/>
    <w:rsid w:val="00161BAD"/>
    <w:rsid w:val="00170E73"/>
    <w:rsid w:val="001A725E"/>
    <w:rsid w:val="0021394F"/>
    <w:rsid w:val="003D1143"/>
    <w:rsid w:val="00495CEA"/>
    <w:rsid w:val="005D7CEB"/>
    <w:rsid w:val="005F0E85"/>
    <w:rsid w:val="006223D7"/>
    <w:rsid w:val="006C2870"/>
    <w:rsid w:val="007819F3"/>
    <w:rsid w:val="00832717"/>
    <w:rsid w:val="008743DE"/>
    <w:rsid w:val="008761D5"/>
    <w:rsid w:val="0092736D"/>
    <w:rsid w:val="00BF0BD7"/>
    <w:rsid w:val="00BF57D9"/>
    <w:rsid w:val="00C573F0"/>
    <w:rsid w:val="00DA7B25"/>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6C36D0"/>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7">
    <w:name w:val="heading 7"/>
    <w:basedOn w:val="Normal"/>
    <w:next w:val="Normal"/>
    <w:link w:val="Ttulo7Car"/>
    <w:semiHidden/>
    <w:unhideWhenUsed/>
    <w:qFormat/>
    <w:rsid w:val="00C573F0"/>
    <w:pPr>
      <w:suppressAutoHyphens/>
      <w:autoSpaceDE/>
      <w:autoSpaceDN/>
      <w:adjustRightInd/>
      <w:spacing w:before="240" w:after="60" w:line="240" w:lineRule="auto"/>
      <w:outlineLvl w:val="6"/>
    </w:pPr>
    <w:rPr>
      <w:rFonts w:eastAsia="Times New Roman" w:cs="Times New Roman"/>
      <w:color w:val="000000"/>
      <w:sz w:val="24"/>
      <w:szCs w:val="24"/>
      <w:lang w:val="es-ES_tradnl" w:eastAsia="en-US"/>
    </w:rPr>
  </w:style>
  <w:style w:type="paragraph" w:styleId="Ttulo8">
    <w:name w:val="heading 8"/>
    <w:basedOn w:val="Normal"/>
    <w:next w:val="Normal"/>
    <w:link w:val="Ttulo8Car"/>
    <w:semiHidden/>
    <w:unhideWhenUsed/>
    <w:qFormat/>
    <w:rsid w:val="00C573F0"/>
    <w:pPr>
      <w:suppressAutoHyphens/>
      <w:autoSpaceDE/>
      <w:autoSpaceDN/>
      <w:adjustRightInd/>
      <w:spacing w:before="240" w:after="60" w:line="240" w:lineRule="auto"/>
      <w:outlineLvl w:val="7"/>
    </w:pPr>
    <w:rPr>
      <w:rFonts w:eastAsia="Times New Roman" w:cs="Times New Roman"/>
      <w:i/>
      <w:iCs/>
      <w:color w:val="000000"/>
      <w:sz w:val="24"/>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BF57D9"/>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NormalWeb">
    <w:name w:val="Normal (Web)"/>
    <w:basedOn w:val="Normal"/>
    <w:link w:val="NormalWebCar"/>
    <w:uiPriority w:val="99"/>
    <w:rsid w:val="006C2870"/>
    <w:pPr>
      <w:autoSpaceDE/>
      <w:autoSpaceDN/>
      <w:adjustRightInd/>
      <w:spacing w:after="0" w:line="360" w:lineRule="auto"/>
      <w:ind w:left="528" w:right="71" w:firstLine="600"/>
      <w:jc w:val="both"/>
    </w:pPr>
    <w:rPr>
      <w:rFonts w:ascii="Verdana" w:eastAsia="Times New Roman" w:hAnsi="Verdana" w:cs="Arial"/>
      <w:sz w:val="20"/>
      <w:szCs w:val="24"/>
    </w:rPr>
  </w:style>
  <w:style w:type="character" w:customStyle="1" w:styleId="NormalWebCar">
    <w:name w:val="Normal (Web) Car"/>
    <w:link w:val="NormalWeb"/>
    <w:uiPriority w:val="99"/>
    <w:locked/>
    <w:rsid w:val="006C2870"/>
    <w:rPr>
      <w:rFonts w:ascii="Verdana" w:eastAsia="Times New Roman" w:hAnsi="Verdana" w:cs="Arial"/>
      <w:sz w:val="20"/>
      <w:szCs w:val="24"/>
    </w:rPr>
  </w:style>
  <w:style w:type="paragraph" w:customStyle="1" w:styleId="Formatolibre">
    <w:name w:val="Formato libre"/>
    <w:uiPriority w:val="99"/>
    <w:rsid w:val="0092736D"/>
    <w:pPr>
      <w:spacing w:after="0" w:line="240" w:lineRule="auto"/>
    </w:pPr>
    <w:rPr>
      <w:rFonts w:ascii="Helvetica" w:eastAsia="ヒラギノ角ゴ Pro W3" w:hAnsi="Helvetica"/>
      <w:color w:val="000000"/>
      <w:sz w:val="24"/>
      <w:szCs w:val="20"/>
      <w:lang w:val="es-ES_tradnl"/>
    </w:rPr>
  </w:style>
  <w:style w:type="paragraph" w:styleId="Prrafodelista">
    <w:name w:val="List Paragraph"/>
    <w:basedOn w:val="Normal"/>
    <w:uiPriority w:val="34"/>
    <w:qFormat/>
    <w:rsid w:val="0092736D"/>
    <w:pPr>
      <w:autoSpaceDE/>
      <w:autoSpaceDN/>
      <w:adjustRightInd/>
      <w:spacing w:before="120" w:after="120" w:line="240" w:lineRule="auto"/>
      <w:ind w:left="720"/>
      <w:contextualSpacing/>
      <w:jc w:val="both"/>
    </w:pPr>
    <w:rPr>
      <w:rFonts w:eastAsia="Times New Roman" w:cs="Times New Roman"/>
      <w:sz w:val="24"/>
      <w:szCs w:val="24"/>
    </w:rPr>
  </w:style>
  <w:style w:type="character" w:customStyle="1" w:styleId="Ttulo7Car">
    <w:name w:val="Título 7 Car"/>
    <w:basedOn w:val="Fuentedeprrafopredeter"/>
    <w:link w:val="Ttulo7"/>
    <w:semiHidden/>
    <w:rsid w:val="00C573F0"/>
    <w:rPr>
      <w:rFonts w:ascii="Calibri" w:eastAsia="Times New Roman" w:hAnsi="Calibri"/>
      <w:color w:val="000000"/>
      <w:sz w:val="24"/>
      <w:szCs w:val="24"/>
      <w:lang w:val="es-ES_tradnl" w:eastAsia="en-US"/>
    </w:rPr>
  </w:style>
  <w:style w:type="character" w:customStyle="1" w:styleId="Ttulo8Car">
    <w:name w:val="Título 8 Car"/>
    <w:basedOn w:val="Fuentedeprrafopredeter"/>
    <w:link w:val="Ttulo8"/>
    <w:semiHidden/>
    <w:rsid w:val="00C573F0"/>
    <w:rPr>
      <w:rFonts w:ascii="Calibri" w:eastAsia="Times New Roman" w:hAnsi="Calibri"/>
      <w:i/>
      <w:iCs/>
      <w:color w:val="000000"/>
      <w:sz w:val="24"/>
      <w:szCs w:val="24"/>
      <w:lang w:val="es-ES_tradnl" w:eastAsia="en-US"/>
    </w:rPr>
  </w:style>
  <w:style w:type="paragraph" w:customStyle="1" w:styleId="Preformatted">
    <w:name w:val="Preformatted"/>
    <w:basedOn w:val="Normal"/>
    <w:rsid w:val="005F0E8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spacing w:after="0" w:line="240" w:lineRule="auto"/>
    </w:pPr>
    <w:rPr>
      <w:rFonts w:ascii="Courier New" w:eastAsia="Times New Roman" w:hAnsi="Courier New" w:cs="Times New Roman"/>
      <w:snapToGrid w:val="0"/>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637</Words>
  <Characters>3460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cp:revision>
  <dcterms:created xsi:type="dcterms:W3CDTF">2023-02-23T12:36:00Z</dcterms:created>
  <dcterms:modified xsi:type="dcterms:W3CDTF">2023-02-23T12:42:00Z</dcterms:modified>
</cp:coreProperties>
</file>