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1BAB0" w14:textId="77777777" w:rsidR="00D80F74" w:rsidRPr="001050BB" w:rsidRDefault="00D80F74" w:rsidP="00DA3A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0" w:line="288" w:lineRule="auto"/>
        <w:contextualSpacing/>
        <w:jc w:val="both"/>
        <w:rPr>
          <w:rFonts w:ascii="AytoRoquetas Light Condensed" w:hAnsi="AytoRoquetas Light Condensed"/>
          <w:b/>
          <w:sz w:val="26"/>
          <w:szCs w:val="26"/>
        </w:rPr>
      </w:pPr>
      <w:r w:rsidRPr="001050BB">
        <w:rPr>
          <w:rFonts w:ascii="AytoRoquetas Light Condensed" w:hAnsi="AytoRoquetas Light Condensed"/>
          <w:b/>
          <w:sz w:val="26"/>
          <w:szCs w:val="26"/>
        </w:rPr>
        <w:t>DON GABRIEL AMAT AYLLÓN, PRESIDENTE DEL CONSORCIO PARA LA GESTIÓN DEL CICLO INTEGRAL DEL AGUA DE USO URBANO EN EL PONIENTE ALMERIENSE</w:t>
      </w:r>
    </w:p>
    <w:p w14:paraId="2A03F4D7" w14:textId="1038741D" w:rsidR="00D80F74" w:rsidRPr="00DA3AA1" w:rsidRDefault="00D80F74" w:rsidP="00DA3A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0" w:line="288" w:lineRule="auto"/>
        <w:contextualSpacing/>
        <w:jc w:val="both"/>
        <w:rPr>
          <w:rFonts w:ascii="AytoRoquetas Light Condensed" w:hAnsi="AytoRoquetas Light Condensed"/>
          <w:bCs/>
        </w:rPr>
      </w:pPr>
    </w:p>
    <w:p w14:paraId="6C91F0A4" w14:textId="163912D8" w:rsidR="00DA3AA1" w:rsidRPr="00DA3AA1" w:rsidRDefault="00DA3AA1" w:rsidP="00DA3AA1">
      <w:pPr>
        <w:spacing w:after="0" w:line="288" w:lineRule="auto"/>
        <w:jc w:val="both"/>
        <w:rPr>
          <w:rFonts w:ascii="AytoRoquetas Light Condensed" w:hAnsi="AytoRoquetas Light Condensed"/>
          <w:bCs/>
        </w:rPr>
      </w:pPr>
      <w:r w:rsidRPr="00DA3AA1">
        <w:rPr>
          <w:rFonts w:ascii="AytoRoquetas Light Condensed" w:hAnsi="AytoRoquetas Light Condensed" w:cs="Frutiger-LightCn,Bold"/>
          <w:b/>
          <w:bCs/>
          <w:szCs w:val="18"/>
        </w:rPr>
        <w:t xml:space="preserve">HACE SABER: </w:t>
      </w:r>
      <w:r w:rsidRPr="00DA3AA1">
        <w:rPr>
          <w:rFonts w:ascii="AytoRoquetas Light Condensed" w:hAnsi="AytoRoquetas Light Condensed" w:cs="Frutiger-LightCn"/>
          <w:szCs w:val="18"/>
        </w:rPr>
        <w:t xml:space="preserve">Que finalizado el periodo de exposición al público (B.O.P. Núm. </w:t>
      </w:r>
      <w:r>
        <w:rPr>
          <w:rFonts w:ascii="AytoRoquetas Light Condensed" w:hAnsi="AytoRoquetas Light Condensed" w:cs="Frutiger-LightCn"/>
          <w:szCs w:val="18"/>
        </w:rPr>
        <w:t>38</w:t>
      </w:r>
      <w:r w:rsidRPr="00DA3AA1">
        <w:rPr>
          <w:rFonts w:ascii="AytoRoquetas Light Condensed" w:hAnsi="AytoRoquetas Light Condensed" w:cs="Frutiger-LightCn"/>
          <w:szCs w:val="18"/>
        </w:rPr>
        <w:t xml:space="preserve"> de fecha </w:t>
      </w:r>
      <w:r>
        <w:rPr>
          <w:rFonts w:ascii="AytoRoquetas Light Condensed" w:hAnsi="AytoRoquetas Light Condensed" w:cs="Frutiger-LightCn"/>
          <w:szCs w:val="18"/>
        </w:rPr>
        <w:t>2</w:t>
      </w:r>
      <w:r w:rsidRPr="00DA3AA1">
        <w:rPr>
          <w:rFonts w:ascii="AytoRoquetas Light Condensed" w:hAnsi="AytoRoquetas Light Condensed" w:cs="Frutiger-LightCn"/>
          <w:szCs w:val="18"/>
        </w:rPr>
        <w:t xml:space="preserve">4 de </w:t>
      </w:r>
      <w:r>
        <w:rPr>
          <w:rFonts w:ascii="AytoRoquetas Light Condensed" w:hAnsi="AytoRoquetas Light Condensed" w:cs="Frutiger-LightCn"/>
          <w:szCs w:val="18"/>
        </w:rPr>
        <w:t>febrero</w:t>
      </w:r>
      <w:r w:rsidRPr="00DA3AA1">
        <w:rPr>
          <w:rFonts w:ascii="AytoRoquetas Light Condensed" w:hAnsi="AytoRoquetas Light Condensed" w:cs="Frutiger-LightCn"/>
          <w:szCs w:val="18"/>
        </w:rPr>
        <w:t xml:space="preserve"> de 20</w:t>
      </w:r>
      <w:r>
        <w:rPr>
          <w:rFonts w:ascii="AytoRoquetas Light Condensed" w:hAnsi="AytoRoquetas Light Condensed" w:cs="Frutiger-LightCn"/>
          <w:szCs w:val="18"/>
        </w:rPr>
        <w:t>23</w:t>
      </w:r>
      <w:r w:rsidRPr="00DA3AA1">
        <w:rPr>
          <w:rFonts w:ascii="AytoRoquetas Light Condensed" w:hAnsi="AytoRoquetas Light Condensed" w:cs="Frutiger-LightCn"/>
          <w:szCs w:val="18"/>
        </w:rPr>
        <w:t xml:space="preserve">), y no habiéndose presentado alegación alguna a la </w:t>
      </w:r>
      <w:r w:rsidRPr="00DA3AA1">
        <w:rPr>
          <w:rFonts w:ascii="AytoRoquetas Light Condensed" w:eastAsia="Verdana" w:hAnsi="AytoRoquetas Light Condensed"/>
        </w:rPr>
        <w:t>modificación de crédito EXP-03/2023-SC, del Presupuesto de 2023 en vigor, en la modalidad de suplemento de crédito, financiado mediante remanente de tesorería para gastos generales</w:t>
      </w:r>
      <w:r>
        <w:rPr>
          <w:rFonts w:ascii="AytoRoquetas Light Condensed" w:eastAsia="Verdana" w:hAnsi="AytoRoquetas Light Condensed"/>
        </w:rPr>
        <w:t xml:space="preserve">, </w:t>
      </w:r>
      <w:r w:rsidRPr="00DA3AA1">
        <w:rPr>
          <w:rFonts w:ascii="AytoRoquetas Light Condensed" w:hAnsi="AytoRoquetas Light Condensed" w:cs="Frutiger-LightCn"/>
          <w:szCs w:val="18"/>
        </w:rPr>
        <w:t>éste se eleva a definitivo mediante Decreto del</w:t>
      </w:r>
      <w:r>
        <w:rPr>
          <w:rFonts w:ascii="AytoRoquetas Light Condensed" w:hAnsi="AytoRoquetas Light Condensed" w:cs="Frutiger-LightCn"/>
          <w:szCs w:val="18"/>
        </w:rPr>
        <w:t xml:space="preserve"> </w:t>
      </w:r>
      <w:r w:rsidRPr="00DA3AA1">
        <w:rPr>
          <w:rFonts w:ascii="AytoRoquetas Light Condensed" w:hAnsi="AytoRoquetas Light Condensed" w:cs="Frutiger-LightCn"/>
          <w:szCs w:val="18"/>
        </w:rPr>
        <w:t>Presiden</w:t>
      </w:r>
      <w:r>
        <w:rPr>
          <w:rFonts w:ascii="AytoRoquetas Light Condensed" w:hAnsi="AytoRoquetas Light Condensed" w:cs="Frutiger-LightCn"/>
          <w:szCs w:val="18"/>
        </w:rPr>
        <w:t xml:space="preserve">te del Consorcio de 30 de marzo de 2023, </w:t>
      </w:r>
      <w:r w:rsidRPr="00DA3AA1">
        <w:rPr>
          <w:rFonts w:ascii="AytoRoquetas Light Condensed" w:hAnsi="AytoRoquetas Light Condensed" w:cs="Frutiger-LightCn"/>
          <w:szCs w:val="18"/>
        </w:rPr>
        <w:t xml:space="preserve">Núm. </w:t>
      </w:r>
      <w:r w:rsidR="003704A8">
        <w:rPr>
          <w:rFonts w:ascii="AytoRoquetas Light Condensed" w:hAnsi="AytoRoquetas Light Condensed" w:cs="Frutiger-LightCn"/>
          <w:szCs w:val="18"/>
        </w:rPr>
        <w:t>2023</w:t>
      </w:r>
      <w:r w:rsidRPr="00DA3AA1">
        <w:rPr>
          <w:rFonts w:ascii="AytoRoquetas Light Condensed" w:hAnsi="AytoRoquetas Light Condensed" w:cs="Frutiger-LightCn"/>
          <w:szCs w:val="18"/>
        </w:rPr>
        <w:t>/</w:t>
      </w:r>
      <w:r w:rsidR="003704A8">
        <w:rPr>
          <w:rFonts w:ascii="AytoRoquetas Light Condensed" w:hAnsi="AytoRoquetas Light Condensed" w:cs="Frutiger-LightCn"/>
          <w:szCs w:val="18"/>
        </w:rPr>
        <w:t>19</w:t>
      </w:r>
      <w:r w:rsidRPr="00DA3AA1">
        <w:rPr>
          <w:rFonts w:ascii="AytoRoquetas Light Condensed" w:hAnsi="AytoRoquetas Light Condensed" w:cs="Frutiger-LightCn"/>
          <w:szCs w:val="18"/>
        </w:rPr>
        <w:t>, por lo que se procede conforme establece el artículo 169.3 del R.D.L. 2/2004, de 5 de marzo, por el que se aprueba el Texto Refundido de la Ley de Haciendas Locales, a su inserción en el Boletín Oficial de la Provincia para su definitiva entrada en vigor.</w:t>
      </w:r>
    </w:p>
    <w:p w14:paraId="519A460F" w14:textId="35C9B8FE" w:rsidR="00DA3AA1" w:rsidRDefault="00DA3AA1" w:rsidP="00DA3AA1">
      <w:pPr>
        <w:spacing w:after="0" w:line="288" w:lineRule="auto"/>
        <w:jc w:val="both"/>
        <w:rPr>
          <w:rFonts w:ascii="AytoRoquetas Light Condensed" w:eastAsia="Verdana" w:hAnsi="AytoRoquetas Light Condensed"/>
        </w:rPr>
      </w:pPr>
    </w:p>
    <w:p w14:paraId="72EE06B9" w14:textId="761286F1" w:rsidR="00DA3AA1" w:rsidRPr="00A95542" w:rsidRDefault="00DA3AA1" w:rsidP="00DA3AA1">
      <w:pPr>
        <w:spacing w:line="288" w:lineRule="auto"/>
        <w:ind w:firstLine="708"/>
        <w:contextualSpacing/>
        <w:jc w:val="both"/>
        <w:rPr>
          <w:rFonts w:ascii="AytoRoquetas Light Condensed" w:eastAsia="Verdana" w:hAnsi="AytoRoquetas Light Condensed" w:cs="Arial"/>
          <w:i/>
          <w:iCs/>
        </w:rPr>
      </w:pPr>
      <w:bookmarkStart w:id="0" w:name="Fin_encabezado_de_propuesta"/>
      <w:bookmarkStart w:id="1" w:name="Inicio_texto_de_propuesta"/>
      <w:bookmarkEnd w:id="0"/>
      <w:bookmarkEnd w:id="1"/>
      <w:r>
        <w:rPr>
          <w:rFonts w:ascii="AytoRoquetas Light Condensed" w:eastAsia="Verdana" w:hAnsi="AytoRoquetas Light Condensed"/>
          <w:i/>
          <w:iCs/>
        </w:rPr>
        <w:t>“M</w:t>
      </w:r>
      <w:r w:rsidRPr="00A95542">
        <w:rPr>
          <w:rFonts w:ascii="AytoRoquetas Light Condensed" w:eastAsia="Verdana" w:hAnsi="AytoRoquetas Light Condensed"/>
          <w:i/>
          <w:iCs/>
        </w:rPr>
        <w:t>odificación de crédito EXP-03/2023-SC, del Presupuesto de 2023 en vigor, en la modalidad de suplemento de crédito, financiado mediante remanente de tesorería para gastos generales, de acuerdo al siguiente detalle</w:t>
      </w:r>
      <w:r w:rsidRPr="00A95542">
        <w:rPr>
          <w:rFonts w:ascii="AytoRoquetas Light Condensed" w:eastAsia="Verdana" w:hAnsi="AytoRoquetas Light Condensed" w:cs="Arial"/>
          <w:i/>
          <w:iCs/>
        </w:rPr>
        <w:t>:</w:t>
      </w:r>
    </w:p>
    <w:p w14:paraId="3084D98D" w14:textId="77777777" w:rsidR="00DA3AA1" w:rsidRPr="00A95542" w:rsidRDefault="00DA3AA1" w:rsidP="00DA3AA1">
      <w:pPr>
        <w:spacing w:line="288" w:lineRule="auto"/>
        <w:contextualSpacing/>
        <w:jc w:val="both"/>
        <w:rPr>
          <w:rFonts w:ascii="AytoRoquetas Light Condensed" w:hAnsi="AytoRoquetas Light Condensed" w:cs="Arial"/>
          <w:i/>
          <w:iCs/>
        </w:rPr>
      </w:pPr>
    </w:p>
    <w:p w14:paraId="739AB0E4" w14:textId="77777777" w:rsidR="00DA3AA1" w:rsidRPr="00A95542" w:rsidRDefault="00DA3AA1" w:rsidP="00DA3AA1">
      <w:pPr>
        <w:spacing w:line="288" w:lineRule="auto"/>
        <w:contextualSpacing/>
        <w:jc w:val="both"/>
        <w:rPr>
          <w:rFonts w:ascii="AytoRoquetas Light Condensed" w:eastAsia="Verdana" w:hAnsi="AytoRoquetas Light Condensed" w:cs="Arial"/>
          <w:i/>
          <w:iCs/>
          <w:lang w:eastAsia="x-none"/>
        </w:rPr>
      </w:pPr>
      <w:r w:rsidRPr="00A95542">
        <w:rPr>
          <w:rFonts w:ascii="AytoRoquetas Light Condensed" w:eastAsia="Verdana" w:hAnsi="AytoRoquetas Light Condensed" w:cs="Arial"/>
          <w:i/>
          <w:iCs/>
          <w:lang w:eastAsia="x-none"/>
        </w:rPr>
        <w:t>Altas en aplicaciones de gastos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727"/>
        <w:gridCol w:w="835"/>
        <w:gridCol w:w="6502"/>
      </w:tblGrid>
      <w:tr w:rsidR="00DA3AA1" w:rsidRPr="00A95542" w14:paraId="6FC63B37" w14:textId="77777777" w:rsidTr="00DA3AA1">
        <w:trPr>
          <w:trHeight w:val="445"/>
        </w:trPr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080FD4A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bookmarkStart w:id="2" w:name="_Hlk127777994"/>
            <w:proofErr w:type="spellStart"/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Prog</w:t>
            </w:r>
            <w:proofErr w:type="spellEnd"/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3F81A712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proofErr w:type="spellStart"/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Económ</w:t>
            </w:r>
            <w:proofErr w:type="spellEnd"/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6BF3374D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Importe</w:t>
            </w:r>
          </w:p>
        </w:tc>
        <w:tc>
          <w:tcPr>
            <w:tcW w:w="3802" w:type="pct"/>
            <w:shd w:val="clear" w:color="auto" w:fill="auto"/>
            <w:noWrap/>
            <w:vAlign w:val="bottom"/>
            <w:hideMark/>
          </w:tcPr>
          <w:p w14:paraId="6C9D7609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Texto Explicativo</w:t>
            </w:r>
          </w:p>
        </w:tc>
      </w:tr>
      <w:tr w:rsidR="00DA3AA1" w:rsidRPr="00A95542" w14:paraId="03BE64EC" w14:textId="77777777" w:rsidTr="00DA3AA1">
        <w:trPr>
          <w:trHeight w:val="445"/>
        </w:trPr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2DAA83D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161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3974FE5B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62300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584ECCDD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46.015,89</w:t>
            </w:r>
          </w:p>
        </w:tc>
        <w:tc>
          <w:tcPr>
            <w:tcW w:w="3802" w:type="pct"/>
            <w:shd w:val="clear" w:color="auto" w:fill="auto"/>
            <w:noWrap/>
            <w:vAlign w:val="bottom"/>
            <w:hideMark/>
          </w:tcPr>
          <w:p w14:paraId="62161206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APORTACION FONDOS PROPIOS (20%) INSTALACION PANELES SOLARES FOTOVOLTAICOS</w:t>
            </w:r>
          </w:p>
        </w:tc>
      </w:tr>
      <w:bookmarkEnd w:id="2"/>
    </w:tbl>
    <w:p w14:paraId="3A326510" w14:textId="77777777" w:rsidR="00DA3AA1" w:rsidRPr="00A95542" w:rsidRDefault="00DA3AA1" w:rsidP="00DA3AA1">
      <w:pPr>
        <w:spacing w:line="288" w:lineRule="auto"/>
        <w:contextualSpacing/>
        <w:jc w:val="both"/>
        <w:rPr>
          <w:rFonts w:ascii="AytoRoquetas Light Condensed" w:eastAsia="Verdana" w:hAnsi="AytoRoquetas Light Condensed" w:cs="Arial"/>
          <w:i/>
          <w:iCs/>
          <w:lang w:eastAsia="x-none"/>
        </w:rPr>
      </w:pPr>
    </w:p>
    <w:p w14:paraId="3A5BDA8C" w14:textId="77777777" w:rsidR="00DA3AA1" w:rsidRPr="00A95542" w:rsidRDefault="00DA3AA1" w:rsidP="00DA3AA1">
      <w:pPr>
        <w:spacing w:line="288" w:lineRule="auto"/>
        <w:contextualSpacing/>
        <w:jc w:val="both"/>
        <w:rPr>
          <w:rFonts w:ascii="AytoRoquetas Light Condensed" w:eastAsia="Verdana" w:hAnsi="AytoRoquetas Light Condensed" w:cs="Arial"/>
          <w:i/>
          <w:iCs/>
          <w:lang w:eastAsia="x-none"/>
        </w:rPr>
      </w:pPr>
      <w:r w:rsidRPr="00A95542">
        <w:rPr>
          <w:rFonts w:ascii="AytoRoquetas Light Condensed" w:eastAsia="Verdana" w:hAnsi="AytoRoquetas Light Condensed" w:cs="Arial"/>
          <w:i/>
          <w:iCs/>
          <w:lang w:eastAsia="x-none"/>
        </w:rPr>
        <w:t>Altas en aplicaciones de Ingresos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"/>
        <w:gridCol w:w="835"/>
        <w:gridCol w:w="6872"/>
      </w:tblGrid>
      <w:tr w:rsidR="00DA3AA1" w:rsidRPr="00A95542" w14:paraId="304489ED" w14:textId="77777777" w:rsidTr="00DA3AA1">
        <w:trPr>
          <w:trHeight w:val="453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70DC0E7D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Económica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524C540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Importe</w:t>
            </w:r>
          </w:p>
        </w:tc>
        <w:tc>
          <w:tcPr>
            <w:tcW w:w="4019" w:type="pct"/>
            <w:shd w:val="clear" w:color="auto" w:fill="auto"/>
            <w:noWrap/>
            <w:vAlign w:val="bottom"/>
            <w:hideMark/>
          </w:tcPr>
          <w:p w14:paraId="2EAFFB32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Texto Explicativo</w:t>
            </w:r>
          </w:p>
        </w:tc>
      </w:tr>
      <w:tr w:rsidR="00DA3AA1" w:rsidRPr="00A95542" w14:paraId="15B8BCE8" w14:textId="77777777" w:rsidTr="00DA3AA1">
        <w:trPr>
          <w:trHeight w:val="453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06C1DFE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87000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5EC76B65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46.015,89</w:t>
            </w:r>
          </w:p>
        </w:tc>
        <w:tc>
          <w:tcPr>
            <w:tcW w:w="4019" w:type="pct"/>
            <w:shd w:val="clear" w:color="auto" w:fill="auto"/>
            <w:noWrap/>
            <w:vAlign w:val="bottom"/>
            <w:hideMark/>
          </w:tcPr>
          <w:p w14:paraId="236FDE88" w14:textId="77777777" w:rsidR="00DA3AA1" w:rsidRPr="00A95542" w:rsidRDefault="00DA3AA1" w:rsidP="00454D0E">
            <w:pPr>
              <w:spacing w:line="288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A9554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FINACIACION 20% INSTALACION PANELES SOLARES FOTOVOLTAICOS EDAR ROQUETAS DE MAR</w:t>
            </w:r>
          </w:p>
        </w:tc>
      </w:tr>
    </w:tbl>
    <w:p w14:paraId="6B33DE47" w14:textId="77777777" w:rsidR="00DA3AA1" w:rsidRPr="00A95542" w:rsidRDefault="00DA3AA1" w:rsidP="00DA3AA1">
      <w:pPr>
        <w:spacing w:line="288" w:lineRule="auto"/>
        <w:contextualSpacing/>
        <w:jc w:val="both"/>
        <w:rPr>
          <w:rFonts w:ascii="AytoRoquetas Light Condensed" w:eastAsia="Verdana" w:hAnsi="AytoRoquetas Light Condensed" w:cs="Arial"/>
          <w:i/>
          <w:iCs/>
        </w:rPr>
      </w:pPr>
    </w:p>
    <w:p w14:paraId="3FE34D5E" w14:textId="2B44AEC0" w:rsidR="00DA3AA1" w:rsidRPr="00A95542" w:rsidRDefault="00DA3AA1" w:rsidP="00DA3AA1">
      <w:pPr>
        <w:spacing w:line="288" w:lineRule="auto"/>
        <w:ind w:firstLine="708"/>
        <w:contextualSpacing/>
        <w:jc w:val="both"/>
        <w:rPr>
          <w:rFonts w:ascii="AytoRoquetas Light Condensed" w:hAnsi="AytoRoquetas Light Condensed"/>
          <w:i/>
          <w:iCs/>
        </w:rPr>
      </w:pPr>
      <w:r w:rsidRPr="00A95542">
        <w:rPr>
          <w:rFonts w:ascii="AytoRoquetas Light Condensed" w:eastAsia="Verdana" w:hAnsi="AytoRoquetas Light Condensed"/>
          <w:i/>
          <w:iCs/>
        </w:rPr>
        <w:t>Esta modificación se financia con cargo al remanente de tesorería para gastos generales.</w:t>
      </w:r>
      <w:r>
        <w:rPr>
          <w:rFonts w:ascii="AytoRoquetas Light Condensed" w:eastAsia="Verdana" w:hAnsi="AytoRoquetas Light Condensed"/>
          <w:i/>
          <w:iCs/>
        </w:rPr>
        <w:t>”</w:t>
      </w:r>
    </w:p>
    <w:p w14:paraId="67CCFE47" w14:textId="280F6231" w:rsidR="00DA3AA1" w:rsidRDefault="00DA3AA1" w:rsidP="00DA3A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0" w:line="288" w:lineRule="auto"/>
        <w:contextualSpacing/>
        <w:jc w:val="both"/>
        <w:rPr>
          <w:rFonts w:ascii="AytoRoquetas Light Condensed" w:hAnsi="AytoRoquetas Light Condensed"/>
        </w:rPr>
      </w:pPr>
    </w:p>
    <w:p w14:paraId="7136C63E" w14:textId="77777777" w:rsidR="00DA3AA1" w:rsidRPr="00DA3AA1" w:rsidRDefault="00DA3AA1" w:rsidP="00DA3A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0" w:line="288" w:lineRule="auto"/>
        <w:contextualSpacing/>
        <w:jc w:val="both"/>
        <w:rPr>
          <w:rFonts w:ascii="AytoRoquetas Light Condensed" w:hAnsi="AytoRoquetas Light Condensed"/>
        </w:rPr>
      </w:pPr>
    </w:p>
    <w:p w14:paraId="67910A38" w14:textId="77777777" w:rsidR="008B510D" w:rsidRPr="00DA3AA1" w:rsidRDefault="008B510D" w:rsidP="00DA3A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0" w:line="288" w:lineRule="auto"/>
        <w:contextualSpacing/>
        <w:jc w:val="both"/>
        <w:rPr>
          <w:rFonts w:ascii="AytoRoquetas Light Condensed" w:hAnsi="AytoRoquetas Light Condensed"/>
        </w:rPr>
      </w:pPr>
      <w:r w:rsidRPr="00DA3AA1">
        <w:rPr>
          <w:rFonts w:ascii="AytoRoquetas Light Condensed" w:hAnsi="AytoRoquetas Light Condensed"/>
        </w:rPr>
        <w:tab/>
        <w:t>Lo que se hace público para su general conocimiento.</w:t>
      </w:r>
    </w:p>
    <w:p w14:paraId="35173627" w14:textId="77777777" w:rsidR="00D80F74" w:rsidRPr="00DA3AA1" w:rsidRDefault="00D80F74" w:rsidP="00DA3AA1">
      <w:pPr>
        <w:spacing w:after="0" w:line="288" w:lineRule="auto"/>
        <w:contextualSpacing/>
        <w:jc w:val="both"/>
        <w:rPr>
          <w:rFonts w:ascii="AytoRoquetas Light Condensed" w:eastAsia="Times New Roman" w:hAnsi="AytoRoquetas Light Condensed" w:cs="Times New Roman"/>
        </w:rPr>
      </w:pPr>
    </w:p>
    <w:p w14:paraId="346BD0DB" w14:textId="79F258F9" w:rsidR="00D80F74" w:rsidRPr="00DA3AA1" w:rsidRDefault="00D80F74" w:rsidP="00DA3AA1">
      <w:pPr>
        <w:spacing w:after="0" w:line="288" w:lineRule="auto"/>
        <w:contextualSpacing/>
        <w:jc w:val="both"/>
        <w:rPr>
          <w:rFonts w:ascii="AytoRoquetas Light Condensed" w:eastAsia="Times New Roman" w:hAnsi="AytoRoquetas Light Condensed" w:cs="Times New Roman"/>
          <w:i/>
          <w:iCs/>
          <w:color w:val="000000"/>
        </w:rPr>
      </w:pPr>
      <w:r w:rsidRPr="00DA3AA1">
        <w:rPr>
          <w:rFonts w:ascii="AytoRoquetas Light Condensed" w:eastAsia="Times New Roman" w:hAnsi="AytoRoquetas Light Condensed" w:cs="Times New Roman"/>
          <w:i/>
          <w:iCs/>
          <w:color w:val="000000"/>
        </w:rPr>
        <w:tab/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sectPr w:rsidR="00D80F74" w:rsidRPr="00DA3AA1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5DB1C" w14:textId="77777777" w:rsidR="00D80F74" w:rsidRDefault="00D80F74">
      <w:pPr>
        <w:spacing w:after="0" w:line="240" w:lineRule="auto"/>
      </w:pPr>
      <w:r>
        <w:separator/>
      </w:r>
    </w:p>
  </w:endnote>
  <w:endnote w:type="continuationSeparator" w:id="0">
    <w:p w14:paraId="69F8F360" w14:textId="77777777" w:rsidR="00D80F74" w:rsidRDefault="00D8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LightCn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E7A2A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E8790" w14:textId="77777777" w:rsidR="00D80F74" w:rsidRDefault="00D80F74">
      <w:pPr>
        <w:spacing w:after="0" w:line="240" w:lineRule="auto"/>
      </w:pPr>
      <w:r>
        <w:separator/>
      </w:r>
    </w:p>
  </w:footnote>
  <w:footnote w:type="continuationSeparator" w:id="0">
    <w:p w14:paraId="0CE8AE6B" w14:textId="77777777" w:rsidR="00D80F74" w:rsidRDefault="00D8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FC39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6967A04" wp14:editId="05D3EF8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ACA5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0B205A4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332EE0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03E2D698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67A0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38AACA5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0B205A4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332EE0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03E2D698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6DA07EA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2E99D70E" wp14:editId="5EDBFDF7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28C3D6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53EDAE80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050BB"/>
    <w:rsid w:val="00122CBA"/>
    <w:rsid w:val="00170E73"/>
    <w:rsid w:val="001A725E"/>
    <w:rsid w:val="0021394F"/>
    <w:rsid w:val="003704A8"/>
    <w:rsid w:val="004B6654"/>
    <w:rsid w:val="00544705"/>
    <w:rsid w:val="005D7CEB"/>
    <w:rsid w:val="008043F8"/>
    <w:rsid w:val="00832717"/>
    <w:rsid w:val="008743DE"/>
    <w:rsid w:val="008761D5"/>
    <w:rsid w:val="008B510D"/>
    <w:rsid w:val="00935C95"/>
    <w:rsid w:val="009C4A3B"/>
    <w:rsid w:val="00BF0BD7"/>
    <w:rsid w:val="00D80F74"/>
    <w:rsid w:val="00DA3AA1"/>
    <w:rsid w:val="00DC39F8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E1EBF2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AA1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D80F74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NormalWeb">
    <w:name w:val="Normal (Web)"/>
    <w:basedOn w:val="Normal"/>
    <w:link w:val="NormalWebCar"/>
    <w:uiPriority w:val="99"/>
    <w:rsid w:val="00D80F74"/>
    <w:pPr>
      <w:autoSpaceDE/>
      <w:autoSpaceDN/>
      <w:adjustRightInd/>
      <w:spacing w:after="0" w:line="360" w:lineRule="auto"/>
      <w:ind w:left="528" w:right="71" w:firstLine="600"/>
      <w:jc w:val="both"/>
    </w:pPr>
    <w:rPr>
      <w:rFonts w:ascii="Verdana" w:eastAsia="Times New Roman" w:hAnsi="Verdana" w:cs="Arial"/>
      <w:sz w:val="20"/>
      <w:szCs w:val="24"/>
    </w:rPr>
  </w:style>
  <w:style w:type="character" w:customStyle="1" w:styleId="NormalWebCar">
    <w:name w:val="Normal (Web) Car"/>
    <w:link w:val="NormalWeb"/>
    <w:uiPriority w:val="99"/>
    <w:locked/>
    <w:rsid w:val="00D80F74"/>
    <w:rPr>
      <w:rFonts w:ascii="Verdana" w:eastAsia="Times New Roman" w:hAnsi="Verdana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290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6</cp:revision>
  <dcterms:created xsi:type="dcterms:W3CDTF">2023-03-29T11:03:00Z</dcterms:created>
  <dcterms:modified xsi:type="dcterms:W3CDTF">2023-03-30T08:32:00Z</dcterms:modified>
</cp:coreProperties>
</file>