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E44F8" w14:textId="77777777" w:rsidR="00E05427" w:rsidRDefault="00E05427" w:rsidP="00E05427">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5E8CAFA5" w14:textId="77777777" w:rsidR="00E05427" w:rsidRDefault="00E05427" w:rsidP="00E05427">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411FC169" w14:textId="2F503000" w:rsidR="00E05427" w:rsidRDefault="00E05427" w:rsidP="00E05427">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7A4BB23B"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45018083"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65ABFDD3"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235787F" w14:textId="77777777" w:rsidR="00E05427" w:rsidRDefault="00E05427" w:rsidP="00E05427">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2023/05.01.00.01/14 – REMUNERACIONES PERSONAL CONSORCIO 2023</w:t>
      </w:r>
    </w:p>
    <w:p w14:paraId="285C68BE" w14:textId="77777777" w:rsidR="00E05427" w:rsidRDefault="00E05427" w:rsidP="00E05427">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EXPEDIENTE GENÉRICO / EXPEDIENTE GENERICO / Reconocimiento de la obligación (fase ADO/O)</w:t>
      </w:r>
    </w:p>
    <w:p w14:paraId="7C2B1B3C" w14:textId="77777777" w:rsidR="00E05427" w:rsidRDefault="00E05427" w:rsidP="00E05427">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Presidencia</w:t>
      </w:r>
    </w:p>
    <w:p w14:paraId="1CC0C150"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29C4DEEC"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00A8DACE"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8DEC6DB" w14:textId="77777777" w:rsidR="00E05427" w:rsidRDefault="00E05427" w:rsidP="00E05427">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457FBE57" w14:textId="77777777" w:rsidR="00E05427" w:rsidRDefault="00E05427" w:rsidP="00E05427">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50B5DB6F" w14:textId="77777777" w:rsidR="00E05427" w:rsidRDefault="00E05427" w:rsidP="00E05427">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6BB00444"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AA0A7D4"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6053450F"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758D3081"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Pr>
          <w:rFonts w:ascii="AytoRoquetas Light Condensed" w:hAnsi="AytoRoquetas Light Condensed"/>
          <w:b/>
        </w:rPr>
        <w:t xml:space="preserve"> </w:t>
      </w:r>
      <w:r>
        <w:rPr>
          <w:rFonts w:ascii="AytoRoquetas Light Condensed" w:hAnsi="AytoRoquetas Light Condensed"/>
        </w:rPr>
        <w:t>con el siguiente resultado:</w:t>
      </w:r>
    </w:p>
    <w:p w14:paraId="448ABFD2"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9EDB7FA" w14:textId="77777777" w:rsidR="00E05427" w:rsidRDefault="00E05427" w:rsidP="00E05427">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fiscalizados de conformidad:</w:t>
      </w:r>
    </w:p>
    <w:p w14:paraId="4FB7BFBF"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Que existe crédito presupuestario y que el propuesto es el adecuado a la naturaleza del gasto que se propone.</w:t>
      </w:r>
    </w:p>
    <w:p w14:paraId="5743D8A1"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el gasto se genera por órgano competente.</w:t>
      </w:r>
    </w:p>
    <w:p w14:paraId="60DA74F3"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las obligaciones responden a gastos aprobados y, en su caso, fiscalizados favorablemente, salvo que la aprobación del gasto y el reconocimiento de la obligación deban realizarse simultáneamente.</w:t>
      </w:r>
    </w:p>
    <w:p w14:paraId="37C56DA9"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los documentos justificativos del reconocimiento de la obligación se ajustan a la norma de aplicación e identifican el acreedor, el importe y la prestación u otra causa del reconocimiento.</w:t>
      </w:r>
    </w:p>
    <w:p w14:paraId="2C0CCF00"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p>
    <w:p w14:paraId="026E0E57" w14:textId="77777777" w:rsidR="00E05427" w:rsidRDefault="00E05427" w:rsidP="00E05427">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5328E331" w14:textId="77777777" w:rsidR="00E05427" w:rsidRDefault="00E05427" w:rsidP="00E05427">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que, de acuerdo con la naturaleza del expediente y/o en esta fase del procedimiento no procede su revisión:</w:t>
      </w:r>
    </w:p>
    <w:p w14:paraId="62A0A27F"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con financiación afectada, que los recursos que los financian son ejecutivos y que se acredita su efectividad con la existencia de documentos fehacientes.</w:t>
      </w:r>
    </w:p>
    <w:p w14:paraId="4786CEDC" w14:textId="77777777" w:rsidR="00E05427" w:rsidRDefault="00E05427" w:rsidP="00E0542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 </w:t>
      </w:r>
    </w:p>
    <w:p w14:paraId="19BA96E8"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C585EC9"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517D6951"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02B8E19"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2B5E1B27"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263BF29D"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CONCLUSIÓN</w:t>
      </w:r>
    </w:p>
    <w:p w14:paraId="64D72A94"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2D895CCA"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Se </w:t>
      </w:r>
      <w:r>
        <w:rPr>
          <w:rFonts w:ascii="AytoRoquetas Light Condensed" w:hAnsi="AytoRoquetas Light Condensed"/>
          <w:b/>
        </w:rPr>
        <w:t>fiscaliza de conformidad</w:t>
      </w:r>
      <w:r>
        <w:rPr>
          <w:rFonts w:ascii="AytoRoquetas Light Condensed" w:hAnsi="AytoRoquetas Light Condensed"/>
        </w:rPr>
        <w:t xml:space="preserve"> el expediente de referencia en esta fase del procedimiento en los términos y condiciones descritos anteriormente.</w:t>
      </w:r>
    </w:p>
    <w:p w14:paraId="09B96FE0"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2A05AA96"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Siendo el resultado de la fiscalización:</w:t>
      </w:r>
    </w:p>
    <w:p w14:paraId="366DF789" w14:textId="77777777" w:rsidR="00E05427" w:rsidRDefault="00E05427" w:rsidP="00E05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pPr>
      <w:r>
        <w:rPr>
          <w:rFonts w:ascii="AytoRoquetas Light Condensed" w:hAnsi="AytoRoquetas Light Condensed"/>
          <w:b/>
        </w:rPr>
        <w:t>Fiscalizado de conformidad</w:t>
      </w:r>
    </w:p>
    <w:p w14:paraId="7428E097" w14:textId="77777777" w:rsidR="00E05427" w:rsidRDefault="00E05427"/>
    <w:sectPr w:rsidR="00E0542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76ACD" w14:textId="77777777" w:rsidR="00586C9E" w:rsidRDefault="00586C9E" w:rsidP="00E05427">
      <w:pPr>
        <w:spacing w:after="0" w:line="240" w:lineRule="auto"/>
      </w:pPr>
      <w:r>
        <w:separator/>
      </w:r>
    </w:p>
  </w:endnote>
  <w:endnote w:type="continuationSeparator" w:id="0">
    <w:p w14:paraId="339F5705" w14:textId="77777777" w:rsidR="00586C9E" w:rsidRDefault="00586C9E" w:rsidP="00E05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CE216" w14:textId="77777777" w:rsidR="00586C9E" w:rsidRDefault="00586C9E" w:rsidP="00E05427">
      <w:pPr>
        <w:spacing w:after="0" w:line="240" w:lineRule="auto"/>
      </w:pPr>
      <w:r>
        <w:separator/>
      </w:r>
    </w:p>
  </w:footnote>
  <w:footnote w:type="continuationSeparator" w:id="0">
    <w:p w14:paraId="2F8643BF" w14:textId="77777777" w:rsidR="00586C9E" w:rsidRDefault="00586C9E" w:rsidP="00E05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62CA" w14:textId="412BA1C5" w:rsidR="00E05427" w:rsidRDefault="00E05427">
    <w:pPr>
      <w:pStyle w:val="Encabezado"/>
    </w:pPr>
    <w:r>
      <w:rPr>
        <w:noProof/>
      </w:rPr>
      <w:drawing>
        <wp:inline distT="0" distB="0" distL="0" distR="0" wp14:anchorId="1186A142" wp14:editId="74E51D71">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01870B9B" w14:textId="77777777" w:rsidR="00E05427" w:rsidRDefault="00E054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num w:numId="1" w16cid:durableId="868032543">
    <w:abstractNumId w:val="0"/>
  </w:num>
  <w:num w:numId="2" w16cid:durableId="5252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27"/>
    <w:rsid w:val="0045195C"/>
    <w:rsid w:val="00586C9E"/>
    <w:rsid w:val="00E054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44C3"/>
  <w15:chartTrackingRefBased/>
  <w15:docId w15:val="{AFA754D9-452B-4793-B9F1-DD58D4F5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427"/>
    <w:pPr>
      <w:suppressAutoHyphens/>
      <w:autoSpaceDE w:val="0"/>
      <w:autoSpaceDN w:val="0"/>
      <w:adjustRightInd w:val="0"/>
      <w:spacing w:after="200" w:line="276" w:lineRule="auto"/>
    </w:pPr>
    <w:rPr>
      <w:rFonts w:ascii="Calibri" w:eastAsiaTheme="minorEastAsia" w:hAnsi="Calibri" w:cs="Tahoma"/>
      <w:kern w:val="1"/>
      <w:szCs w:val="24"/>
      <w:lang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5427"/>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E05427"/>
    <w:rPr>
      <w:rFonts w:ascii="Calibri" w:eastAsiaTheme="minorEastAsia" w:hAnsi="Calibri" w:cs="Mangal"/>
      <w:kern w:val="1"/>
      <w:szCs w:val="24"/>
      <w:lang w:eastAsia="zh-CN" w:bidi="hi-IN"/>
      <w14:ligatures w14:val="none"/>
    </w:rPr>
  </w:style>
  <w:style w:type="paragraph" w:styleId="Piedepgina">
    <w:name w:val="footer"/>
    <w:basedOn w:val="Normal"/>
    <w:link w:val="PiedepginaCar"/>
    <w:uiPriority w:val="99"/>
    <w:unhideWhenUsed/>
    <w:rsid w:val="00E05427"/>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E05427"/>
    <w:rPr>
      <w:rFonts w:ascii="Calibri" w:eastAsiaTheme="minorEastAsia" w:hAnsi="Calibri" w:cs="Mangal"/>
      <w:kern w:val="1"/>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2032</Characters>
  <Application>Microsoft Office Word</Application>
  <DocSecurity>0</DocSecurity>
  <Lines>16</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2023-06-14T06:36:00Z</dcterms:created>
  <dcterms:modified xsi:type="dcterms:W3CDTF">2023-06-14T06:38:00Z</dcterms:modified>
</cp:coreProperties>
</file>