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8F0B6" w14:textId="77777777" w:rsidR="00483F08" w:rsidRPr="00333D13" w:rsidRDefault="00483F08" w:rsidP="00483F08">
      <w:pPr>
        <w:jc w:val="both"/>
        <w:rPr>
          <w:rFonts w:ascii="AytoRoquetas Light Condensed" w:hAnsi="AytoRoquetas Light Condensed"/>
          <w:b/>
          <w:sz w:val="22"/>
          <w:szCs w:val="22"/>
        </w:rPr>
      </w:pPr>
    </w:p>
    <w:p w14:paraId="1A273848" w14:textId="77777777" w:rsidR="00483F08" w:rsidRPr="00333D13" w:rsidRDefault="00483F08" w:rsidP="00483F08">
      <w:pPr>
        <w:jc w:val="both"/>
        <w:rPr>
          <w:rFonts w:ascii="AytoRoquetas Light Condensed" w:hAnsi="AytoRoquetas Light Condensed"/>
          <w:b/>
          <w:sz w:val="22"/>
          <w:szCs w:val="22"/>
        </w:rPr>
      </w:pPr>
    </w:p>
    <w:p w14:paraId="6DA6E48A" w14:textId="77777777" w:rsidR="00483F08" w:rsidRPr="00333D13" w:rsidRDefault="00483F08" w:rsidP="00483F08">
      <w:pPr>
        <w:jc w:val="both"/>
        <w:rPr>
          <w:rFonts w:ascii="AytoRoquetas Light Condensed" w:hAnsi="AytoRoquetas Light Condensed"/>
          <w:b/>
          <w:sz w:val="22"/>
          <w:szCs w:val="22"/>
        </w:rPr>
      </w:pPr>
    </w:p>
    <w:p w14:paraId="369A7FCA" w14:textId="77777777" w:rsidR="00483F08" w:rsidRPr="00333D13" w:rsidRDefault="00483F08" w:rsidP="00483F08">
      <w:pPr>
        <w:jc w:val="both"/>
        <w:rPr>
          <w:rFonts w:ascii="AytoRoquetas Light Condensed" w:hAnsi="AytoRoquetas Light Condensed"/>
          <w:b/>
          <w:sz w:val="22"/>
          <w:szCs w:val="22"/>
        </w:rPr>
      </w:pPr>
    </w:p>
    <w:p w14:paraId="65FDC430" w14:textId="074004E8" w:rsidR="008F3101" w:rsidRPr="00333D13" w:rsidRDefault="008F3101" w:rsidP="008F3101">
      <w:pPr>
        <w:autoSpaceDE w:val="0"/>
        <w:autoSpaceDN w:val="0"/>
        <w:adjustRightInd w:val="0"/>
        <w:jc w:val="both"/>
        <w:rPr>
          <w:rFonts w:ascii="AytoRoquetas Light Condensed" w:hAnsi="AytoRoquetas Light Condensed" w:cs="Calibri"/>
          <w:sz w:val="22"/>
          <w:szCs w:val="22"/>
        </w:rPr>
      </w:pPr>
      <w:r w:rsidRPr="00333D13">
        <w:rPr>
          <w:rFonts w:ascii="AytoRoquetas Light Condensed" w:hAnsi="AytoRoquetas Light Condensed" w:cs="Calibri"/>
          <w:b/>
          <w:bCs/>
          <w:sz w:val="22"/>
          <w:szCs w:val="22"/>
        </w:rPr>
        <w:t>Asunto</w:t>
      </w:r>
      <w:r w:rsidRPr="00333D13">
        <w:rPr>
          <w:rFonts w:ascii="AytoRoquetas Light Condensed" w:hAnsi="AytoRoquetas Light Condensed" w:cs="Calibri"/>
          <w:sz w:val="22"/>
          <w:szCs w:val="22"/>
        </w:rPr>
        <w:t xml:space="preserve">: Pago por la adquisición del Certificado Digital del </w:t>
      </w:r>
      <w:r w:rsidR="00333D13" w:rsidRPr="00333D13">
        <w:rPr>
          <w:rFonts w:ascii="AytoRoquetas Light Condensed" w:hAnsi="AytoRoquetas Light Condensed" w:cs="Calibri"/>
          <w:sz w:val="22"/>
          <w:szCs w:val="22"/>
        </w:rPr>
        <w:t>Presidente</w:t>
      </w:r>
      <w:r w:rsidRPr="00333D13">
        <w:rPr>
          <w:rFonts w:ascii="AytoRoquetas Light Condensed" w:hAnsi="AytoRoquetas Light Condensed" w:cs="Calibri"/>
          <w:sz w:val="22"/>
          <w:szCs w:val="22"/>
        </w:rPr>
        <w:t xml:space="preserve"> en Representación del</w:t>
      </w:r>
      <w:r w:rsidR="00333D13" w:rsidRPr="00333D13">
        <w:rPr>
          <w:rFonts w:ascii="AytoRoquetas Light Condensed" w:hAnsi="AytoRoquetas Light Condensed" w:cs="Calibri"/>
          <w:sz w:val="22"/>
          <w:szCs w:val="22"/>
        </w:rPr>
        <w:t xml:space="preserve"> Consorcio de Aguas del Poniente Almeriense </w:t>
      </w:r>
    </w:p>
    <w:p w14:paraId="0B556484" w14:textId="77777777" w:rsidR="008F3101" w:rsidRPr="00333D13" w:rsidRDefault="008F3101" w:rsidP="00483F08">
      <w:pPr>
        <w:jc w:val="both"/>
        <w:rPr>
          <w:rFonts w:ascii="AytoRoquetas Light Condensed" w:hAnsi="AytoRoquetas Light Condensed"/>
          <w:b/>
          <w:sz w:val="22"/>
          <w:szCs w:val="22"/>
        </w:rPr>
      </w:pPr>
    </w:p>
    <w:p w14:paraId="60253362" w14:textId="756DAB66" w:rsidR="00483F08" w:rsidRPr="00333D13" w:rsidRDefault="007C255E" w:rsidP="008F3101">
      <w:pPr>
        <w:jc w:val="both"/>
        <w:rPr>
          <w:rFonts w:ascii="AytoRoquetas Light Condensed" w:hAnsi="AytoRoquetas Light Condensed"/>
          <w:b/>
          <w:sz w:val="22"/>
          <w:szCs w:val="22"/>
        </w:rPr>
      </w:pPr>
      <w:r w:rsidRPr="00333D13">
        <w:rPr>
          <w:rFonts w:ascii="AytoRoquetas Light Condensed" w:hAnsi="AytoRoquetas Light Condensed"/>
          <w:b/>
          <w:sz w:val="22"/>
          <w:szCs w:val="22"/>
        </w:rPr>
        <w:t>RESOLUCIÓN</w:t>
      </w:r>
      <w:r w:rsidR="00483F08" w:rsidRPr="00333D13">
        <w:rPr>
          <w:rFonts w:ascii="AytoRoquetas Light Condensed" w:hAnsi="AytoRoquetas Light Condensed"/>
          <w:b/>
          <w:sz w:val="22"/>
          <w:szCs w:val="22"/>
        </w:rPr>
        <w:t xml:space="preserve"> DE LA PRESIDENCIA RELATIVA </w:t>
      </w:r>
      <w:r w:rsidR="008A4759" w:rsidRPr="00333D13">
        <w:rPr>
          <w:rFonts w:ascii="AytoRoquetas Light Condensed" w:hAnsi="AytoRoquetas Light Condensed"/>
          <w:b/>
          <w:sz w:val="22"/>
          <w:szCs w:val="22"/>
        </w:rPr>
        <w:t xml:space="preserve">AL RECONOCIMIENTO DE LA OBLIGACIÓN, </w:t>
      </w:r>
      <w:r w:rsidR="00356569" w:rsidRPr="00333D13">
        <w:rPr>
          <w:rFonts w:ascii="AytoRoquetas Light Condensed" w:hAnsi="AytoRoquetas Light Condensed"/>
          <w:b/>
          <w:sz w:val="22"/>
          <w:szCs w:val="22"/>
        </w:rPr>
        <w:t xml:space="preserve">PARA EL ABONO DE </w:t>
      </w:r>
      <w:r w:rsidR="00046610" w:rsidRPr="00333D13">
        <w:rPr>
          <w:rFonts w:ascii="AytoRoquetas Light Condensed" w:hAnsi="AytoRoquetas Light Condensed"/>
          <w:b/>
          <w:sz w:val="22"/>
          <w:szCs w:val="22"/>
        </w:rPr>
        <w:t>INDEMINIZACION POR GASTOS REEMBOLSABLES</w:t>
      </w:r>
    </w:p>
    <w:p w14:paraId="0E312FFD" w14:textId="77777777" w:rsidR="008A4759" w:rsidRPr="00333D13" w:rsidRDefault="008A4759" w:rsidP="008A4759">
      <w:pPr>
        <w:pStyle w:val="Standard"/>
        <w:tabs>
          <w:tab w:val="left" w:pos="598"/>
        </w:tabs>
        <w:ind w:firstLine="9"/>
        <w:jc w:val="both"/>
        <w:rPr>
          <w:rFonts w:ascii="AytoRoquetas Light Condensed" w:hAnsi="AytoRoquetas Light Condensed" w:cs="Calibri"/>
          <w:b w:val="0"/>
          <w:bCs w:val="0"/>
          <w:sz w:val="22"/>
          <w:szCs w:val="22"/>
        </w:rPr>
      </w:pPr>
    </w:p>
    <w:p w14:paraId="2D2B9D3B" w14:textId="797A637D" w:rsidR="008F3101" w:rsidRPr="008F3101" w:rsidRDefault="000E797D" w:rsidP="008F3101">
      <w:pPr>
        <w:autoSpaceDE w:val="0"/>
        <w:autoSpaceDN w:val="0"/>
        <w:adjustRightInd w:val="0"/>
        <w:jc w:val="both"/>
        <w:rPr>
          <w:rFonts w:ascii="AytoRoquetas Light Condensed" w:hAnsi="AytoRoquetas Light Condensed" w:cs="Calibri"/>
          <w:sz w:val="22"/>
          <w:szCs w:val="22"/>
        </w:rPr>
      </w:pPr>
      <w:bookmarkStart w:id="0" w:name="_Hlk71106093"/>
      <w:r w:rsidRPr="00333D13">
        <w:rPr>
          <w:rFonts w:ascii="AytoRoquetas Light Condensed" w:hAnsi="AytoRoquetas Light Condensed" w:cs="Calibri"/>
          <w:sz w:val="22"/>
          <w:szCs w:val="22"/>
        </w:rPr>
        <w:tab/>
      </w:r>
    </w:p>
    <w:p w14:paraId="0158D043" w14:textId="2D73BB2A" w:rsidR="008F3101" w:rsidRPr="00333D13" w:rsidRDefault="008F3101" w:rsidP="008F3101">
      <w:pPr>
        <w:autoSpaceDE w:val="0"/>
        <w:autoSpaceDN w:val="0"/>
        <w:adjustRightInd w:val="0"/>
        <w:jc w:val="both"/>
        <w:rPr>
          <w:rFonts w:ascii="AytoRoquetas Light Condensed" w:hAnsi="AytoRoquetas Light Condensed" w:cs="Calibri"/>
          <w:sz w:val="22"/>
          <w:szCs w:val="22"/>
        </w:rPr>
      </w:pPr>
      <w:r w:rsidRPr="008F3101">
        <w:rPr>
          <w:rFonts w:ascii="AytoRoquetas Light Condensed" w:hAnsi="AytoRoquetas Light Condensed" w:cs="Calibri"/>
          <w:sz w:val="22"/>
          <w:szCs w:val="22"/>
        </w:rPr>
        <w:t>Con fecha 22 de mayo de 2023 se descarga el Certificado representante de persona</w:t>
      </w:r>
      <w:r w:rsidRPr="00333D13">
        <w:rPr>
          <w:rFonts w:ascii="AytoRoquetas Light Condensed" w:hAnsi="AytoRoquetas Light Condensed" w:cs="Calibri"/>
          <w:sz w:val="22"/>
          <w:szCs w:val="22"/>
        </w:rPr>
        <w:t xml:space="preserve"> </w:t>
      </w:r>
      <w:r w:rsidRPr="008F3101">
        <w:rPr>
          <w:rFonts w:ascii="AytoRoquetas Light Condensed" w:hAnsi="AytoRoquetas Light Condensed" w:cs="Calibri"/>
          <w:sz w:val="22"/>
          <w:szCs w:val="22"/>
        </w:rPr>
        <w:t xml:space="preserve">jurídica para el </w:t>
      </w:r>
      <w:r w:rsidR="00584646">
        <w:rPr>
          <w:rFonts w:ascii="AytoRoquetas Light Condensed" w:hAnsi="AytoRoquetas Light Condensed" w:cs="Calibri"/>
          <w:sz w:val="22"/>
          <w:szCs w:val="22"/>
        </w:rPr>
        <w:t xml:space="preserve">Consorcio del Ciclo Integral del Agua del Poniente </w:t>
      </w:r>
      <w:r w:rsidRPr="008F3101">
        <w:rPr>
          <w:rFonts w:ascii="AytoRoquetas Light Condensed" w:hAnsi="AytoRoquetas Light Condensed" w:cs="Calibri"/>
          <w:sz w:val="22"/>
          <w:szCs w:val="22"/>
        </w:rPr>
        <w:t xml:space="preserve">con las siguientes </w:t>
      </w:r>
      <w:r w:rsidRPr="00333D13">
        <w:rPr>
          <w:rFonts w:ascii="AytoRoquetas Light Condensed" w:hAnsi="AytoRoquetas Light Condensed" w:cs="Calibri"/>
          <w:sz w:val="22"/>
          <w:szCs w:val="22"/>
        </w:rPr>
        <w:t>características</w:t>
      </w:r>
      <w:r w:rsidRPr="008F3101">
        <w:rPr>
          <w:rFonts w:ascii="AytoRoquetas Light Condensed" w:hAnsi="AytoRoquetas Light Condensed" w:cs="Calibri"/>
          <w:sz w:val="22"/>
          <w:szCs w:val="22"/>
        </w:rPr>
        <w:t>:</w:t>
      </w:r>
    </w:p>
    <w:p w14:paraId="2E6EBC21" w14:textId="77777777" w:rsidR="008F3101" w:rsidRPr="008F3101" w:rsidRDefault="008F3101" w:rsidP="008F3101">
      <w:pPr>
        <w:autoSpaceDE w:val="0"/>
        <w:autoSpaceDN w:val="0"/>
        <w:adjustRightInd w:val="0"/>
        <w:jc w:val="both"/>
        <w:rPr>
          <w:rFonts w:ascii="AytoRoquetas Light Condensed" w:hAnsi="AytoRoquetas Light Condensed" w:cs="Calibri"/>
          <w:sz w:val="22"/>
          <w:szCs w:val="22"/>
        </w:rPr>
      </w:pPr>
    </w:p>
    <w:p w14:paraId="2146EDEE" w14:textId="47674032" w:rsidR="008F3101" w:rsidRPr="00333D13" w:rsidRDefault="008F3101" w:rsidP="008F3101">
      <w:pPr>
        <w:pStyle w:val="Prrafodelist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ytoRoquetas Light Condensed" w:hAnsi="AytoRoquetas Light Condensed" w:cs="Calibri"/>
          <w:sz w:val="22"/>
          <w:szCs w:val="22"/>
        </w:rPr>
      </w:pPr>
      <w:r w:rsidRPr="00333D13">
        <w:rPr>
          <w:rFonts w:ascii="AytoRoquetas Light Condensed" w:hAnsi="AytoRoquetas Light Condensed" w:cs="Calibri"/>
          <w:sz w:val="22"/>
          <w:szCs w:val="22"/>
        </w:rPr>
        <w:t>Ámbito: Relaciones con las Administraciones Públicas, Entidades y</w:t>
      </w:r>
      <w:r w:rsidRPr="00333D13">
        <w:rPr>
          <w:rFonts w:ascii="AytoRoquetas Light Condensed" w:hAnsi="AytoRoquetas Light Condensed" w:cs="Calibri"/>
          <w:sz w:val="22"/>
          <w:szCs w:val="22"/>
        </w:rPr>
        <w:t xml:space="preserve"> </w:t>
      </w:r>
      <w:r w:rsidRPr="00333D13">
        <w:rPr>
          <w:rFonts w:ascii="AytoRoquetas Light Condensed" w:hAnsi="AytoRoquetas Light Condensed" w:cs="Calibri"/>
          <w:sz w:val="22"/>
          <w:szCs w:val="22"/>
        </w:rPr>
        <w:t>Organismos Públicos vinculados o dependientes de las mismas.</w:t>
      </w:r>
    </w:p>
    <w:p w14:paraId="7E24D9B9" w14:textId="688F9F45" w:rsidR="008F3101" w:rsidRPr="00333D13" w:rsidRDefault="008F3101" w:rsidP="008F3101">
      <w:pPr>
        <w:pStyle w:val="Prrafodelist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ytoRoquetas Light Condensed" w:hAnsi="AytoRoquetas Light Condensed" w:cs="Calibri"/>
          <w:sz w:val="22"/>
          <w:szCs w:val="22"/>
        </w:rPr>
      </w:pPr>
      <w:r w:rsidRPr="00333D13">
        <w:rPr>
          <w:rFonts w:ascii="AytoRoquetas Light Condensed" w:hAnsi="AytoRoquetas Light Condensed" w:cs="Calibri"/>
          <w:sz w:val="22"/>
          <w:szCs w:val="22"/>
        </w:rPr>
        <w:t>Nivel de seguridad: Certificado reconocido o cualificado de acuerdo con el</w:t>
      </w:r>
      <w:r w:rsidRPr="00333D13">
        <w:rPr>
          <w:rFonts w:ascii="AytoRoquetas Light Condensed" w:hAnsi="AytoRoquetas Light Condensed" w:cs="Calibri"/>
          <w:sz w:val="22"/>
          <w:szCs w:val="22"/>
        </w:rPr>
        <w:t xml:space="preserve"> </w:t>
      </w:r>
      <w:r w:rsidRPr="00333D13">
        <w:rPr>
          <w:rFonts w:ascii="AytoRoquetas Light Condensed" w:hAnsi="AytoRoquetas Light Condensed" w:cs="Calibri"/>
          <w:sz w:val="22"/>
          <w:szCs w:val="22"/>
        </w:rPr>
        <w:t>Reglamento elDAS del Parlamento Europeo y del Consejo.</w:t>
      </w:r>
    </w:p>
    <w:p w14:paraId="66C17B27" w14:textId="277DEA76" w:rsidR="008F3101" w:rsidRPr="00333D13" w:rsidRDefault="008F3101" w:rsidP="008F3101">
      <w:pPr>
        <w:pStyle w:val="Prrafodelist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ytoRoquetas Light Condensed" w:hAnsi="AytoRoquetas Light Condensed" w:cs="Calibri"/>
          <w:sz w:val="22"/>
          <w:szCs w:val="22"/>
        </w:rPr>
      </w:pPr>
      <w:r w:rsidRPr="00333D13">
        <w:rPr>
          <w:rFonts w:ascii="AytoRoquetas Light Condensed" w:hAnsi="AytoRoquetas Light Condensed" w:cs="Calibri"/>
          <w:sz w:val="22"/>
          <w:szCs w:val="22"/>
        </w:rPr>
        <w:t>Periodo de validez: 2 años.</w:t>
      </w:r>
    </w:p>
    <w:p w14:paraId="08E90C21" w14:textId="77777777" w:rsidR="008F3101" w:rsidRPr="00333D13" w:rsidRDefault="008F3101" w:rsidP="008F3101">
      <w:pPr>
        <w:autoSpaceDE w:val="0"/>
        <w:autoSpaceDN w:val="0"/>
        <w:adjustRightInd w:val="0"/>
        <w:jc w:val="both"/>
        <w:rPr>
          <w:rFonts w:ascii="AytoRoquetas Light Condensed" w:hAnsi="AytoRoquetas Light Condensed" w:cs="Calibri"/>
          <w:sz w:val="22"/>
          <w:szCs w:val="22"/>
        </w:rPr>
      </w:pPr>
    </w:p>
    <w:p w14:paraId="761882FF" w14:textId="31CDD4A1" w:rsidR="008F3101" w:rsidRPr="008F3101" w:rsidRDefault="008F3101" w:rsidP="008F3101">
      <w:pPr>
        <w:autoSpaceDE w:val="0"/>
        <w:autoSpaceDN w:val="0"/>
        <w:adjustRightInd w:val="0"/>
        <w:jc w:val="both"/>
        <w:rPr>
          <w:rFonts w:ascii="AytoRoquetas Light Condensed" w:hAnsi="AytoRoquetas Light Condensed" w:cs="Calibri"/>
          <w:sz w:val="22"/>
          <w:szCs w:val="22"/>
        </w:rPr>
      </w:pPr>
      <w:r w:rsidRPr="008F3101">
        <w:rPr>
          <w:rFonts w:ascii="AytoRoquetas Light Condensed" w:hAnsi="AytoRoquetas Light Condensed" w:cs="Calibri"/>
          <w:sz w:val="22"/>
          <w:szCs w:val="22"/>
        </w:rPr>
        <w:t>La descarga de dicho certificado requiere el pago mediante tarjeta de crédito (único</w:t>
      </w:r>
      <w:r w:rsidRPr="00333D13">
        <w:rPr>
          <w:rFonts w:ascii="AytoRoquetas Light Condensed" w:hAnsi="AytoRoquetas Light Condensed" w:cs="Calibri"/>
          <w:sz w:val="22"/>
          <w:szCs w:val="22"/>
        </w:rPr>
        <w:t xml:space="preserve"> </w:t>
      </w:r>
      <w:r w:rsidRPr="008F3101">
        <w:rPr>
          <w:rFonts w:ascii="AytoRoquetas Light Condensed" w:hAnsi="AytoRoquetas Light Condensed" w:cs="Calibri"/>
          <w:sz w:val="22"/>
          <w:szCs w:val="22"/>
        </w:rPr>
        <w:t>sistema de pago establecido en la FNMT</w:t>
      </w:r>
      <w:r w:rsidRPr="00333D13">
        <w:rPr>
          <w:rFonts w:ascii="AytoRoquetas Light Condensed" w:hAnsi="AytoRoquetas Light Condensed" w:cs="Calibri"/>
          <w:sz w:val="22"/>
          <w:szCs w:val="22"/>
        </w:rPr>
        <w:t>),</w:t>
      </w:r>
      <w:r w:rsidRPr="008F3101">
        <w:rPr>
          <w:rFonts w:ascii="AytoRoquetas Light Condensed" w:hAnsi="AytoRoquetas Light Condensed" w:cs="Calibri"/>
          <w:sz w:val="22"/>
          <w:szCs w:val="22"/>
        </w:rPr>
        <w:t xml:space="preserve"> pago que se realiza con la tarjeta personal de D.</w:t>
      </w:r>
      <w:r w:rsidRPr="00333D13">
        <w:rPr>
          <w:rFonts w:ascii="AytoRoquetas Light Condensed" w:hAnsi="AytoRoquetas Light Condensed" w:cs="Calibri"/>
          <w:sz w:val="22"/>
          <w:szCs w:val="22"/>
        </w:rPr>
        <w:t xml:space="preserve"> </w:t>
      </w:r>
      <w:r w:rsidRPr="008F3101">
        <w:rPr>
          <w:rFonts w:ascii="AytoRoquetas Light Condensed" w:hAnsi="AytoRoquetas Light Condensed" w:cs="Calibri"/>
          <w:sz w:val="22"/>
          <w:szCs w:val="22"/>
        </w:rPr>
        <w:t xml:space="preserve">Guillermo Lago Nuñez, Secretario </w:t>
      </w:r>
      <w:r w:rsidR="00DF0198">
        <w:rPr>
          <w:rFonts w:ascii="AytoRoquetas Light Condensed" w:hAnsi="AytoRoquetas Light Condensed" w:cs="Calibri"/>
          <w:sz w:val="22"/>
          <w:szCs w:val="22"/>
        </w:rPr>
        <w:t>del Consorcio del  Ciclo del Agua del Poniente</w:t>
      </w:r>
      <w:r w:rsidRPr="008F3101">
        <w:rPr>
          <w:rFonts w:ascii="AytoRoquetas Light Condensed" w:hAnsi="AytoRoquetas Light Condensed" w:cs="Calibri"/>
          <w:sz w:val="22"/>
          <w:szCs w:val="22"/>
        </w:rPr>
        <w:t>, al no</w:t>
      </w:r>
      <w:r w:rsidRPr="00333D13">
        <w:rPr>
          <w:rFonts w:ascii="AytoRoquetas Light Condensed" w:hAnsi="AytoRoquetas Light Condensed" w:cs="Calibri"/>
          <w:sz w:val="22"/>
          <w:szCs w:val="22"/>
        </w:rPr>
        <w:t xml:space="preserve"> </w:t>
      </w:r>
      <w:r w:rsidRPr="008F3101">
        <w:rPr>
          <w:rFonts w:ascii="AytoRoquetas Light Condensed" w:hAnsi="AytoRoquetas Light Condensed" w:cs="Calibri"/>
          <w:sz w:val="22"/>
          <w:szCs w:val="22"/>
        </w:rPr>
        <w:t xml:space="preserve">disponer el </w:t>
      </w:r>
      <w:r w:rsidR="00DF0198">
        <w:rPr>
          <w:rFonts w:ascii="AytoRoquetas Light Condensed" w:hAnsi="AytoRoquetas Light Condensed" w:cs="Calibri"/>
          <w:sz w:val="22"/>
          <w:szCs w:val="22"/>
        </w:rPr>
        <w:t xml:space="preserve">Consorcio </w:t>
      </w:r>
      <w:r w:rsidRPr="008F3101">
        <w:rPr>
          <w:rFonts w:ascii="AytoRoquetas Light Condensed" w:hAnsi="AytoRoquetas Light Condensed" w:cs="Calibri"/>
          <w:sz w:val="22"/>
          <w:szCs w:val="22"/>
        </w:rPr>
        <w:t>de ninguna tarjeta de crédito operativa para ese</w:t>
      </w:r>
      <w:r w:rsidRPr="00333D13">
        <w:rPr>
          <w:rFonts w:ascii="AytoRoquetas Light Condensed" w:hAnsi="AytoRoquetas Light Condensed" w:cs="Calibri"/>
          <w:sz w:val="22"/>
          <w:szCs w:val="22"/>
        </w:rPr>
        <w:t xml:space="preserve"> </w:t>
      </w:r>
      <w:r w:rsidRPr="008F3101">
        <w:rPr>
          <w:rFonts w:ascii="AytoRoquetas Light Condensed" w:hAnsi="AytoRoquetas Light Condensed" w:cs="Calibri"/>
          <w:sz w:val="22"/>
          <w:szCs w:val="22"/>
        </w:rPr>
        <w:t>fin.</w:t>
      </w:r>
    </w:p>
    <w:p w14:paraId="2847005B" w14:textId="77777777" w:rsidR="008F3101" w:rsidRPr="00333D13" w:rsidRDefault="008F3101" w:rsidP="008F3101">
      <w:pPr>
        <w:autoSpaceDE w:val="0"/>
        <w:autoSpaceDN w:val="0"/>
        <w:adjustRightInd w:val="0"/>
        <w:jc w:val="both"/>
        <w:rPr>
          <w:rFonts w:ascii="AytoRoquetas Light Condensed" w:hAnsi="AytoRoquetas Light Condensed" w:cs="Calibri"/>
          <w:sz w:val="22"/>
          <w:szCs w:val="22"/>
        </w:rPr>
      </w:pPr>
    </w:p>
    <w:p w14:paraId="62212699" w14:textId="1AE43F0B" w:rsidR="008F3101" w:rsidRPr="008F3101" w:rsidRDefault="008F3101" w:rsidP="008F3101">
      <w:pPr>
        <w:autoSpaceDE w:val="0"/>
        <w:autoSpaceDN w:val="0"/>
        <w:adjustRightInd w:val="0"/>
        <w:jc w:val="both"/>
        <w:rPr>
          <w:rFonts w:ascii="AytoRoquetas Light Condensed" w:hAnsi="AytoRoquetas Light Condensed" w:cs="Calibri"/>
          <w:sz w:val="22"/>
          <w:szCs w:val="22"/>
        </w:rPr>
      </w:pPr>
      <w:r w:rsidRPr="008F3101">
        <w:rPr>
          <w:rFonts w:ascii="AytoRoquetas Light Condensed" w:hAnsi="AytoRoquetas Light Condensed" w:cs="Calibri"/>
          <w:sz w:val="22"/>
          <w:szCs w:val="22"/>
        </w:rPr>
        <w:t xml:space="preserve">El importe correspondiente al pago de dicho certificado es de 14,00 euros </w:t>
      </w:r>
      <w:r w:rsidRPr="00333D13">
        <w:rPr>
          <w:rFonts w:ascii="AytoRoquetas Light Condensed" w:hAnsi="AytoRoquetas Light Condensed" w:cs="Calibri"/>
          <w:sz w:val="22"/>
          <w:szCs w:val="22"/>
        </w:rPr>
        <w:t>más</w:t>
      </w:r>
      <w:r w:rsidRPr="008F3101">
        <w:rPr>
          <w:rFonts w:ascii="AytoRoquetas Light Condensed" w:hAnsi="AytoRoquetas Light Condensed" w:cs="Calibri"/>
          <w:sz w:val="22"/>
          <w:szCs w:val="22"/>
        </w:rPr>
        <w:t xml:space="preserve"> la</w:t>
      </w:r>
      <w:r w:rsidRPr="00333D13">
        <w:rPr>
          <w:rFonts w:ascii="AytoRoquetas Light Condensed" w:hAnsi="AytoRoquetas Light Condensed" w:cs="Calibri"/>
          <w:sz w:val="22"/>
          <w:szCs w:val="22"/>
        </w:rPr>
        <w:t xml:space="preserve"> </w:t>
      </w:r>
      <w:r w:rsidRPr="008F3101">
        <w:rPr>
          <w:rFonts w:ascii="AytoRoquetas Light Condensed" w:hAnsi="AytoRoquetas Light Condensed" w:cs="Calibri"/>
          <w:sz w:val="22"/>
          <w:szCs w:val="22"/>
        </w:rPr>
        <w:t xml:space="preserve">cantidad de 2,94 euros correspondientes al </w:t>
      </w:r>
      <w:r w:rsidRPr="00333D13">
        <w:rPr>
          <w:rFonts w:ascii="AytoRoquetas Light Condensed" w:hAnsi="AytoRoquetas Light Condensed" w:cs="Calibri"/>
          <w:sz w:val="22"/>
          <w:szCs w:val="22"/>
        </w:rPr>
        <w:t>IVA</w:t>
      </w:r>
      <w:r w:rsidRPr="008F3101">
        <w:rPr>
          <w:rFonts w:ascii="AytoRoquetas Light Condensed" w:hAnsi="AytoRoquetas Light Condensed" w:cs="Calibri"/>
          <w:sz w:val="22"/>
          <w:szCs w:val="22"/>
        </w:rPr>
        <w:t xml:space="preserve"> (21%), lo que supone un total de 16,94 euros.</w:t>
      </w:r>
    </w:p>
    <w:p w14:paraId="35B60C6B" w14:textId="77777777" w:rsidR="008F3101" w:rsidRPr="00333D13" w:rsidRDefault="008F3101" w:rsidP="008F3101">
      <w:pPr>
        <w:autoSpaceDE w:val="0"/>
        <w:autoSpaceDN w:val="0"/>
        <w:adjustRightInd w:val="0"/>
        <w:jc w:val="both"/>
        <w:rPr>
          <w:rFonts w:ascii="AytoRoquetas Light Condensed" w:hAnsi="AytoRoquetas Light Condensed" w:cs="Calibri"/>
          <w:sz w:val="22"/>
          <w:szCs w:val="22"/>
        </w:rPr>
      </w:pPr>
    </w:p>
    <w:p w14:paraId="1CA629C2" w14:textId="1F2CF7E2" w:rsidR="008F3101" w:rsidRPr="008F3101" w:rsidRDefault="008F3101" w:rsidP="008F3101">
      <w:pPr>
        <w:autoSpaceDE w:val="0"/>
        <w:autoSpaceDN w:val="0"/>
        <w:adjustRightInd w:val="0"/>
        <w:jc w:val="both"/>
        <w:rPr>
          <w:rFonts w:ascii="AytoRoquetas Light Condensed" w:hAnsi="AytoRoquetas Light Condensed" w:cs="Calibri"/>
          <w:sz w:val="22"/>
          <w:szCs w:val="22"/>
        </w:rPr>
      </w:pPr>
      <w:r w:rsidRPr="008F3101">
        <w:rPr>
          <w:rFonts w:ascii="AytoRoquetas Light Condensed" w:hAnsi="AytoRoquetas Light Condensed" w:cs="Calibri"/>
          <w:sz w:val="22"/>
          <w:szCs w:val="22"/>
        </w:rPr>
        <w:t>En el expediente se inserta factura de la Real Casa de la Moneda, Fábrica Nacional de</w:t>
      </w:r>
      <w:r w:rsidRPr="00333D13">
        <w:rPr>
          <w:rFonts w:ascii="AytoRoquetas Light Condensed" w:hAnsi="AytoRoquetas Light Condensed" w:cs="Calibri"/>
          <w:sz w:val="22"/>
          <w:szCs w:val="22"/>
        </w:rPr>
        <w:t xml:space="preserve"> </w:t>
      </w:r>
      <w:r w:rsidRPr="008F3101">
        <w:rPr>
          <w:rFonts w:ascii="AytoRoquetas Light Condensed" w:hAnsi="AytoRoquetas Light Condensed" w:cs="Calibri"/>
          <w:sz w:val="22"/>
          <w:szCs w:val="22"/>
        </w:rPr>
        <w:t xml:space="preserve">Moneda y Timbre, correspondiente al pago del mencionado </w:t>
      </w:r>
      <w:r w:rsidRPr="00333D13">
        <w:rPr>
          <w:rFonts w:ascii="AytoRoquetas Light Condensed" w:hAnsi="AytoRoquetas Light Condensed" w:cs="Calibri"/>
          <w:sz w:val="22"/>
          <w:szCs w:val="22"/>
        </w:rPr>
        <w:t>Certificado</w:t>
      </w:r>
      <w:r w:rsidRPr="008F3101">
        <w:rPr>
          <w:rFonts w:ascii="AytoRoquetas Light Condensed" w:hAnsi="AytoRoquetas Light Condensed" w:cs="Calibri"/>
          <w:sz w:val="22"/>
          <w:szCs w:val="22"/>
        </w:rPr>
        <w:t xml:space="preserve"> Representante de</w:t>
      </w:r>
      <w:r w:rsidRPr="00333D13">
        <w:rPr>
          <w:rFonts w:ascii="AytoRoquetas Light Condensed" w:hAnsi="AytoRoquetas Light Condensed" w:cs="Calibri"/>
          <w:sz w:val="22"/>
          <w:szCs w:val="22"/>
        </w:rPr>
        <w:t xml:space="preserve"> </w:t>
      </w:r>
      <w:r w:rsidRPr="008F3101">
        <w:rPr>
          <w:rFonts w:ascii="AytoRoquetas Light Condensed" w:hAnsi="AytoRoquetas Light Condensed" w:cs="Calibri"/>
          <w:sz w:val="22"/>
          <w:szCs w:val="22"/>
        </w:rPr>
        <w:t>Persona Jurídica.</w:t>
      </w:r>
    </w:p>
    <w:p w14:paraId="5C9E0005" w14:textId="77777777" w:rsidR="008F3101" w:rsidRPr="00333D13" w:rsidRDefault="008F3101" w:rsidP="008F3101">
      <w:pPr>
        <w:autoSpaceDE w:val="0"/>
        <w:autoSpaceDN w:val="0"/>
        <w:adjustRightInd w:val="0"/>
        <w:jc w:val="both"/>
        <w:rPr>
          <w:rFonts w:ascii="AytoRoquetas Light Condensed" w:hAnsi="AytoRoquetas Light Condensed" w:cs="Calibri"/>
          <w:sz w:val="22"/>
          <w:szCs w:val="22"/>
        </w:rPr>
      </w:pPr>
    </w:p>
    <w:p w14:paraId="35463C0C" w14:textId="48BBB72C" w:rsidR="003B6734" w:rsidRPr="00333D13" w:rsidRDefault="008F3101" w:rsidP="008F3101">
      <w:pPr>
        <w:autoSpaceDE w:val="0"/>
        <w:autoSpaceDN w:val="0"/>
        <w:adjustRightInd w:val="0"/>
        <w:jc w:val="both"/>
        <w:rPr>
          <w:rFonts w:ascii="AytoRoquetas Light Condensed" w:hAnsi="AytoRoquetas Light Condensed" w:cs="Calibri"/>
          <w:sz w:val="22"/>
          <w:szCs w:val="22"/>
        </w:rPr>
      </w:pPr>
      <w:r w:rsidRPr="008F3101">
        <w:rPr>
          <w:rFonts w:ascii="AytoRoquetas Light Condensed" w:hAnsi="AytoRoquetas Light Condensed" w:cs="Calibri"/>
          <w:sz w:val="22"/>
          <w:szCs w:val="22"/>
        </w:rPr>
        <w:t xml:space="preserve">Retención de crédito realizada con fecha </w:t>
      </w:r>
      <w:r w:rsidRPr="00333D13">
        <w:rPr>
          <w:rFonts w:ascii="AytoRoquetas Light Condensed" w:hAnsi="AytoRoquetas Light Condensed" w:cs="Calibri"/>
          <w:sz w:val="22"/>
          <w:szCs w:val="22"/>
        </w:rPr>
        <w:t>21 de junio de 2023</w:t>
      </w:r>
      <w:r w:rsidRPr="008F3101">
        <w:rPr>
          <w:rFonts w:ascii="AytoRoquetas Light Condensed" w:hAnsi="AytoRoquetas Light Condensed" w:cs="Calibri"/>
          <w:sz w:val="22"/>
          <w:szCs w:val="22"/>
        </w:rPr>
        <w:t>, número de operación</w:t>
      </w:r>
      <w:r w:rsidRPr="00333D13">
        <w:rPr>
          <w:rFonts w:ascii="AytoRoquetas Light Condensed" w:hAnsi="AytoRoquetas Light Condensed" w:cs="Calibri"/>
          <w:sz w:val="22"/>
          <w:szCs w:val="22"/>
        </w:rPr>
        <w:t xml:space="preserve"> por importe de 16,94€.</w:t>
      </w:r>
    </w:p>
    <w:p w14:paraId="4608B5D7" w14:textId="77777777" w:rsidR="008F3101" w:rsidRPr="00333D13" w:rsidRDefault="008F3101" w:rsidP="008F3101">
      <w:pPr>
        <w:autoSpaceDE w:val="0"/>
        <w:autoSpaceDN w:val="0"/>
        <w:adjustRightInd w:val="0"/>
        <w:jc w:val="both"/>
        <w:rPr>
          <w:rFonts w:ascii="AytoRoquetas Light Condensed" w:hAnsi="AytoRoquetas Light Condensed" w:cs="Calibri"/>
          <w:sz w:val="22"/>
          <w:szCs w:val="22"/>
        </w:rPr>
      </w:pPr>
    </w:p>
    <w:p w14:paraId="0199C5BA" w14:textId="6C4180BB" w:rsidR="008A4759" w:rsidRPr="00333D13" w:rsidRDefault="002C086E" w:rsidP="000E797D">
      <w:pPr>
        <w:autoSpaceDE w:val="0"/>
        <w:autoSpaceDN w:val="0"/>
        <w:adjustRightInd w:val="0"/>
        <w:jc w:val="both"/>
        <w:rPr>
          <w:rFonts w:ascii="AytoRoquetas Light Condensed" w:hAnsi="AytoRoquetas Light Condensed" w:cs="Arial"/>
          <w:sz w:val="22"/>
          <w:szCs w:val="22"/>
        </w:rPr>
      </w:pPr>
      <w:r w:rsidRPr="00333D13">
        <w:rPr>
          <w:rFonts w:ascii="AytoRoquetas Light Condensed" w:eastAsia="Verdana" w:hAnsi="AytoRoquetas Light Condensed" w:cs="Arial"/>
          <w:sz w:val="22"/>
          <w:szCs w:val="22"/>
        </w:rPr>
        <w:t>Por cuanto antecede</w:t>
      </w:r>
      <w:r w:rsidR="008A4759" w:rsidRPr="00333D13">
        <w:rPr>
          <w:rFonts w:ascii="AytoRoquetas Light Condensed" w:eastAsia="Verdana" w:hAnsi="AytoRoquetas Light Condensed" w:cs="Arial"/>
          <w:sz w:val="22"/>
          <w:szCs w:val="22"/>
        </w:rPr>
        <w:t>,</w:t>
      </w:r>
      <w:r w:rsidR="007C255E" w:rsidRPr="00333D13">
        <w:rPr>
          <w:rFonts w:ascii="AytoRoquetas Light Condensed" w:eastAsia="Verdana" w:hAnsi="AytoRoquetas Light Condensed" w:cs="Arial"/>
          <w:sz w:val="22"/>
          <w:szCs w:val="22"/>
        </w:rPr>
        <w:t xml:space="preserve"> visto el informe de fiscalización emitido por la Intervención del </w:t>
      </w:r>
      <w:r w:rsidR="008F3101" w:rsidRPr="00333D13">
        <w:rPr>
          <w:rFonts w:ascii="AytoRoquetas Light Condensed" w:eastAsia="Verdana" w:hAnsi="AytoRoquetas Light Condensed" w:cs="Arial"/>
          <w:sz w:val="22"/>
          <w:szCs w:val="22"/>
        </w:rPr>
        <w:t>Consorcio, y</w:t>
      </w:r>
      <w:r w:rsidR="008A4759" w:rsidRPr="00333D13">
        <w:rPr>
          <w:rFonts w:ascii="AytoRoquetas Light Condensed" w:eastAsia="Verdana" w:hAnsi="AytoRoquetas Light Condensed" w:cs="Arial"/>
          <w:sz w:val="22"/>
          <w:szCs w:val="22"/>
        </w:rPr>
        <w:t xml:space="preserve"> de conformidad con lo establecido en los artículos 21.1.f) de la Ley 7/1985, de 2 de abril, Reguladora de las Bases del Régimen Local y 186.1 del Real Decreto 2/2004, de 5 de marzo, por el que se aprueba el texto refundido de la Ley Reguladora de Haciendas Locales,</w:t>
      </w:r>
      <w:r w:rsidR="000E797D" w:rsidRPr="00333D13">
        <w:rPr>
          <w:rFonts w:ascii="AytoRoquetas Light Condensed" w:eastAsia="Verdana" w:hAnsi="AytoRoquetas Light Condensed" w:cs="Arial"/>
          <w:sz w:val="22"/>
          <w:szCs w:val="22"/>
        </w:rPr>
        <w:t xml:space="preserve"> </w:t>
      </w:r>
    </w:p>
    <w:p w14:paraId="03430F98" w14:textId="77777777" w:rsidR="008A4759" w:rsidRPr="00333D13" w:rsidRDefault="008A4759" w:rsidP="008A4759">
      <w:pPr>
        <w:widowControl w:val="0"/>
        <w:spacing w:line="276" w:lineRule="auto"/>
        <w:ind w:right="-25" w:firstLine="696"/>
        <w:jc w:val="both"/>
        <w:rPr>
          <w:rFonts w:ascii="AytoRoquetas Light Condensed" w:hAnsi="AytoRoquetas Light Condensed" w:cs="Arial"/>
          <w:sz w:val="22"/>
          <w:szCs w:val="22"/>
        </w:rPr>
      </w:pPr>
    </w:p>
    <w:p w14:paraId="3EB9F557" w14:textId="46300AB6" w:rsidR="008A4759" w:rsidRPr="00333D13" w:rsidRDefault="007C255E" w:rsidP="004577A5">
      <w:pPr>
        <w:pStyle w:val="Ttulo4"/>
        <w:keepNext w:val="0"/>
        <w:widowControl w:val="0"/>
        <w:spacing w:line="276" w:lineRule="auto"/>
        <w:ind w:right="-25"/>
        <w:jc w:val="left"/>
        <w:rPr>
          <w:rFonts w:ascii="AytoRoquetas Light Condensed" w:hAnsi="AytoRoquetas Light Condensed" w:cs="Arial"/>
          <w:sz w:val="22"/>
          <w:szCs w:val="22"/>
        </w:rPr>
      </w:pPr>
      <w:r w:rsidRPr="00333D13">
        <w:rPr>
          <w:rFonts w:ascii="AytoRoquetas Light Condensed" w:eastAsia="Verdana" w:hAnsi="AytoRoquetas Light Condensed" w:cs="Arial"/>
          <w:sz w:val="22"/>
          <w:szCs w:val="22"/>
        </w:rPr>
        <w:t>HE RESUELTO</w:t>
      </w:r>
      <w:r w:rsidR="004577A5" w:rsidRPr="00333D13">
        <w:rPr>
          <w:rFonts w:ascii="AytoRoquetas Light Condensed" w:eastAsia="Verdana" w:hAnsi="AytoRoquetas Light Condensed" w:cs="Arial"/>
          <w:sz w:val="22"/>
          <w:szCs w:val="22"/>
        </w:rPr>
        <w:t>:</w:t>
      </w:r>
    </w:p>
    <w:p w14:paraId="7F05D5A4" w14:textId="77777777" w:rsidR="008A4759" w:rsidRPr="00333D13" w:rsidRDefault="008A4759" w:rsidP="008A4759">
      <w:pPr>
        <w:spacing w:line="276" w:lineRule="auto"/>
        <w:ind w:firstLine="708"/>
        <w:jc w:val="both"/>
        <w:rPr>
          <w:rFonts w:ascii="AytoRoquetas Light Condensed" w:hAnsi="AytoRoquetas Light Condensed" w:cs="Arial"/>
          <w:b/>
          <w:sz w:val="22"/>
          <w:szCs w:val="22"/>
        </w:rPr>
      </w:pPr>
    </w:p>
    <w:p w14:paraId="78B08257" w14:textId="1428B192" w:rsidR="008F3101" w:rsidRPr="008F3101" w:rsidRDefault="008F3101" w:rsidP="008F3101">
      <w:pPr>
        <w:spacing w:line="276" w:lineRule="auto"/>
        <w:ind w:firstLine="708"/>
        <w:jc w:val="both"/>
        <w:rPr>
          <w:rFonts w:ascii="AytoRoquetas Light Condensed" w:hAnsi="AytoRoquetas Light Condensed" w:cs="Arial"/>
          <w:b/>
          <w:sz w:val="22"/>
          <w:szCs w:val="22"/>
        </w:rPr>
      </w:pPr>
      <w:r w:rsidRPr="008F3101">
        <w:rPr>
          <w:rFonts w:ascii="AytoRoquetas Light Condensed" w:hAnsi="AytoRoquetas Light Condensed" w:cs="Arial"/>
          <w:b/>
          <w:bCs/>
          <w:sz w:val="22"/>
          <w:szCs w:val="22"/>
        </w:rPr>
        <w:t>Primero:</w:t>
      </w:r>
      <w:r w:rsidRPr="00333D13">
        <w:rPr>
          <w:rFonts w:ascii="AytoRoquetas Light Condensed" w:hAnsi="AytoRoquetas Light Condensed" w:cs="Arial"/>
          <w:b/>
          <w:bCs/>
          <w:sz w:val="22"/>
          <w:szCs w:val="22"/>
        </w:rPr>
        <w:t xml:space="preserve"> </w:t>
      </w:r>
      <w:r w:rsidRPr="008F3101">
        <w:rPr>
          <w:rFonts w:ascii="AytoRoquetas Light Condensed" w:hAnsi="AytoRoquetas Light Condensed" w:cs="Arial"/>
          <w:bCs/>
          <w:sz w:val="22"/>
          <w:szCs w:val="22"/>
        </w:rPr>
        <w:t>Autorizar</w:t>
      </w:r>
      <w:r w:rsidRPr="00333D13">
        <w:rPr>
          <w:rFonts w:ascii="AytoRoquetas Light Condensed" w:hAnsi="AytoRoquetas Light Condensed" w:cs="Arial"/>
          <w:bCs/>
          <w:sz w:val="22"/>
          <w:szCs w:val="22"/>
        </w:rPr>
        <w:t>, disponer y reconocer la obligación derivada del</w:t>
      </w:r>
      <w:r w:rsidRPr="008F3101">
        <w:rPr>
          <w:rFonts w:ascii="AytoRoquetas Light Condensed" w:hAnsi="AytoRoquetas Light Condensed" w:cs="Arial"/>
          <w:bCs/>
          <w:sz w:val="22"/>
          <w:szCs w:val="22"/>
        </w:rPr>
        <w:t xml:space="preserve"> gasto por importe de 14,00 euros </w:t>
      </w:r>
      <w:r w:rsidRPr="00333D13">
        <w:rPr>
          <w:rFonts w:ascii="AytoRoquetas Light Condensed" w:hAnsi="AytoRoquetas Light Condensed" w:cs="Arial"/>
          <w:bCs/>
          <w:sz w:val="22"/>
          <w:szCs w:val="22"/>
        </w:rPr>
        <w:t>más</w:t>
      </w:r>
      <w:r w:rsidRPr="008F3101">
        <w:rPr>
          <w:rFonts w:ascii="AytoRoquetas Light Condensed" w:hAnsi="AytoRoquetas Light Condensed" w:cs="Arial"/>
          <w:bCs/>
          <w:sz w:val="22"/>
          <w:szCs w:val="22"/>
        </w:rPr>
        <w:t xml:space="preserve"> la cantidad de</w:t>
      </w:r>
      <w:r w:rsidRPr="00333D13">
        <w:rPr>
          <w:rFonts w:ascii="AytoRoquetas Light Condensed" w:hAnsi="AytoRoquetas Light Condensed" w:cs="Arial"/>
          <w:bCs/>
          <w:sz w:val="22"/>
          <w:szCs w:val="22"/>
        </w:rPr>
        <w:t xml:space="preserve"> </w:t>
      </w:r>
      <w:r w:rsidRPr="008F3101">
        <w:rPr>
          <w:rFonts w:ascii="AytoRoquetas Light Condensed" w:hAnsi="AytoRoquetas Light Condensed" w:cs="Arial"/>
          <w:bCs/>
          <w:sz w:val="22"/>
          <w:szCs w:val="22"/>
        </w:rPr>
        <w:t xml:space="preserve">2,94 euros correspondientes al </w:t>
      </w:r>
      <w:r w:rsidRPr="00333D13">
        <w:rPr>
          <w:rFonts w:ascii="AytoRoquetas Light Condensed" w:hAnsi="AytoRoquetas Light Condensed" w:cs="Arial"/>
          <w:bCs/>
          <w:sz w:val="22"/>
          <w:szCs w:val="22"/>
        </w:rPr>
        <w:t>IVA</w:t>
      </w:r>
      <w:r w:rsidRPr="008F3101">
        <w:rPr>
          <w:rFonts w:ascii="AytoRoquetas Light Condensed" w:hAnsi="AytoRoquetas Light Condensed" w:cs="Arial"/>
          <w:bCs/>
          <w:sz w:val="22"/>
          <w:szCs w:val="22"/>
        </w:rPr>
        <w:t xml:space="preserve"> (21%), lo que supone un total de 16,94 euros (RC N.º</w:t>
      </w:r>
      <w:r w:rsidRPr="00333D13">
        <w:rPr>
          <w:rFonts w:ascii="AytoRoquetas Light Condensed" w:hAnsi="AytoRoquetas Light Condensed" w:cs="Arial"/>
          <w:b/>
          <w:sz w:val="22"/>
          <w:szCs w:val="22"/>
        </w:rPr>
        <w:t xml:space="preserve"> </w:t>
      </w:r>
      <w:r w:rsidRPr="00333D13">
        <w:rPr>
          <w:rFonts w:ascii="AytoRoquetas Light Condensed" w:hAnsi="AytoRoquetas Light Condensed" w:cs="Calibri"/>
          <w:sz w:val="22"/>
          <w:szCs w:val="22"/>
        </w:rPr>
        <w:t>220230000067</w:t>
      </w:r>
      <w:r w:rsidRPr="00333D13">
        <w:rPr>
          <w:rFonts w:ascii="AytoRoquetas Light Condensed" w:hAnsi="AytoRoquetas Light Condensed" w:cs="Calibri"/>
          <w:sz w:val="22"/>
          <w:szCs w:val="22"/>
        </w:rPr>
        <w:t xml:space="preserve">) que se documenta en la </w:t>
      </w:r>
      <w:r w:rsidR="00333D13" w:rsidRPr="00333D13">
        <w:rPr>
          <w:rFonts w:ascii="AytoRoquetas Light Condensed" w:hAnsi="AytoRoquetas Light Condensed" w:cs="Calibri"/>
          <w:sz w:val="22"/>
          <w:szCs w:val="22"/>
        </w:rPr>
        <w:t xml:space="preserve">factura nº </w:t>
      </w:r>
      <w:r w:rsidR="00333D13" w:rsidRPr="00333D13">
        <w:rPr>
          <w:rFonts w:ascii="AytoRoquetas Light Condensed" w:hAnsi="AytoRoquetas Light Condensed" w:cs="Arial"/>
          <w:sz w:val="22"/>
          <w:szCs w:val="22"/>
        </w:rPr>
        <w:t>9230362721</w:t>
      </w:r>
      <w:r w:rsidR="00333D13" w:rsidRPr="00333D13">
        <w:rPr>
          <w:rFonts w:ascii="AytoRoquetas Light Condensed" w:hAnsi="AytoRoquetas Light Condensed" w:cs="Arial"/>
          <w:sz w:val="22"/>
          <w:szCs w:val="22"/>
        </w:rPr>
        <w:t xml:space="preserve"> de fecha 22 de mayo de 2023 por la Fabrica Nacional de Moneda y Timbre, Real Casa de la Moneda con NIF</w:t>
      </w:r>
      <w:r w:rsidR="00333D13" w:rsidRPr="00333D13">
        <w:rPr>
          <w:rFonts w:ascii="AytoRoquetas Light Condensed" w:hAnsi="AytoRoquetas Light Condensed" w:cs="Arial"/>
          <w:sz w:val="22"/>
          <w:szCs w:val="22"/>
        </w:rPr>
        <w:t xml:space="preserve"> ESQ2826004J</w:t>
      </w:r>
    </w:p>
    <w:p w14:paraId="07D504C8" w14:textId="77777777" w:rsidR="00333D13" w:rsidRPr="00333D13" w:rsidRDefault="00333D13" w:rsidP="008F3101">
      <w:pPr>
        <w:spacing w:line="276" w:lineRule="auto"/>
        <w:ind w:firstLine="708"/>
        <w:jc w:val="both"/>
        <w:rPr>
          <w:rFonts w:ascii="AytoRoquetas Light Condensed" w:hAnsi="AytoRoquetas Light Condensed" w:cs="Arial"/>
          <w:b/>
          <w:bCs/>
          <w:sz w:val="22"/>
          <w:szCs w:val="22"/>
        </w:rPr>
      </w:pPr>
    </w:p>
    <w:p w14:paraId="369F71AB" w14:textId="2BC2064D" w:rsidR="00AF1475" w:rsidRPr="00333D13" w:rsidRDefault="008F3101" w:rsidP="00333D13">
      <w:pPr>
        <w:spacing w:line="276" w:lineRule="auto"/>
        <w:ind w:firstLine="708"/>
        <w:jc w:val="both"/>
        <w:rPr>
          <w:rStyle w:val="nfasis"/>
          <w:rFonts w:ascii="AytoRoquetas Light Condensed" w:hAnsi="AytoRoquetas Light Condensed" w:cs="Arial"/>
          <w:bCs/>
          <w:i w:val="0"/>
          <w:iCs w:val="0"/>
          <w:sz w:val="22"/>
          <w:szCs w:val="22"/>
        </w:rPr>
      </w:pPr>
      <w:r w:rsidRPr="008F3101">
        <w:rPr>
          <w:rFonts w:ascii="AytoRoquetas Light Condensed" w:hAnsi="AytoRoquetas Light Condensed" w:cs="Arial"/>
          <w:b/>
          <w:bCs/>
          <w:sz w:val="22"/>
          <w:szCs w:val="22"/>
        </w:rPr>
        <w:lastRenderedPageBreak/>
        <w:t>Segundo</w:t>
      </w:r>
      <w:r w:rsidRPr="008F3101">
        <w:rPr>
          <w:rFonts w:ascii="AytoRoquetas Light Condensed" w:hAnsi="AytoRoquetas Light Condensed" w:cs="Arial"/>
          <w:b/>
          <w:sz w:val="22"/>
          <w:szCs w:val="22"/>
        </w:rPr>
        <w:t xml:space="preserve">: </w:t>
      </w:r>
      <w:r w:rsidRPr="008F3101">
        <w:rPr>
          <w:rFonts w:ascii="AytoRoquetas Light Condensed" w:hAnsi="AytoRoquetas Light Condensed" w:cs="Arial"/>
          <w:bCs/>
          <w:sz w:val="22"/>
          <w:szCs w:val="22"/>
        </w:rPr>
        <w:t>Abonar el importe de 16,94 euros, IVA incluido, a D. Guillermo Lago</w:t>
      </w:r>
      <w:r w:rsidRPr="00333D13">
        <w:rPr>
          <w:rFonts w:ascii="AytoRoquetas Light Condensed" w:hAnsi="AytoRoquetas Light Condensed" w:cs="Arial"/>
          <w:bCs/>
          <w:sz w:val="22"/>
          <w:szCs w:val="22"/>
        </w:rPr>
        <w:t xml:space="preserve"> </w:t>
      </w:r>
      <w:r w:rsidRPr="00333D13">
        <w:rPr>
          <w:rFonts w:ascii="AytoRoquetas Light Condensed" w:hAnsi="AytoRoquetas Light Condensed" w:cs="Arial"/>
          <w:bCs/>
          <w:sz w:val="22"/>
          <w:szCs w:val="22"/>
        </w:rPr>
        <w:t xml:space="preserve">Nuñez, Secretario General del </w:t>
      </w:r>
      <w:r w:rsidRPr="00333D13">
        <w:rPr>
          <w:rFonts w:ascii="AytoRoquetas Light Condensed" w:hAnsi="AytoRoquetas Light Condensed" w:cs="Arial"/>
          <w:bCs/>
          <w:sz w:val="22"/>
          <w:szCs w:val="22"/>
        </w:rPr>
        <w:t>Consorcio</w:t>
      </w:r>
      <w:r w:rsidR="00333D13" w:rsidRPr="00333D13">
        <w:rPr>
          <w:rFonts w:ascii="AytoRoquetas Light Condensed" w:hAnsi="AytoRoquetas Light Condensed" w:cs="Arial"/>
          <w:bCs/>
          <w:sz w:val="22"/>
          <w:szCs w:val="22"/>
        </w:rPr>
        <w:t xml:space="preserve">, en concepto de gastos suplidos por cuenta del Consorcio de Aguas del Poniente Almeriense (operación contable 320230000003) </w:t>
      </w:r>
    </w:p>
    <w:p w14:paraId="1DD871D5" w14:textId="03F76B8F" w:rsidR="008A4759" w:rsidRPr="00333D13" w:rsidRDefault="00333D13" w:rsidP="008A4759">
      <w:pPr>
        <w:spacing w:line="276" w:lineRule="auto"/>
        <w:ind w:firstLine="708"/>
        <w:jc w:val="both"/>
        <w:rPr>
          <w:rStyle w:val="nfasis"/>
          <w:rFonts w:ascii="AytoRoquetas Light Condensed" w:eastAsia="Verdana" w:hAnsi="AytoRoquetas Light Condensed" w:cs="Arial"/>
          <w:i w:val="0"/>
          <w:sz w:val="22"/>
          <w:szCs w:val="22"/>
        </w:rPr>
      </w:pPr>
      <w:r w:rsidRPr="00333D13">
        <w:rPr>
          <w:rStyle w:val="nfasis"/>
          <w:rFonts w:ascii="AytoRoquetas Light Condensed" w:eastAsia="Verdana" w:hAnsi="AytoRoquetas Light Condensed" w:cs="Arial"/>
          <w:b/>
          <w:i w:val="0"/>
          <w:sz w:val="22"/>
          <w:szCs w:val="22"/>
        </w:rPr>
        <w:t>Tercero</w:t>
      </w:r>
      <w:r w:rsidR="008A4759" w:rsidRPr="00333D13">
        <w:rPr>
          <w:rStyle w:val="nfasis"/>
          <w:rFonts w:ascii="AytoRoquetas Light Condensed" w:eastAsia="Verdana" w:hAnsi="AytoRoquetas Light Condensed" w:cs="Arial"/>
          <w:b/>
          <w:i w:val="0"/>
          <w:sz w:val="22"/>
          <w:szCs w:val="22"/>
        </w:rPr>
        <w:t>.</w:t>
      </w:r>
      <w:r w:rsidR="008A4759" w:rsidRPr="00333D13">
        <w:rPr>
          <w:rStyle w:val="nfasis"/>
          <w:rFonts w:ascii="AytoRoquetas Light Condensed" w:eastAsia="Verdana" w:hAnsi="AytoRoquetas Light Condensed" w:cs="Arial"/>
          <w:i w:val="0"/>
          <w:sz w:val="22"/>
          <w:szCs w:val="22"/>
        </w:rPr>
        <w:t xml:space="preserve"> Dar traslado a de la presente Resolución a la Intervención a los efectos contables y presupuestarios oportunos, procediéndose a la firma de los correspondientes documentos contables.</w:t>
      </w:r>
    </w:p>
    <w:p w14:paraId="1393C183" w14:textId="77777777" w:rsidR="008A4759" w:rsidRPr="00333D13" w:rsidRDefault="008A4759" w:rsidP="008A4759">
      <w:pPr>
        <w:spacing w:line="276" w:lineRule="auto"/>
        <w:ind w:firstLine="708"/>
        <w:jc w:val="both"/>
        <w:rPr>
          <w:rStyle w:val="nfasis"/>
          <w:rFonts w:ascii="AytoRoquetas Light Condensed" w:eastAsia="Verdana" w:hAnsi="AytoRoquetas Light Condensed" w:cs="Arial"/>
          <w:b/>
          <w:i w:val="0"/>
          <w:sz w:val="22"/>
          <w:szCs w:val="22"/>
        </w:rPr>
      </w:pPr>
    </w:p>
    <w:bookmarkEnd w:id="0"/>
    <w:p w14:paraId="641BCBFD" w14:textId="77777777" w:rsidR="004E05A8" w:rsidRPr="00333D13" w:rsidRDefault="004E05A8" w:rsidP="004E05A8">
      <w:pPr>
        <w:spacing w:line="276" w:lineRule="auto"/>
        <w:ind w:firstLine="708"/>
        <w:jc w:val="both"/>
        <w:rPr>
          <w:rStyle w:val="nfasis"/>
          <w:rFonts w:ascii="AytoRoquetas Light Condensed" w:eastAsia="Verdana" w:hAnsi="AytoRoquetas Light Condensed" w:cs="Arial"/>
          <w:b/>
          <w:i w:val="0"/>
          <w:sz w:val="22"/>
          <w:szCs w:val="22"/>
        </w:rPr>
      </w:pPr>
    </w:p>
    <w:p w14:paraId="196D9BEE" w14:textId="77777777" w:rsidR="004E05A8" w:rsidRPr="00333D13" w:rsidRDefault="004E05A8" w:rsidP="004E05A8">
      <w:pPr>
        <w:pStyle w:val="Sangradetextonormal"/>
        <w:widowControl w:val="0"/>
        <w:ind w:right="-25" w:firstLine="696"/>
        <w:rPr>
          <w:rFonts w:ascii="AytoRoquetas Light Condensed" w:hAnsi="AytoRoquetas Light Condensed" w:cs="Arial"/>
          <w:sz w:val="22"/>
          <w:szCs w:val="22"/>
        </w:rPr>
      </w:pPr>
      <w:r w:rsidRPr="00333D13">
        <w:rPr>
          <w:rFonts w:ascii="AytoRoquetas Light Condensed" w:hAnsi="AytoRoquetas Light Condensed" w:cs="Arial"/>
          <w:sz w:val="22"/>
          <w:szCs w:val="22"/>
        </w:rPr>
        <w:t xml:space="preserve">           EL PRESIDENTE</w:t>
      </w:r>
      <w:r w:rsidRPr="00333D13">
        <w:rPr>
          <w:rFonts w:ascii="AytoRoquetas Light Condensed" w:hAnsi="AytoRoquetas Light Condensed" w:cs="Arial"/>
          <w:sz w:val="22"/>
          <w:szCs w:val="22"/>
        </w:rPr>
        <w:tab/>
      </w:r>
      <w:r w:rsidRPr="00333D13">
        <w:rPr>
          <w:rFonts w:ascii="AytoRoquetas Light Condensed" w:hAnsi="AytoRoquetas Light Condensed" w:cs="Arial"/>
          <w:sz w:val="22"/>
          <w:szCs w:val="22"/>
        </w:rPr>
        <w:tab/>
      </w:r>
      <w:r w:rsidRPr="00333D13">
        <w:rPr>
          <w:rFonts w:ascii="AytoRoquetas Light Condensed" w:hAnsi="AytoRoquetas Light Condensed" w:cs="Arial"/>
          <w:sz w:val="22"/>
          <w:szCs w:val="22"/>
        </w:rPr>
        <w:tab/>
      </w:r>
      <w:r w:rsidRPr="00333D13">
        <w:rPr>
          <w:rFonts w:ascii="AytoRoquetas Light Condensed" w:hAnsi="AytoRoquetas Light Condensed" w:cs="Arial"/>
          <w:sz w:val="22"/>
          <w:szCs w:val="22"/>
        </w:rPr>
        <w:tab/>
      </w:r>
      <w:r w:rsidRPr="00333D13">
        <w:rPr>
          <w:rFonts w:ascii="AytoRoquetas Light Condensed" w:hAnsi="AytoRoquetas Light Condensed" w:cs="Arial"/>
          <w:sz w:val="22"/>
          <w:szCs w:val="22"/>
        </w:rPr>
        <w:tab/>
      </w:r>
      <w:r w:rsidRPr="00333D13">
        <w:rPr>
          <w:rFonts w:ascii="AytoRoquetas Light Condensed" w:hAnsi="AytoRoquetas Light Condensed" w:cs="Arial"/>
          <w:sz w:val="22"/>
          <w:szCs w:val="22"/>
        </w:rPr>
        <w:tab/>
        <w:t>EL SECRETARIO</w:t>
      </w:r>
    </w:p>
    <w:p w14:paraId="1D03A5F9" w14:textId="087E0221" w:rsidR="004E05A8" w:rsidRPr="00333D13" w:rsidRDefault="004E05A8" w:rsidP="004E05A8">
      <w:pPr>
        <w:pStyle w:val="Sangradetextonormal"/>
        <w:widowControl w:val="0"/>
        <w:ind w:right="-25" w:firstLine="696"/>
        <w:rPr>
          <w:rFonts w:ascii="AytoRoquetas Light Condensed" w:hAnsi="AytoRoquetas Light Condensed" w:cs="Arial"/>
          <w:sz w:val="22"/>
          <w:szCs w:val="22"/>
        </w:rPr>
      </w:pPr>
      <w:r w:rsidRPr="00333D13">
        <w:rPr>
          <w:rFonts w:ascii="AytoRoquetas Light Condensed" w:hAnsi="AytoRoquetas Light Condensed" w:cs="Arial"/>
          <w:sz w:val="22"/>
          <w:szCs w:val="22"/>
        </w:rPr>
        <w:t>Fdo. D. Gabriel Amat Ayllón</w:t>
      </w:r>
      <w:r w:rsidRPr="00333D13">
        <w:rPr>
          <w:rFonts w:ascii="AytoRoquetas Light Condensed" w:hAnsi="AytoRoquetas Light Condensed" w:cs="Arial"/>
          <w:sz w:val="22"/>
          <w:szCs w:val="22"/>
        </w:rPr>
        <w:tab/>
      </w:r>
      <w:r w:rsidRPr="00333D13">
        <w:rPr>
          <w:rFonts w:ascii="AytoRoquetas Light Condensed" w:hAnsi="AytoRoquetas Light Condensed" w:cs="Arial"/>
          <w:sz w:val="22"/>
          <w:szCs w:val="22"/>
        </w:rPr>
        <w:tab/>
      </w:r>
      <w:r w:rsidRPr="00333D13">
        <w:rPr>
          <w:rFonts w:ascii="AytoRoquetas Light Condensed" w:hAnsi="AytoRoquetas Light Condensed" w:cs="Arial"/>
          <w:sz w:val="22"/>
          <w:szCs w:val="22"/>
        </w:rPr>
        <w:tab/>
      </w:r>
      <w:r w:rsidRPr="00333D13">
        <w:rPr>
          <w:rFonts w:ascii="AytoRoquetas Light Condensed" w:hAnsi="AytoRoquetas Light Condensed" w:cs="Arial"/>
          <w:sz w:val="22"/>
          <w:szCs w:val="22"/>
        </w:rPr>
        <w:tab/>
        <w:t>Fdo. D. Guillermo Lago Núñez</w:t>
      </w:r>
    </w:p>
    <w:p w14:paraId="3002F0E3" w14:textId="77777777" w:rsidR="004E05A8" w:rsidRPr="00333D13" w:rsidRDefault="004E05A8" w:rsidP="004E05A8">
      <w:pPr>
        <w:jc w:val="both"/>
        <w:rPr>
          <w:rFonts w:ascii="AytoRoquetas Light Condensed" w:hAnsi="AytoRoquetas Light Condensed"/>
          <w:b/>
          <w:sz w:val="22"/>
          <w:szCs w:val="22"/>
        </w:rPr>
      </w:pPr>
    </w:p>
    <w:p w14:paraId="7BE00D7A" w14:textId="77777777" w:rsidR="004E05A8" w:rsidRPr="00333D13" w:rsidRDefault="004E05A8" w:rsidP="004E05A8">
      <w:pPr>
        <w:jc w:val="both"/>
        <w:rPr>
          <w:rFonts w:ascii="AytoRoquetas Light Condensed" w:hAnsi="AytoRoquetas Light Condensed"/>
          <w:b/>
          <w:sz w:val="22"/>
          <w:szCs w:val="22"/>
        </w:rPr>
      </w:pPr>
    </w:p>
    <w:p w14:paraId="5D71F96E" w14:textId="77777777" w:rsidR="004E05A8" w:rsidRPr="00333D13" w:rsidRDefault="004E05A8" w:rsidP="004E05A8">
      <w:pPr>
        <w:jc w:val="both"/>
        <w:rPr>
          <w:rFonts w:ascii="AytoRoquetas Light Condensed" w:hAnsi="AytoRoquetas Light Condensed"/>
          <w:sz w:val="22"/>
          <w:szCs w:val="22"/>
        </w:rPr>
      </w:pPr>
      <w:r w:rsidRPr="00333D13">
        <w:rPr>
          <w:rFonts w:ascii="AytoRoquetas Light Condensed" w:hAnsi="AytoRoquetas Light Condensed"/>
          <w:sz w:val="22"/>
          <w:szCs w:val="22"/>
        </w:rPr>
        <w:t xml:space="preserve">     </w:t>
      </w:r>
    </w:p>
    <w:p w14:paraId="787AD164" w14:textId="77777777" w:rsidR="004E05A8" w:rsidRPr="00333D13" w:rsidRDefault="004E05A8" w:rsidP="004E05A8">
      <w:pPr>
        <w:autoSpaceDE w:val="0"/>
        <w:autoSpaceDN w:val="0"/>
        <w:adjustRightInd w:val="0"/>
        <w:jc w:val="both"/>
        <w:rPr>
          <w:rFonts w:ascii="AytoRoquetas Light Condensed" w:hAnsi="AytoRoquetas Light Condensed" w:cs="Calibri"/>
          <w:sz w:val="22"/>
          <w:szCs w:val="22"/>
        </w:rPr>
      </w:pPr>
      <w:r w:rsidRPr="00333D13">
        <w:rPr>
          <w:rFonts w:ascii="AytoRoquetas Light Condensed" w:hAnsi="AytoRoquetas Light Condensed" w:cs="Calibri"/>
          <w:sz w:val="22"/>
          <w:szCs w:val="22"/>
        </w:rPr>
        <w:t>El presente documento ha sido firmado electrónicamente de acuerdo con lo establecido en la Ley 40/2015, de 1 de octubre, de Régimen Jurídico del Sector Público, por el funcionario público en la fecha que se indica al margen del mismo, cuya autenticidad e integridad puede verificarse a través de código seguro que se inserta.</w:t>
      </w:r>
    </w:p>
    <w:p w14:paraId="1ABFE0C4" w14:textId="77777777" w:rsidR="004E05A8" w:rsidRPr="00333D13" w:rsidRDefault="004E05A8" w:rsidP="004E05A8">
      <w:pPr>
        <w:jc w:val="center"/>
        <w:rPr>
          <w:rFonts w:ascii="AytoRoquetas Light Condensed" w:hAnsi="AytoRoquetas Light Condensed"/>
          <w:sz w:val="22"/>
          <w:szCs w:val="22"/>
        </w:rPr>
      </w:pPr>
    </w:p>
    <w:p w14:paraId="238FE33B" w14:textId="1F09A008" w:rsidR="004577A5" w:rsidRPr="00333D13" w:rsidRDefault="004577A5" w:rsidP="004577A5">
      <w:pPr>
        <w:jc w:val="center"/>
        <w:rPr>
          <w:rFonts w:ascii="AytoRoquetas Light Condensed" w:hAnsi="AytoRoquetas Light Condensed"/>
          <w:sz w:val="22"/>
          <w:szCs w:val="22"/>
        </w:rPr>
      </w:pPr>
    </w:p>
    <w:sectPr w:rsidR="004577A5" w:rsidRPr="00333D13" w:rsidSect="000E786E">
      <w:headerReference w:type="default" r:id="rId7"/>
      <w:pgSz w:w="11906" w:h="16838"/>
      <w:pgMar w:top="1417" w:right="1701" w:bottom="1417" w:left="900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97986" w14:textId="77777777" w:rsidR="00042289" w:rsidRDefault="00042289">
      <w:r>
        <w:separator/>
      </w:r>
    </w:p>
  </w:endnote>
  <w:endnote w:type="continuationSeparator" w:id="0">
    <w:p w14:paraId="514F428E" w14:textId="77777777" w:rsidR="00042289" w:rsidRDefault="00042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407A8" w14:textId="77777777" w:rsidR="00042289" w:rsidRDefault="00042289">
      <w:r>
        <w:separator/>
      </w:r>
    </w:p>
  </w:footnote>
  <w:footnote w:type="continuationSeparator" w:id="0">
    <w:p w14:paraId="4556DB08" w14:textId="77777777" w:rsidR="00042289" w:rsidRDefault="00042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1316A" w14:textId="6AB1B9EA" w:rsidR="000E786E" w:rsidRDefault="000E786E" w:rsidP="000E786E">
    <w:pPr>
      <w:pStyle w:val="Encabezado"/>
      <w:tabs>
        <w:tab w:val="clear" w:pos="4252"/>
        <w:tab w:val="left" w:pos="1440"/>
      </w:tabs>
    </w:pPr>
    <w:r>
      <w:tab/>
    </w:r>
  </w:p>
  <w:p w14:paraId="2BCCE141" w14:textId="25A3FF86" w:rsidR="000E786E" w:rsidRPr="00046610" w:rsidRDefault="00046610" w:rsidP="00046610">
    <w:pPr>
      <w:pStyle w:val="Encabezado"/>
      <w:tabs>
        <w:tab w:val="clear" w:pos="4252"/>
        <w:tab w:val="left" w:pos="1440"/>
      </w:tabs>
      <w:jc w:val="right"/>
      <w:rPr>
        <w:rFonts w:ascii="AytoRoquetas Light Condensed" w:hAnsi="AytoRoquetas Light Condensed"/>
        <w:b/>
        <w:bCs/>
        <w:sz w:val="20"/>
        <w:szCs w:val="20"/>
      </w:rPr>
    </w:pPr>
    <w:r w:rsidRPr="009A12AE">
      <w:rPr>
        <w:noProof/>
      </w:rPr>
      <w:drawing>
        <wp:inline distT="0" distB="0" distL="0" distR="0" wp14:anchorId="1C9E406B" wp14:editId="7E1A020A">
          <wp:extent cx="1836752" cy="845820"/>
          <wp:effectExtent l="0" t="0" r="0" b="0"/>
          <wp:docPr id="1570068570" name="Imagen 15700685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3915" cy="8491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 w:rsidR="000E786E">
      <w:tab/>
    </w:r>
  </w:p>
  <w:p w14:paraId="1A4D2527" w14:textId="77777777" w:rsidR="004577A5" w:rsidRPr="000E786E" w:rsidRDefault="004577A5" w:rsidP="000E786E">
    <w:pPr>
      <w:pStyle w:val="Encabezado"/>
      <w:tabs>
        <w:tab w:val="clear" w:pos="4252"/>
        <w:tab w:val="left" w:pos="1440"/>
      </w:tabs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87869"/>
    <w:multiLevelType w:val="hybridMultilevel"/>
    <w:tmpl w:val="13D66A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D1CED"/>
    <w:multiLevelType w:val="hybridMultilevel"/>
    <w:tmpl w:val="003087E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119491657">
    <w:abstractNumId w:val="1"/>
  </w:num>
  <w:num w:numId="2" w16cid:durableId="166024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86E"/>
    <w:rsid w:val="00042289"/>
    <w:rsid w:val="00046610"/>
    <w:rsid w:val="00054233"/>
    <w:rsid w:val="000558AB"/>
    <w:rsid w:val="000E786E"/>
    <w:rsid w:val="000E797D"/>
    <w:rsid w:val="0011086D"/>
    <w:rsid w:val="001711C1"/>
    <w:rsid w:val="001A6E7B"/>
    <w:rsid w:val="001D7652"/>
    <w:rsid w:val="002203BB"/>
    <w:rsid w:val="002954F2"/>
    <w:rsid w:val="002C086E"/>
    <w:rsid w:val="002E2718"/>
    <w:rsid w:val="00333D13"/>
    <w:rsid w:val="00356569"/>
    <w:rsid w:val="00362A71"/>
    <w:rsid w:val="003B6734"/>
    <w:rsid w:val="00412399"/>
    <w:rsid w:val="004577A5"/>
    <w:rsid w:val="00483F08"/>
    <w:rsid w:val="004C73C4"/>
    <w:rsid w:val="004D0736"/>
    <w:rsid w:val="004E05A8"/>
    <w:rsid w:val="00552634"/>
    <w:rsid w:val="00584646"/>
    <w:rsid w:val="006A0710"/>
    <w:rsid w:val="006D17C6"/>
    <w:rsid w:val="006E5CD1"/>
    <w:rsid w:val="007C255E"/>
    <w:rsid w:val="007D03C9"/>
    <w:rsid w:val="008A4759"/>
    <w:rsid w:val="008F3101"/>
    <w:rsid w:val="00963A43"/>
    <w:rsid w:val="00A556FA"/>
    <w:rsid w:val="00A57434"/>
    <w:rsid w:val="00AF1475"/>
    <w:rsid w:val="00B15C90"/>
    <w:rsid w:val="00BD0B61"/>
    <w:rsid w:val="00DF0198"/>
    <w:rsid w:val="00EA6D23"/>
    <w:rsid w:val="00F83255"/>
    <w:rsid w:val="00FB2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4BC0822F"/>
  <w15:chartTrackingRefBased/>
  <w15:docId w15:val="{53A5AD90-6429-41CD-B7F4-0E5BB34E8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3F08"/>
    <w:rPr>
      <w:sz w:val="24"/>
      <w:szCs w:val="24"/>
    </w:rPr>
  </w:style>
  <w:style w:type="paragraph" w:styleId="Ttulo4">
    <w:name w:val="heading 4"/>
    <w:basedOn w:val="Normal"/>
    <w:next w:val="Normal"/>
    <w:link w:val="Ttulo4Car"/>
    <w:qFormat/>
    <w:rsid w:val="008A4759"/>
    <w:pPr>
      <w:keepNext/>
      <w:spacing w:line="360" w:lineRule="auto"/>
      <w:jc w:val="center"/>
      <w:outlineLvl w:val="3"/>
    </w:pPr>
    <w:rPr>
      <w:rFonts w:ascii="Verdana" w:hAnsi="Verdana"/>
      <w:b/>
      <w:bCs/>
      <w:sz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E786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E786E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0E786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483F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link w:val="Ttulo4"/>
    <w:rsid w:val="008A4759"/>
    <w:rPr>
      <w:rFonts w:ascii="Verdana" w:hAnsi="Verdana"/>
      <w:b/>
      <w:bCs/>
      <w:szCs w:val="24"/>
    </w:rPr>
  </w:style>
  <w:style w:type="paragraph" w:styleId="Sangradetextonormal">
    <w:name w:val="Body Text Indent"/>
    <w:basedOn w:val="Normal"/>
    <w:link w:val="SangradetextonormalCar"/>
    <w:rsid w:val="008A4759"/>
    <w:pPr>
      <w:spacing w:line="360" w:lineRule="auto"/>
      <w:jc w:val="both"/>
    </w:pPr>
    <w:rPr>
      <w:rFonts w:ascii="Verdana" w:hAnsi="Verdana"/>
      <w:sz w:val="20"/>
    </w:rPr>
  </w:style>
  <w:style w:type="character" w:customStyle="1" w:styleId="SangradetextonormalCar">
    <w:name w:val="Sangría de texto normal Car"/>
    <w:link w:val="Sangradetextonormal"/>
    <w:rsid w:val="008A4759"/>
    <w:rPr>
      <w:rFonts w:ascii="Verdana" w:hAnsi="Verdana"/>
      <w:szCs w:val="24"/>
    </w:rPr>
  </w:style>
  <w:style w:type="character" w:styleId="nfasis">
    <w:name w:val="Emphasis"/>
    <w:qFormat/>
    <w:rsid w:val="008A4759"/>
    <w:rPr>
      <w:i/>
      <w:iCs/>
    </w:rPr>
  </w:style>
  <w:style w:type="paragraph" w:customStyle="1" w:styleId="Standard">
    <w:name w:val="Standard"/>
    <w:rsid w:val="008A4759"/>
    <w:pPr>
      <w:suppressAutoHyphens/>
      <w:autoSpaceDN w:val="0"/>
      <w:jc w:val="right"/>
      <w:textAlignment w:val="baseline"/>
    </w:pPr>
    <w:rPr>
      <w:rFonts w:ascii="Courier New" w:hAnsi="Courier New"/>
      <w:b/>
      <w:bCs/>
      <w:kern w:val="3"/>
      <w:sz w:val="14"/>
      <w:szCs w:val="14"/>
    </w:rPr>
  </w:style>
  <w:style w:type="paragraph" w:styleId="Prrafodelista">
    <w:name w:val="List Paragraph"/>
    <w:basedOn w:val="Normal"/>
    <w:uiPriority w:val="34"/>
    <w:qFormat/>
    <w:rsid w:val="0055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502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PROPUESTA DE LA PRESIDENCIA RELATIVA A LA MODIFICACIÓN DE CRÉDITOS EN EL VIGENTE PRESUPUESTO MUNICIPAL DE 2</vt:lpstr>
    </vt:vector>
  </TitlesOfParts>
  <Company>AYTO. ROQUETAS DE MAR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PROPUESTA DE LA PRESIDENCIA RELATIVA A LA MODIFICACIÓN DE CRÉDITOS EN EL VIGENTE PRESUPUESTO MUNICIPAL DE 2</dc:title>
  <dc:subject/>
  <dc:creator>FRANCISCO</dc:creator>
  <cp:keywords/>
  <dc:description/>
  <cp:lastModifiedBy>Pilar González Espinosa</cp:lastModifiedBy>
  <cp:revision>4</cp:revision>
  <cp:lastPrinted>2006-11-22T09:21:00Z</cp:lastPrinted>
  <dcterms:created xsi:type="dcterms:W3CDTF">2023-06-23T07:29:00Z</dcterms:created>
  <dcterms:modified xsi:type="dcterms:W3CDTF">2023-06-23T07:34:00Z</dcterms:modified>
</cp:coreProperties>
</file>