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D7F9" w14:textId="77E79EB0" w:rsidR="008072D2" w:rsidRPr="008072D2" w:rsidRDefault="008072D2" w:rsidP="008072D2">
      <w:pPr>
        <w:rPr>
          <w:rFonts w:ascii="AytoRoquetas Light Condensed" w:hAnsi="AytoRoquetas Light Condensed"/>
          <w:sz w:val="22"/>
          <w:szCs w:val="22"/>
        </w:rPr>
      </w:pPr>
    </w:p>
    <w:tbl>
      <w:tblPr>
        <w:tblpPr w:leftFromText="141" w:rightFromText="141" w:vertAnchor="text" w:horzAnchor="page" w:tblpXSpec="center"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239"/>
      </w:tblGrid>
      <w:tr w:rsidR="008072D2" w:rsidRPr="008072D2" w14:paraId="7DBC60FB"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tcPr>
          <w:p w14:paraId="6BDA1471" w14:textId="6F5ACE5B" w:rsidR="008072D2" w:rsidRPr="008072D2" w:rsidRDefault="008072D2" w:rsidP="00CD6677">
            <w:pP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 xml:space="preserve">Expediente: </w:t>
            </w:r>
            <w:r w:rsidRPr="008072D2">
              <w:rPr>
                <w:rFonts w:ascii="AytoRoquetas Light Condensed" w:hAnsi="AytoRoquetas Light Condensed" w:cs="Arial"/>
                <w:sz w:val="22"/>
                <w:szCs w:val="22"/>
                <w:lang w:val="es-ES_tradnl"/>
              </w:rPr>
              <w:t>2023/090</w:t>
            </w:r>
          </w:p>
        </w:tc>
        <w:tc>
          <w:tcPr>
            <w:tcW w:w="4322" w:type="dxa"/>
            <w:tcBorders>
              <w:top w:val="single" w:sz="4" w:space="0" w:color="auto"/>
              <w:left w:val="single" w:sz="4" w:space="0" w:color="auto"/>
              <w:bottom w:val="single" w:sz="4" w:space="0" w:color="auto"/>
              <w:right w:val="single" w:sz="4" w:space="0" w:color="auto"/>
            </w:tcBorders>
            <w:shd w:val="clear" w:color="auto" w:fill="C5E0B3"/>
            <w:vAlign w:val="center"/>
          </w:tcPr>
          <w:p w14:paraId="284F1A9A" w14:textId="77777777" w:rsidR="008072D2" w:rsidRPr="008072D2" w:rsidRDefault="008072D2" w:rsidP="00CD6677">
            <w:pPr>
              <w:jc w:val="center"/>
              <w:rPr>
                <w:rFonts w:ascii="AytoRoquetas Light Condensed" w:hAnsi="AytoRoquetas Light Condensed" w:cs="Arial"/>
                <w:sz w:val="22"/>
                <w:szCs w:val="22"/>
                <w:lang w:val="es-ES_tradnl"/>
              </w:rPr>
            </w:pPr>
          </w:p>
        </w:tc>
      </w:tr>
      <w:tr w:rsidR="008072D2" w:rsidRPr="008072D2" w14:paraId="0925E584"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3EE1719F" w14:textId="77777777" w:rsidR="008072D2" w:rsidRPr="008072D2" w:rsidRDefault="008072D2" w:rsidP="00CD6677">
            <w:pP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De: Intervención</w:t>
            </w:r>
          </w:p>
        </w:tc>
        <w:tc>
          <w:tcPr>
            <w:tcW w:w="4322" w:type="dxa"/>
            <w:vMerge w:val="restart"/>
            <w:tcBorders>
              <w:top w:val="single" w:sz="4" w:space="0" w:color="auto"/>
              <w:left w:val="single" w:sz="4" w:space="0" w:color="auto"/>
              <w:bottom w:val="single" w:sz="4" w:space="0" w:color="auto"/>
              <w:right w:val="single" w:sz="4" w:space="0" w:color="auto"/>
            </w:tcBorders>
            <w:shd w:val="clear" w:color="auto" w:fill="C5E0B3"/>
            <w:vAlign w:val="center"/>
            <w:hideMark/>
          </w:tcPr>
          <w:p w14:paraId="69D0C517" w14:textId="06CC1AA9" w:rsidR="008072D2" w:rsidRPr="008072D2" w:rsidRDefault="008072D2" w:rsidP="00CD6677">
            <w:pPr>
              <w:jc w:val="cente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CIAP</w:t>
            </w:r>
            <w:r w:rsidRPr="008072D2">
              <w:rPr>
                <w:rFonts w:ascii="AytoRoquetas Light Condensed" w:hAnsi="AytoRoquetas Light Condensed" w:cs="Arial"/>
                <w:sz w:val="22"/>
                <w:szCs w:val="22"/>
                <w:lang w:val="es-ES_tradnl"/>
              </w:rPr>
              <w:t xml:space="preserve"> </w:t>
            </w:r>
          </w:p>
        </w:tc>
      </w:tr>
      <w:tr w:rsidR="008072D2" w:rsidRPr="008072D2" w14:paraId="2F066416" w14:textId="77777777" w:rsidTr="00CD6677">
        <w:trPr>
          <w:trHeight w:val="325"/>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0DE2AA7C" w14:textId="77777777" w:rsidR="008072D2" w:rsidRPr="008072D2" w:rsidRDefault="008072D2" w:rsidP="00CD6677">
            <w:pPr>
              <w:rPr>
                <w:rFonts w:ascii="AytoRoquetas Light Condensed" w:hAnsi="AytoRoquetas Light Condensed" w:cs="Arial"/>
                <w:sz w:val="22"/>
                <w:szCs w:val="22"/>
                <w:lang w:val="es-ES_tradnl"/>
              </w:rPr>
            </w:pPr>
            <w:r w:rsidRPr="008072D2">
              <w:rPr>
                <w:rFonts w:ascii="AytoRoquetas Light Condensed" w:hAnsi="AytoRoquetas Light Condensed" w:cs="Arial"/>
                <w:sz w:val="22"/>
                <w:szCs w:val="22"/>
                <w:lang w:val="es-ES_tradnl"/>
              </w:rPr>
              <w:t>A:   Contratación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30CFF" w14:textId="77777777" w:rsidR="008072D2" w:rsidRPr="008072D2" w:rsidRDefault="008072D2" w:rsidP="00CD6677">
            <w:pPr>
              <w:rPr>
                <w:rFonts w:ascii="AytoRoquetas Light Condensed" w:eastAsia="Lucida Sans Unicode" w:hAnsi="AytoRoquetas Light Condensed" w:cs="Arial"/>
                <w:kern w:val="2"/>
                <w:sz w:val="22"/>
                <w:szCs w:val="22"/>
                <w:lang w:val="es-ES_tradnl" w:eastAsia="zh-CN"/>
              </w:rPr>
            </w:pPr>
          </w:p>
        </w:tc>
      </w:tr>
    </w:tbl>
    <w:p w14:paraId="086EB386" w14:textId="77777777" w:rsidR="008072D2" w:rsidRPr="008072D2" w:rsidRDefault="008072D2" w:rsidP="008072D2">
      <w:pPr>
        <w:jc w:val="both"/>
        <w:rPr>
          <w:rFonts w:ascii="AytoRoquetas Light Condensed" w:hAnsi="AytoRoquetas Light Condensed" w:cs="Arial"/>
          <w:b/>
          <w:sz w:val="22"/>
          <w:szCs w:val="22"/>
          <w:lang w:val="es-ES_tradnl"/>
        </w:rPr>
      </w:pPr>
    </w:p>
    <w:p w14:paraId="233A647B" w14:textId="6AA71CA2" w:rsidR="008072D2" w:rsidRPr="008072D2" w:rsidRDefault="008072D2" w:rsidP="008072D2">
      <w:pPr>
        <w:jc w:val="both"/>
        <w:rPr>
          <w:rFonts w:ascii="AytoRoquetas Light Condensed" w:hAnsi="AytoRoquetas Light Condensed" w:cs="Arial"/>
          <w:b/>
          <w:sz w:val="22"/>
          <w:szCs w:val="22"/>
          <w:lang w:val="es-ES_tradnl"/>
        </w:rPr>
      </w:pPr>
      <w:r w:rsidRPr="008072D2">
        <w:rPr>
          <w:rFonts w:ascii="AytoRoquetas Light Condensed" w:hAnsi="AytoRoquetas Light Condensed" w:cs="Arial"/>
          <w:b/>
          <w:sz w:val="22"/>
          <w:szCs w:val="22"/>
          <w:lang w:val="es-ES_tradnl"/>
        </w:rPr>
        <w:t>ASUNTO: EXPEDIENTE DE CONTRATACIÓN RELATIVA A LA APROBACIÓN DEL EXPEDIENTE DE CONTRATACIÓN</w:t>
      </w:r>
      <w:r w:rsidRPr="008072D2">
        <w:rPr>
          <w:rFonts w:ascii="AytoRoquetas Light Condensed" w:hAnsi="AytoRoquetas Light Condensed" w:cs="Arial"/>
          <w:b/>
          <w:sz w:val="22"/>
          <w:szCs w:val="22"/>
          <w:lang w:val="es-ES_tradnl"/>
        </w:rPr>
        <w:t xml:space="preserve"> MIXTO</w:t>
      </w:r>
      <w:r w:rsidRPr="008072D2">
        <w:rPr>
          <w:rFonts w:ascii="AytoRoquetas Light Condensed" w:hAnsi="AytoRoquetas Light Condensed" w:cs="Arial"/>
          <w:b/>
          <w:sz w:val="22"/>
          <w:szCs w:val="22"/>
          <w:lang w:val="es-ES_tradnl"/>
        </w:rPr>
        <w:t xml:space="preserve"> DE</w:t>
      </w:r>
      <w:r w:rsidRPr="008072D2">
        <w:rPr>
          <w:rFonts w:ascii="AytoRoquetas Light Condensed" w:hAnsi="AytoRoquetas Light Condensed" w:cs="Arial"/>
          <w:b/>
          <w:sz w:val="22"/>
          <w:szCs w:val="22"/>
          <w:lang w:val="es-ES_tradnl"/>
        </w:rPr>
        <w:t xml:space="preserve"> </w:t>
      </w:r>
      <w:r w:rsidRPr="008072D2">
        <w:rPr>
          <w:rFonts w:ascii="AytoRoquetas Light Condensed" w:hAnsi="AytoRoquetas Light Condensed" w:cs="Arial"/>
          <w:b/>
          <w:sz w:val="22"/>
          <w:szCs w:val="22"/>
          <w:lang w:val="es-ES_tradnl"/>
        </w:rPr>
        <w:t xml:space="preserve">SUMINISTRO </w:t>
      </w:r>
      <w:r w:rsidRPr="008072D2">
        <w:rPr>
          <w:rFonts w:ascii="AytoRoquetas Light Condensed" w:hAnsi="AytoRoquetas Light Condensed" w:cs="Arial"/>
          <w:b/>
          <w:sz w:val="22"/>
          <w:szCs w:val="22"/>
          <w:lang w:val="es-ES_tradnl"/>
        </w:rPr>
        <w:t xml:space="preserve">Y SERVICIO DE </w:t>
      </w:r>
      <w:proofErr w:type="gramStart"/>
      <w:r w:rsidRPr="008072D2">
        <w:rPr>
          <w:rFonts w:ascii="AytoRoquetas Light Condensed" w:hAnsi="AytoRoquetas Light Condensed" w:cs="Arial"/>
          <w:b/>
          <w:sz w:val="22"/>
          <w:szCs w:val="22"/>
          <w:lang w:val="es-ES_tradnl"/>
        </w:rPr>
        <w:t xml:space="preserve">MANENTEIMIENTO </w:t>
      </w:r>
      <w:r w:rsidRPr="008072D2">
        <w:rPr>
          <w:rFonts w:ascii="AytoRoquetas Light Condensed" w:hAnsi="AytoRoquetas Light Condensed" w:cs="Arial"/>
          <w:b/>
          <w:sz w:val="22"/>
          <w:szCs w:val="22"/>
          <w:lang w:val="es-ES_tradnl"/>
        </w:rPr>
        <w:t xml:space="preserve"> </w:t>
      </w:r>
      <w:r w:rsidRPr="008072D2">
        <w:rPr>
          <w:rFonts w:ascii="AytoRoquetas Light Condensed" w:hAnsi="AytoRoquetas Light Condensed" w:cs="Arial"/>
          <w:b/>
          <w:sz w:val="22"/>
          <w:szCs w:val="22"/>
          <w:lang w:val="es-ES_tradnl"/>
        </w:rPr>
        <w:t>ESPESADOR</w:t>
      </w:r>
      <w:proofErr w:type="gramEnd"/>
      <w:r w:rsidRPr="008072D2">
        <w:rPr>
          <w:rFonts w:ascii="AytoRoquetas Light Condensed" w:hAnsi="AytoRoquetas Light Condensed" w:cs="Arial"/>
          <w:b/>
          <w:sz w:val="22"/>
          <w:szCs w:val="22"/>
          <w:lang w:val="es-ES_tradnl"/>
        </w:rPr>
        <w:t xml:space="preserve"> DINAMICO ROTATIVO  CON DESTINO A LA E.D.A.R DE EL EJIDO</w:t>
      </w:r>
    </w:p>
    <w:p w14:paraId="122D76E9" w14:textId="77777777" w:rsidR="008072D2" w:rsidRPr="008072D2" w:rsidRDefault="008072D2" w:rsidP="008072D2">
      <w:pPr>
        <w:jc w:val="both"/>
        <w:rPr>
          <w:rFonts w:ascii="AytoRoquetas Light Condensed" w:hAnsi="AytoRoquetas Light Condensed" w:cs="Arial"/>
          <w:b/>
          <w:sz w:val="22"/>
          <w:szCs w:val="22"/>
          <w:lang w:val="es-ES_tradnl"/>
        </w:rPr>
      </w:pPr>
    </w:p>
    <w:p w14:paraId="75379345" w14:textId="77777777" w:rsidR="008072D2" w:rsidRPr="008072D2" w:rsidRDefault="008072D2" w:rsidP="008072D2">
      <w:pPr>
        <w:jc w:val="center"/>
        <w:rPr>
          <w:rFonts w:ascii="AytoRoquetas Light Condensed" w:hAnsi="AytoRoquetas Light Condensed" w:cs="Arial"/>
          <w:b/>
          <w:sz w:val="22"/>
          <w:szCs w:val="22"/>
          <w:lang w:val="es-ES_tradnl"/>
        </w:rPr>
      </w:pPr>
      <w:r w:rsidRPr="008072D2">
        <w:rPr>
          <w:rFonts w:ascii="AytoRoquetas Light Condensed" w:hAnsi="AytoRoquetas Light Condensed"/>
          <w:b/>
          <w:sz w:val="22"/>
          <w:szCs w:val="22"/>
        </w:rPr>
        <w:t>HABILITACIÓN PARA INFORMAR</w:t>
      </w:r>
    </w:p>
    <w:p w14:paraId="7019BAF8" w14:textId="77777777" w:rsidR="008072D2" w:rsidRPr="008072D2" w:rsidRDefault="008072D2" w:rsidP="008072D2">
      <w:pPr>
        <w:pStyle w:val="Ttulo1"/>
        <w:jc w:val="left"/>
        <w:rPr>
          <w:rFonts w:ascii="AytoRoquetas Light Condensed" w:hAnsi="AytoRoquetas Light Condensed" w:cs="Arial"/>
          <w:b/>
          <w:bCs/>
          <w:sz w:val="22"/>
          <w:szCs w:val="22"/>
        </w:rPr>
      </w:pPr>
      <w:r w:rsidRPr="008072D2">
        <w:rPr>
          <w:rFonts w:ascii="AytoRoquetas Light Condensed" w:hAnsi="AytoRoquetas Light Condensed" w:cs="Arial"/>
          <w:b/>
          <w:bCs/>
          <w:sz w:val="22"/>
          <w:szCs w:val="22"/>
        </w:rPr>
        <w:tab/>
      </w:r>
      <w:r w:rsidRPr="008072D2">
        <w:rPr>
          <w:rFonts w:ascii="AytoRoquetas Light Condensed" w:hAnsi="AytoRoquetas Light Condensed" w:cs="Arial"/>
          <w:b/>
          <w:bCs/>
          <w:sz w:val="22"/>
          <w:szCs w:val="22"/>
        </w:rPr>
        <w:tab/>
      </w:r>
      <w:r w:rsidRPr="008072D2">
        <w:rPr>
          <w:rFonts w:ascii="AytoRoquetas Light Condensed" w:hAnsi="AytoRoquetas Light Condensed" w:cs="Arial"/>
          <w:b/>
          <w:bCs/>
          <w:sz w:val="22"/>
          <w:szCs w:val="22"/>
        </w:rPr>
        <w:tab/>
      </w:r>
    </w:p>
    <w:p w14:paraId="2626B481" w14:textId="77777777" w:rsidR="008072D2" w:rsidRPr="008072D2" w:rsidRDefault="008072D2" w:rsidP="008072D2">
      <w:pPr>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Se emite este informe por la habilitación contenida en los artículos 214 del Real Decreto Legislativo 2/2004, de 5 de marzo, que aprueba el texto refundido de la Ley Reguladora de las Haciendas Locales, 4.1.a) del R.D. 128/2018 de Régimen Jurídico de los Funcionarios de Administración Local con Habilitación de Carácter Nacional, así como disposición adicional 3ª.3 de la ley 9/2017 de 8 de noviembre, de Contratos del Sector Público.</w:t>
      </w:r>
    </w:p>
    <w:p w14:paraId="35E78ECF" w14:textId="77777777" w:rsidR="008072D2" w:rsidRPr="008072D2" w:rsidRDefault="008072D2" w:rsidP="008072D2">
      <w:pPr>
        <w:jc w:val="both"/>
        <w:rPr>
          <w:rFonts w:ascii="AytoRoquetas Light Condensed" w:hAnsi="AytoRoquetas Light Condensed" w:cs="Arial"/>
          <w:sz w:val="22"/>
          <w:szCs w:val="22"/>
        </w:rPr>
      </w:pPr>
    </w:p>
    <w:p w14:paraId="0F5E5BCA" w14:textId="1AF01E09" w:rsidR="008072D2" w:rsidRPr="008072D2" w:rsidRDefault="008072D2" w:rsidP="008072D2">
      <w:pPr>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 xml:space="preserve">Examinado el expediente para el concurso arriba citado, por </w:t>
      </w:r>
      <w:r w:rsidRPr="008072D2">
        <w:rPr>
          <w:rFonts w:ascii="AytoRoquetas Light Condensed" w:hAnsi="AytoRoquetas Light Condensed" w:cs="Arial"/>
          <w:sz w:val="22"/>
          <w:szCs w:val="22"/>
        </w:rPr>
        <w:t>la funcionaria</w:t>
      </w:r>
      <w:r w:rsidRPr="008072D2">
        <w:rPr>
          <w:rFonts w:ascii="AytoRoquetas Light Condensed" w:hAnsi="AytoRoquetas Light Condensed" w:cs="Arial"/>
          <w:sz w:val="22"/>
          <w:szCs w:val="22"/>
        </w:rPr>
        <w:t xml:space="preserve"> que suscribe se emite el siguiente:</w:t>
      </w:r>
    </w:p>
    <w:p w14:paraId="31F41DE3" w14:textId="77777777" w:rsidR="008072D2" w:rsidRPr="008072D2" w:rsidRDefault="008072D2" w:rsidP="008072D2">
      <w:pPr>
        <w:rPr>
          <w:rFonts w:ascii="AytoRoquetas Light Condensed" w:hAnsi="AytoRoquetas Light Condensed" w:cs="Arial"/>
          <w:b/>
          <w:sz w:val="22"/>
          <w:szCs w:val="22"/>
          <w:u w:val="single"/>
          <w:lang w:val="es-ES_tradnl"/>
        </w:rPr>
      </w:pPr>
    </w:p>
    <w:p w14:paraId="7D2B6E92" w14:textId="77777777" w:rsidR="008072D2" w:rsidRPr="008072D2" w:rsidRDefault="008072D2" w:rsidP="008072D2">
      <w:pPr>
        <w:jc w:val="center"/>
        <w:rPr>
          <w:rFonts w:ascii="AytoRoquetas Light Condensed" w:hAnsi="AytoRoquetas Light Condensed" w:cs="Arial"/>
          <w:b/>
          <w:sz w:val="22"/>
          <w:szCs w:val="22"/>
          <w:u w:val="single"/>
          <w:lang w:val="es-ES_tradnl"/>
        </w:rPr>
      </w:pPr>
      <w:r w:rsidRPr="008072D2">
        <w:rPr>
          <w:rFonts w:ascii="AytoRoquetas Light Condensed" w:hAnsi="AytoRoquetas Light Condensed" w:cs="Arial"/>
          <w:b/>
          <w:sz w:val="22"/>
          <w:szCs w:val="22"/>
          <w:u w:val="single"/>
          <w:lang w:val="es-ES_tradnl"/>
        </w:rPr>
        <w:t>I N F O R M E:</w:t>
      </w:r>
    </w:p>
    <w:p w14:paraId="063DC078" w14:textId="77777777" w:rsidR="008072D2" w:rsidRPr="008072D2" w:rsidRDefault="008072D2" w:rsidP="008072D2">
      <w:pPr>
        <w:jc w:val="center"/>
        <w:rPr>
          <w:rFonts w:ascii="AytoRoquetas Light Condensed" w:hAnsi="AytoRoquetas Light Condensed" w:cs="Arial"/>
          <w:b/>
          <w:sz w:val="22"/>
          <w:szCs w:val="22"/>
          <w:u w:val="single"/>
          <w:lang w:val="es-ES_tradnl"/>
        </w:rPr>
      </w:pPr>
    </w:p>
    <w:p w14:paraId="0A0D5E97" w14:textId="77777777" w:rsidR="008072D2" w:rsidRPr="008072D2" w:rsidRDefault="008072D2" w:rsidP="008072D2">
      <w:pPr>
        <w:jc w:val="center"/>
        <w:rPr>
          <w:rFonts w:ascii="AytoRoquetas Light Condensed" w:hAnsi="AytoRoquetas Light Condensed" w:cs="Arial"/>
          <w:b/>
          <w:sz w:val="22"/>
          <w:szCs w:val="22"/>
          <w:u w:val="single"/>
          <w:lang w:val="es-ES_tradnl"/>
        </w:rPr>
      </w:pPr>
    </w:p>
    <w:p w14:paraId="3DF273AA" w14:textId="77777777" w:rsidR="008072D2" w:rsidRPr="008072D2" w:rsidRDefault="008072D2" w:rsidP="008072D2">
      <w:pPr>
        <w:widowControl w:val="0"/>
        <w:numPr>
          <w:ilvl w:val="0"/>
          <w:numId w:val="4"/>
        </w:numPr>
        <w:suppressAutoHyphens/>
        <w:jc w:val="both"/>
        <w:rPr>
          <w:rFonts w:ascii="AytoRoquetas Light Condensed" w:hAnsi="AytoRoquetas Light Condensed" w:cs="Arial"/>
          <w:b/>
          <w:sz w:val="22"/>
          <w:szCs w:val="22"/>
        </w:rPr>
      </w:pPr>
      <w:r w:rsidRPr="008072D2">
        <w:rPr>
          <w:rFonts w:ascii="AytoRoquetas Light Condensed" w:hAnsi="AytoRoquetas Light Condensed" w:cs="Arial"/>
          <w:b/>
          <w:sz w:val="22"/>
          <w:szCs w:val="22"/>
        </w:rPr>
        <w:t>Requisitos básicos generales, comprobados</w:t>
      </w:r>
    </w:p>
    <w:p w14:paraId="194C0C10" w14:textId="77777777" w:rsidR="008072D2" w:rsidRPr="008072D2" w:rsidRDefault="008072D2" w:rsidP="008072D2">
      <w:pPr>
        <w:jc w:val="center"/>
        <w:rPr>
          <w:rFonts w:ascii="AytoRoquetas Light Condensed" w:hAnsi="AytoRoquetas Light Condensed" w:cs="Arial"/>
          <w:b/>
          <w:sz w:val="22"/>
          <w:szCs w:val="22"/>
          <w:u w:val="single"/>
          <w:lang w:val="es-ES_tradnl"/>
        </w:rPr>
      </w:pPr>
    </w:p>
    <w:p w14:paraId="26032537" w14:textId="77777777" w:rsidR="008072D2" w:rsidRPr="008072D2" w:rsidRDefault="008072D2" w:rsidP="008072D2">
      <w:pPr>
        <w:widowControl w:val="0"/>
        <w:numPr>
          <w:ilvl w:val="0"/>
          <w:numId w:val="3"/>
        </w:numPr>
        <w:suppressAutoHyphens/>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Que existe crédito presupuestario y que el propuesto es el adecuado a la naturaleza del gasto que se propone contraer.</w:t>
      </w:r>
    </w:p>
    <w:p w14:paraId="61B78140" w14:textId="77777777" w:rsidR="008072D2" w:rsidRPr="008072D2" w:rsidRDefault="008072D2" w:rsidP="008072D2">
      <w:pPr>
        <w:widowControl w:val="0"/>
        <w:numPr>
          <w:ilvl w:val="0"/>
          <w:numId w:val="3"/>
        </w:numPr>
        <w:suppressAutoHyphens/>
        <w:jc w:val="both"/>
        <w:rPr>
          <w:rFonts w:ascii="AytoRoquetas Light Condensed" w:hAnsi="AytoRoquetas Light Condensed" w:cs="Arial"/>
          <w:sz w:val="22"/>
          <w:szCs w:val="22"/>
        </w:rPr>
      </w:pPr>
      <w:r w:rsidRPr="008072D2">
        <w:rPr>
          <w:rFonts w:ascii="AytoRoquetas Light Condensed" w:hAnsi="AytoRoquetas Light Condensed"/>
          <w:sz w:val="22"/>
          <w:szCs w:val="22"/>
        </w:rPr>
        <w:t>Que las obligaciones o gastos se proponen al órgano competente para su aprobación.</w:t>
      </w:r>
    </w:p>
    <w:p w14:paraId="57E65F06" w14:textId="77777777" w:rsidR="008072D2" w:rsidRPr="008072D2" w:rsidRDefault="008072D2" w:rsidP="008072D2">
      <w:pPr>
        <w:jc w:val="both"/>
        <w:rPr>
          <w:rFonts w:ascii="AytoRoquetas Light Condensed" w:hAnsi="AytoRoquetas Light Condensed" w:cs="Arial"/>
          <w:sz w:val="22"/>
          <w:szCs w:val="22"/>
        </w:rPr>
      </w:pPr>
    </w:p>
    <w:p w14:paraId="3BD83CCD" w14:textId="77777777" w:rsidR="008072D2" w:rsidRPr="008072D2" w:rsidRDefault="008072D2" w:rsidP="008072D2">
      <w:pPr>
        <w:widowControl w:val="0"/>
        <w:suppressAutoHyphens/>
        <w:jc w:val="both"/>
        <w:rPr>
          <w:rFonts w:ascii="AytoRoquetas Light Condensed" w:hAnsi="AytoRoquetas Light Condensed" w:cs="Arial"/>
          <w:b/>
          <w:sz w:val="22"/>
          <w:szCs w:val="22"/>
        </w:rPr>
      </w:pPr>
    </w:p>
    <w:p w14:paraId="71A15338" w14:textId="77777777" w:rsidR="008072D2" w:rsidRPr="008072D2" w:rsidRDefault="008072D2" w:rsidP="008072D2">
      <w:pPr>
        <w:widowControl w:val="0"/>
        <w:numPr>
          <w:ilvl w:val="0"/>
          <w:numId w:val="4"/>
        </w:numPr>
        <w:suppressAutoHyphens/>
        <w:jc w:val="both"/>
        <w:rPr>
          <w:rFonts w:ascii="AytoRoquetas Light Condensed" w:hAnsi="AytoRoquetas Light Condensed" w:cs="Arial"/>
          <w:b/>
          <w:sz w:val="22"/>
          <w:szCs w:val="22"/>
        </w:rPr>
      </w:pPr>
      <w:r w:rsidRPr="008072D2">
        <w:rPr>
          <w:rFonts w:ascii="AytoRoquetas Light Condensed" w:hAnsi="AytoRoquetas Light Condensed" w:cs="Arial"/>
          <w:b/>
          <w:sz w:val="22"/>
          <w:szCs w:val="22"/>
        </w:rPr>
        <w:t>Requisitos básicos adicionales, comprobados:</w:t>
      </w:r>
    </w:p>
    <w:p w14:paraId="550287E0" w14:textId="77777777" w:rsidR="008072D2" w:rsidRPr="008072D2" w:rsidRDefault="008072D2" w:rsidP="008072D2">
      <w:pPr>
        <w:jc w:val="both"/>
        <w:rPr>
          <w:rFonts w:ascii="AytoRoquetas Light Condensed" w:hAnsi="AytoRoquetas Light Condensed" w:cs="Arial"/>
          <w:sz w:val="22"/>
          <w:szCs w:val="22"/>
        </w:rPr>
      </w:pPr>
    </w:p>
    <w:p w14:paraId="5D237204" w14:textId="77777777" w:rsidR="008072D2" w:rsidRPr="008072D2" w:rsidRDefault="008072D2" w:rsidP="008072D2">
      <w:pPr>
        <w:ind w:left="708"/>
        <w:jc w:val="both"/>
        <w:rPr>
          <w:rFonts w:ascii="AytoRoquetas Light Condensed" w:hAnsi="AytoRoquetas Light Condensed" w:cs="Arial"/>
          <w:sz w:val="22"/>
          <w:szCs w:val="22"/>
        </w:rPr>
      </w:pPr>
    </w:p>
    <w:p w14:paraId="33D9F4E5"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Existe pliego de cláusulas administrativas particulares con cuadro anexo de características.</w:t>
      </w:r>
    </w:p>
    <w:p w14:paraId="4B94CF2E"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Existe informe favorable de la Secretaría General relativo a que el expediente de contratación se adecua a la legislación vigente.</w:t>
      </w:r>
    </w:p>
    <w:p w14:paraId="26DCF752"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Existe Pliego de prescripciones técnicas del suministro.</w:t>
      </w:r>
    </w:p>
    <w:p w14:paraId="0608D5F1"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sz w:val="22"/>
          <w:szCs w:val="22"/>
        </w:rPr>
        <w:t>Cuando se utilice pliego-tipo de cláusulas administrativas, verificar que el contrato a celebrar es de naturaleza análoga al informado por el Servicio Jurídico.</w:t>
      </w:r>
    </w:p>
    <w:p w14:paraId="1C04272A"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Al tratarse de un expediente donde se establecen varios criterios de valoración, que estos están directamente vinculados con el objeto del contrato en base a la mejor relación calidad-precio.</w:t>
      </w:r>
    </w:p>
    <w:p w14:paraId="665F3AF7" w14:textId="77777777" w:rsidR="008072D2" w:rsidRPr="008072D2" w:rsidRDefault="008072D2" w:rsidP="008072D2">
      <w:pPr>
        <w:widowControl w:val="0"/>
        <w:numPr>
          <w:ilvl w:val="1"/>
          <w:numId w:val="2"/>
        </w:numPr>
        <w:suppressAutoHyphens/>
        <w:ind w:left="1068"/>
        <w:jc w:val="both"/>
        <w:rPr>
          <w:rFonts w:ascii="AytoRoquetas Light Condensed" w:hAnsi="AytoRoquetas Light Condensed" w:cs="Arial"/>
          <w:sz w:val="22"/>
          <w:szCs w:val="22"/>
        </w:rPr>
      </w:pPr>
      <w:r w:rsidRPr="008072D2">
        <w:rPr>
          <w:rFonts w:ascii="AytoRoquetas Light Condensed" w:hAnsi="AytoRoquetas Light Condensed"/>
          <w:sz w:val="22"/>
          <w:szCs w:val="22"/>
        </w:rPr>
        <w:t>Que la duración del contrato prevista en el pliego de cláusulas administrativas particulares o el documento descriptivo se ajusta a lo prevista en la ley de contratos del Sector Público.</w:t>
      </w:r>
    </w:p>
    <w:p w14:paraId="6E660539" w14:textId="77777777" w:rsidR="008072D2" w:rsidRPr="008072D2" w:rsidRDefault="008072D2" w:rsidP="008072D2">
      <w:pPr>
        <w:widowControl w:val="0"/>
        <w:suppressAutoHyphens/>
        <w:ind w:left="2124"/>
        <w:jc w:val="both"/>
        <w:rPr>
          <w:rFonts w:ascii="AytoRoquetas Light Condensed" w:hAnsi="AytoRoquetas Light Condensed" w:cs="Arial"/>
          <w:sz w:val="22"/>
          <w:szCs w:val="22"/>
        </w:rPr>
      </w:pPr>
    </w:p>
    <w:p w14:paraId="5AE34056" w14:textId="77777777" w:rsidR="008072D2" w:rsidRPr="008072D2" w:rsidRDefault="008072D2" w:rsidP="008072D2">
      <w:pPr>
        <w:jc w:val="both"/>
        <w:rPr>
          <w:rFonts w:ascii="AytoRoquetas Light Condensed" w:hAnsi="AytoRoquetas Light Condensed" w:cs="Arial"/>
          <w:sz w:val="22"/>
          <w:szCs w:val="22"/>
        </w:rPr>
      </w:pPr>
    </w:p>
    <w:p w14:paraId="5B27FAFB" w14:textId="77777777" w:rsidR="008072D2" w:rsidRPr="008072D2" w:rsidRDefault="008072D2" w:rsidP="008072D2">
      <w:pPr>
        <w:pStyle w:val="Prrafodelista"/>
        <w:ind w:left="0"/>
        <w:rPr>
          <w:rFonts w:ascii="AytoRoquetas Light Condensed" w:hAnsi="AytoRoquetas Light Condensed" w:cs="Arial"/>
          <w:szCs w:val="22"/>
        </w:rPr>
      </w:pPr>
    </w:p>
    <w:p w14:paraId="27D463EC" w14:textId="77777777" w:rsidR="008072D2" w:rsidRPr="008072D2" w:rsidRDefault="008072D2" w:rsidP="008072D2">
      <w:pPr>
        <w:widowControl w:val="0"/>
        <w:suppressAutoHyphens/>
        <w:jc w:val="both"/>
        <w:rPr>
          <w:rFonts w:ascii="AytoRoquetas Light Condensed" w:hAnsi="AytoRoquetas Light Condensed" w:cs="Arial"/>
          <w:b/>
          <w:sz w:val="22"/>
          <w:szCs w:val="22"/>
        </w:rPr>
      </w:pPr>
      <w:r w:rsidRPr="008072D2">
        <w:rPr>
          <w:rFonts w:ascii="AytoRoquetas Light Condensed" w:hAnsi="AytoRoquetas Light Condensed" w:cs="Arial"/>
          <w:b/>
          <w:sz w:val="22"/>
          <w:szCs w:val="22"/>
        </w:rPr>
        <w:t>Conclusión:</w:t>
      </w:r>
    </w:p>
    <w:p w14:paraId="1A0A2E6D" w14:textId="77777777" w:rsidR="008072D2" w:rsidRPr="008072D2" w:rsidRDefault="008072D2" w:rsidP="008072D2">
      <w:pPr>
        <w:widowControl w:val="0"/>
        <w:suppressAutoHyphens/>
        <w:jc w:val="both"/>
        <w:rPr>
          <w:rFonts w:ascii="AytoRoquetas Light Condensed" w:hAnsi="AytoRoquetas Light Condensed" w:cs="Arial"/>
          <w:sz w:val="22"/>
          <w:szCs w:val="22"/>
        </w:rPr>
      </w:pPr>
    </w:p>
    <w:p w14:paraId="13A3CF56" w14:textId="27159884" w:rsidR="008072D2" w:rsidRPr="008072D2" w:rsidRDefault="008072D2" w:rsidP="008072D2">
      <w:pPr>
        <w:widowControl w:val="0"/>
        <w:suppressAutoHyphens/>
        <w:ind w:firstLine="708"/>
        <w:jc w:val="both"/>
        <w:rPr>
          <w:rFonts w:ascii="AytoRoquetas Light Condensed" w:hAnsi="AytoRoquetas Light Condensed" w:cs="Arial"/>
          <w:sz w:val="22"/>
          <w:szCs w:val="22"/>
        </w:rPr>
      </w:pPr>
      <w:r w:rsidRPr="008072D2">
        <w:rPr>
          <w:rFonts w:ascii="AytoRoquetas Light Condensed" w:hAnsi="AytoRoquetas Light Condensed" w:cs="Arial"/>
          <w:sz w:val="22"/>
          <w:szCs w:val="22"/>
        </w:rPr>
        <w:t>Se fiscaliza favorablemente el expediente</w:t>
      </w:r>
      <w:r w:rsidRPr="008072D2">
        <w:rPr>
          <w:rFonts w:ascii="AytoRoquetas Light Condensed" w:hAnsi="AytoRoquetas Light Condensed" w:cs="Arial"/>
          <w:sz w:val="22"/>
          <w:szCs w:val="22"/>
        </w:rPr>
        <w:t xml:space="preserve">, ratificando las observaciones contenidas en la nota de conformidad emitida en fecha 11 de julio de 2023 por el Secretario del Consorcio, esto es, </w:t>
      </w:r>
      <w:r w:rsidRPr="008072D2">
        <w:rPr>
          <w:rFonts w:ascii="AytoRoquetas Light Condensed" w:hAnsi="AytoRoquetas Light Condensed" w:cs="Arial"/>
          <w:sz w:val="22"/>
          <w:szCs w:val="22"/>
        </w:rPr>
        <w:t>la empresa concesionaria ha de suscribir junto al adjudicatario y el representante del Consorcio, el contrato en el que se recogerán con exactitud las condiciones relativas al pago del precio conforme al art. 198.4 reseñado, con las consecuencias legales en caso de demora</w:t>
      </w:r>
    </w:p>
    <w:p w14:paraId="0E55D184" w14:textId="77777777" w:rsidR="008072D2" w:rsidRPr="008072D2" w:rsidRDefault="008072D2" w:rsidP="008072D2">
      <w:pPr>
        <w:widowControl w:val="0"/>
        <w:suppressAutoHyphens/>
        <w:ind w:firstLine="708"/>
        <w:jc w:val="both"/>
        <w:rPr>
          <w:rFonts w:ascii="AytoRoquetas Light Condensed" w:hAnsi="AytoRoquetas Light Condensed" w:cs="Arial"/>
          <w:sz w:val="22"/>
          <w:szCs w:val="22"/>
          <w:highlight w:val="yellow"/>
        </w:rPr>
      </w:pPr>
    </w:p>
    <w:p w14:paraId="0D535C12" w14:textId="77777777" w:rsidR="008072D2" w:rsidRPr="008072D2" w:rsidRDefault="008072D2" w:rsidP="008072D2">
      <w:pPr>
        <w:widowControl w:val="0"/>
        <w:suppressAutoHyphens/>
        <w:jc w:val="both"/>
        <w:rPr>
          <w:rFonts w:ascii="AytoRoquetas Light Condensed" w:hAnsi="AytoRoquetas Light Condensed" w:cs="Arial"/>
          <w:sz w:val="22"/>
          <w:szCs w:val="22"/>
        </w:rPr>
      </w:pPr>
    </w:p>
    <w:p w14:paraId="51FFCAF9" w14:textId="77777777" w:rsidR="008072D2" w:rsidRPr="008072D2" w:rsidRDefault="008072D2" w:rsidP="008072D2">
      <w:pPr>
        <w:rPr>
          <w:rFonts w:ascii="AytoRoquetas Light Condensed" w:hAnsi="AytoRoquetas Light Condensed" w:cs="Arial"/>
          <w:b/>
          <w:sz w:val="22"/>
          <w:szCs w:val="22"/>
          <w:lang w:val="es-ES_tradnl"/>
        </w:rPr>
      </w:pPr>
    </w:p>
    <w:p w14:paraId="5D1A8148" w14:textId="5B826FE0" w:rsidR="008072D2" w:rsidRPr="008072D2" w:rsidRDefault="008072D2" w:rsidP="008072D2">
      <w:pPr>
        <w:jc w:val="center"/>
        <w:rPr>
          <w:rFonts w:ascii="AytoRoquetas Light Condensed" w:hAnsi="AytoRoquetas Light Condensed" w:cs="Arial"/>
          <w:sz w:val="22"/>
          <w:szCs w:val="22"/>
          <w:lang w:val="es-ES_tradnl"/>
        </w:rPr>
      </w:pPr>
      <w:r w:rsidRPr="008072D2">
        <w:rPr>
          <w:rFonts w:ascii="AytoRoquetas Light Condensed" w:hAnsi="AytoRoquetas Light Condensed" w:cs="Arial"/>
          <w:b/>
          <w:sz w:val="22"/>
          <w:szCs w:val="22"/>
          <w:lang w:val="es-ES_tradnl"/>
        </w:rPr>
        <w:t>LA INTERVENTORA</w:t>
      </w:r>
    </w:p>
    <w:p w14:paraId="5CDE844A" w14:textId="77777777" w:rsidR="008072D2" w:rsidRPr="008072D2" w:rsidRDefault="008072D2" w:rsidP="008072D2">
      <w:pPr>
        <w:jc w:val="center"/>
        <w:rPr>
          <w:rFonts w:ascii="AytoRoquetas Light Condensed" w:hAnsi="AytoRoquetas Light Condensed" w:cs="Arial"/>
          <w:b/>
          <w:sz w:val="22"/>
          <w:szCs w:val="22"/>
          <w:lang w:val="es-ES_tradnl"/>
        </w:rPr>
      </w:pPr>
    </w:p>
    <w:p w14:paraId="5F86029E" w14:textId="4DC3D7AB" w:rsidR="008072D2" w:rsidRPr="008072D2" w:rsidRDefault="008072D2" w:rsidP="008072D2">
      <w:pPr>
        <w:jc w:val="center"/>
        <w:rPr>
          <w:rFonts w:ascii="AytoRoquetas Light Condensed" w:hAnsi="AytoRoquetas Light Condensed" w:cs="Arial"/>
          <w:b/>
          <w:sz w:val="22"/>
          <w:szCs w:val="22"/>
          <w:lang w:val="es-ES_tradnl"/>
        </w:rPr>
      </w:pPr>
      <w:r w:rsidRPr="008072D2">
        <w:rPr>
          <w:rFonts w:ascii="AytoRoquetas Light Condensed" w:hAnsi="AytoRoquetas Light Condensed" w:cs="Arial"/>
          <w:b/>
          <w:sz w:val="22"/>
          <w:szCs w:val="22"/>
          <w:lang w:val="es-ES_tradnl"/>
        </w:rPr>
        <w:t>Fdo. Dolores del Pilar González Espinosa</w:t>
      </w:r>
      <w:r w:rsidRPr="008072D2">
        <w:rPr>
          <w:rFonts w:ascii="AytoRoquetas Light Condensed" w:hAnsi="AytoRoquetas Light Condensed" w:cs="Arial"/>
          <w:b/>
          <w:sz w:val="22"/>
          <w:szCs w:val="22"/>
          <w:lang w:val="es-ES_tradnl"/>
        </w:rPr>
        <w:t>.</w:t>
      </w:r>
    </w:p>
    <w:p w14:paraId="3422811F" w14:textId="77777777" w:rsidR="00354273" w:rsidRPr="008072D2" w:rsidRDefault="008072D2">
      <w:pPr>
        <w:rPr>
          <w:rFonts w:ascii="AytoRoquetas Light Condensed" w:hAnsi="AytoRoquetas Light Condensed"/>
          <w:sz w:val="22"/>
          <w:szCs w:val="22"/>
        </w:rPr>
      </w:pPr>
    </w:p>
    <w:sectPr w:rsidR="00354273" w:rsidRPr="008072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6096"/>
        </w:tabs>
        <w:ind w:left="6096" w:hanging="432"/>
      </w:pPr>
    </w:lvl>
    <w:lvl w:ilvl="1">
      <w:start w:val="1"/>
      <w:numFmt w:val="none"/>
      <w:suff w:val="nothing"/>
      <w:lvlText w:val=""/>
      <w:lvlJc w:val="left"/>
      <w:pPr>
        <w:tabs>
          <w:tab w:val="num" w:pos="6240"/>
        </w:tabs>
        <w:ind w:left="6240" w:hanging="576"/>
      </w:pPr>
    </w:lvl>
    <w:lvl w:ilvl="2">
      <w:start w:val="1"/>
      <w:numFmt w:val="none"/>
      <w:suff w:val="nothing"/>
      <w:lvlText w:val=""/>
      <w:lvlJc w:val="left"/>
      <w:pPr>
        <w:tabs>
          <w:tab w:val="num" w:pos="6384"/>
        </w:tabs>
        <w:ind w:left="6384" w:hanging="720"/>
      </w:pPr>
    </w:lvl>
    <w:lvl w:ilvl="3">
      <w:start w:val="1"/>
      <w:numFmt w:val="none"/>
      <w:suff w:val="nothing"/>
      <w:lvlText w:val=""/>
      <w:lvlJc w:val="left"/>
      <w:pPr>
        <w:tabs>
          <w:tab w:val="num" w:pos="6528"/>
        </w:tabs>
        <w:ind w:left="6528" w:hanging="864"/>
      </w:pPr>
    </w:lvl>
    <w:lvl w:ilvl="4">
      <w:start w:val="1"/>
      <w:numFmt w:val="none"/>
      <w:suff w:val="nothing"/>
      <w:lvlText w:val=""/>
      <w:lvlJc w:val="left"/>
      <w:pPr>
        <w:tabs>
          <w:tab w:val="num" w:pos="6672"/>
        </w:tabs>
        <w:ind w:left="6672" w:hanging="1008"/>
      </w:pPr>
    </w:lvl>
    <w:lvl w:ilvl="5">
      <w:start w:val="1"/>
      <w:numFmt w:val="none"/>
      <w:suff w:val="nothing"/>
      <w:lvlText w:val=""/>
      <w:lvlJc w:val="left"/>
      <w:pPr>
        <w:tabs>
          <w:tab w:val="num" w:pos="6816"/>
        </w:tabs>
        <w:ind w:left="6816" w:hanging="1152"/>
      </w:pPr>
    </w:lvl>
    <w:lvl w:ilvl="6">
      <w:start w:val="1"/>
      <w:numFmt w:val="none"/>
      <w:suff w:val="nothing"/>
      <w:lvlText w:val=""/>
      <w:lvlJc w:val="left"/>
      <w:pPr>
        <w:tabs>
          <w:tab w:val="num" w:pos="6960"/>
        </w:tabs>
        <w:ind w:left="6960" w:hanging="1296"/>
      </w:pPr>
    </w:lvl>
    <w:lvl w:ilvl="7">
      <w:start w:val="1"/>
      <w:numFmt w:val="none"/>
      <w:suff w:val="nothing"/>
      <w:lvlText w:val=""/>
      <w:lvlJc w:val="left"/>
      <w:pPr>
        <w:tabs>
          <w:tab w:val="num" w:pos="7104"/>
        </w:tabs>
        <w:ind w:left="7104" w:hanging="1440"/>
      </w:pPr>
    </w:lvl>
    <w:lvl w:ilvl="8">
      <w:start w:val="1"/>
      <w:numFmt w:val="none"/>
      <w:suff w:val="nothing"/>
      <w:lvlText w:val=""/>
      <w:lvlJc w:val="left"/>
      <w:pPr>
        <w:tabs>
          <w:tab w:val="num" w:pos="7248"/>
        </w:tabs>
        <w:ind w:left="7248" w:hanging="1584"/>
      </w:pPr>
    </w:lvl>
  </w:abstractNum>
  <w:abstractNum w:abstractNumId="1" w15:restartNumberingAfterBreak="0">
    <w:nsid w:val="1E69593F"/>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A22798E"/>
    <w:multiLevelType w:val="hybridMultilevel"/>
    <w:tmpl w:val="4DC02E7E"/>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42673698"/>
    <w:multiLevelType w:val="hybridMultilevel"/>
    <w:tmpl w:val="A710B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24949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7607894">
    <w:abstractNumId w:val="1"/>
  </w:num>
  <w:num w:numId="3" w16cid:durableId="1167280270">
    <w:abstractNumId w:val="2"/>
  </w:num>
  <w:num w:numId="4" w16cid:durableId="939920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CD"/>
    <w:rsid w:val="00114CB7"/>
    <w:rsid w:val="004301EF"/>
    <w:rsid w:val="005B6A23"/>
    <w:rsid w:val="008072D2"/>
    <w:rsid w:val="00C030CD"/>
    <w:rsid w:val="00C556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C83E"/>
  <w15:chartTrackingRefBased/>
  <w15:docId w15:val="{3AF6F159-8AC9-4CF5-9C13-8A305254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D2"/>
    <w:pPr>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qFormat/>
    <w:rsid w:val="008072D2"/>
    <w:pPr>
      <w:keepNext/>
      <w:numPr>
        <w:numId w:val="1"/>
      </w:numPr>
      <w:jc w:val="center"/>
      <w:outlineLvl w:val="0"/>
    </w:pPr>
    <w:rPr>
      <w:kern w:val="2"/>
      <w:sz w:val="28"/>
      <w:lang w:val="es-ES_tradnl"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072D2"/>
    <w:rPr>
      <w:rFonts w:ascii="Times New Roman" w:eastAsia="Times New Roman" w:hAnsi="Times New Roman" w:cs="Times New Roman"/>
      <w:sz w:val="28"/>
      <w:szCs w:val="24"/>
      <w:lang w:val="es-ES_tradnl" w:eastAsia="zh-CN"/>
      <w14:ligatures w14:val="none"/>
    </w:rPr>
  </w:style>
  <w:style w:type="paragraph" w:styleId="Prrafodelista">
    <w:name w:val="List Paragraph"/>
    <w:basedOn w:val="Normal"/>
    <w:uiPriority w:val="34"/>
    <w:qFormat/>
    <w:rsid w:val="008072D2"/>
    <w:pPr>
      <w:widowControl w:val="0"/>
      <w:suppressAutoHyphens/>
      <w:ind w:left="708"/>
    </w:pPr>
    <w:rPr>
      <w:rFonts w:ascii="Arial" w:eastAsia="Lucida Sans Unicode" w:hAnsi="Arial"/>
      <w:kern w:val="2"/>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389</Words>
  <Characters>2141</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dcterms:created xsi:type="dcterms:W3CDTF">2023-07-13T09:42:00Z</dcterms:created>
  <dcterms:modified xsi:type="dcterms:W3CDTF">2023-07-13T09:49:00Z</dcterms:modified>
</cp:coreProperties>
</file>