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4536" w14:textId="1A416B9B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6"/>
          <w:szCs w:val="26"/>
        </w:rPr>
      </w:pPr>
      <w:r w:rsidRPr="003645B5">
        <w:rPr>
          <w:b/>
          <w:bCs/>
          <w:color w:val="auto"/>
          <w:sz w:val="26"/>
          <w:szCs w:val="26"/>
        </w:rPr>
        <w:t xml:space="preserve">DON GUILLERMO M. LAGO NÚÑEZ, SECRETARIO DEL CONSORCIO PARA LA GESTIÓN DEL CICLO INTEGRAL DEL AGUA DE USO URBANO DEL PONIENTE ALMERIENSE </w:t>
      </w:r>
    </w:p>
    <w:p w14:paraId="4DC2FC63" w14:textId="77777777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</w:p>
    <w:p w14:paraId="4C593EA7" w14:textId="648E8C55" w:rsidR="001B7028" w:rsidRPr="003645B5" w:rsidRDefault="001B7028" w:rsidP="00086D62">
      <w:pPr>
        <w:pStyle w:val="Default"/>
        <w:spacing w:line="288" w:lineRule="auto"/>
        <w:contextualSpacing/>
        <w:jc w:val="both"/>
        <w:rPr>
          <w:color w:val="auto"/>
          <w:sz w:val="22"/>
          <w:szCs w:val="22"/>
        </w:rPr>
      </w:pPr>
      <w:r w:rsidRPr="003645B5">
        <w:rPr>
          <w:color w:val="auto"/>
          <w:sz w:val="22"/>
          <w:szCs w:val="22"/>
        </w:rPr>
        <w:t xml:space="preserve">CERTIFICO: Que la Junta General del Consorcio para la Gestión del Ciclo Integral del Agua de Uso Urbano del Poniente Almeriense en sesión extraordinaria </w:t>
      </w:r>
      <w:r w:rsidR="00C96C71">
        <w:rPr>
          <w:color w:val="auto"/>
          <w:sz w:val="22"/>
          <w:szCs w:val="22"/>
        </w:rPr>
        <w:t xml:space="preserve">y urgente </w:t>
      </w:r>
      <w:r w:rsidRPr="003645B5">
        <w:rPr>
          <w:color w:val="auto"/>
          <w:sz w:val="22"/>
          <w:szCs w:val="22"/>
        </w:rPr>
        <w:t xml:space="preserve">celebrada el </w:t>
      </w:r>
      <w:r w:rsidR="00C96C71">
        <w:rPr>
          <w:color w:val="auto"/>
          <w:sz w:val="22"/>
          <w:szCs w:val="22"/>
        </w:rPr>
        <w:t>2</w:t>
      </w:r>
      <w:r w:rsidR="00373889">
        <w:rPr>
          <w:color w:val="auto"/>
          <w:sz w:val="22"/>
          <w:szCs w:val="22"/>
        </w:rPr>
        <w:t>1</w:t>
      </w:r>
      <w:r w:rsidRPr="003645B5">
        <w:rPr>
          <w:color w:val="auto"/>
          <w:sz w:val="22"/>
          <w:szCs w:val="22"/>
        </w:rPr>
        <w:t xml:space="preserve"> de diciembre de 2023, adoptó entre otros el Acuerdo del siguiente tenor literal: </w:t>
      </w:r>
    </w:p>
    <w:p w14:paraId="50B2FE9F" w14:textId="77777777" w:rsidR="00086D62" w:rsidRPr="003645B5" w:rsidRDefault="00086D62" w:rsidP="00086D62">
      <w:pPr>
        <w:pStyle w:val="Textoindependiente"/>
        <w:spacing w:line="288" w:lineRule="auto"/>
        <w:contextualSpacing/>
        <w:rPr>
          <w:rFonts w:ascii="AytoRoquetas Light Condensed" w:eastAsia="Georgia" w:hAnsi="AytoRoquetas Light Condensed" w:cs="Georgia"/>
          <w:b w:val="0"/>
          <w:sz w:val="22"/>
          <w:szCs w:val="22"/>
          <w:lang w:eastAsia="en-US"/>
        </w:rPr>
      </w:pPr>
    </w:p>
    <w:p w14:paraId="7D5611C4" w14:textId="77777777" w:rsidR="00DE407D" w:rsidRPr="00C765D8" w:rsidRDefault="00DE407D" w:rsidP="00DE407D">
      <w:pPr>
        <w:pStyle w:val="Textoindependiente"/>
        <w:spacing w:line="276" w:lineRule="auto"/>
        <w:rPr>
          <w:rFonts w:ascii="AytoRoquetas Light Condensed" w:hAnsi="AytoRoquetas Light Condensed"/>
          <w:sz w:val="26"/>
          <w:szCs w:val="26"/>
        </w:rPr>
      </w:pPr>
      <w:bookmarkStart w:id="0" w:name="_Hlk155949954"/>
      <w:r w:rsidRPr="00C765D8">
        <w:rPr>
          <w:rFonts w:ascii="AytoRoquetas Light Condensed" w:hAnsi="AytoRoquetas Light Condensed"/>
          <w:sz w:val="26"/>
          <w:szCs w:val="26"/>
        </w:rPr>
        <w:t>10º. APROBACIÓN SI PROCEDE Plan de inversiones con cargo dotación económica del ejercicio 2024 de las empresas operadoras.</w:t>
      </w:r>
    </w:p>
    <w:bookmarkEnd w:id="0"/>
    <w:p w14:paraId="69F495FE" w14:textId="77777777" w:rsidR="00DE407D" w:rsidRPr="00C765D8" w:rsidRDefault="00DE407D" w:rsidP="00DE407D">
      <w:pPr>
        <w:pStyle w:val="Textoindependiente"/>
        <w:spacing w:line="276" w:lineRule="auto"/>
        <w:rPr>
          <w:rFonts w:ascii="AytoRoquetas Light Condensed" w:hAnsi="AytoRoquetas Light Condensed"/>
          <w:b w:val="0"/>
          <w:bCs/>
          <w:sz w:val="22"/>
          <w:szCs w:val="22"/>
        </w:rPr>
      </w:pPr>
    </w:p>
    <w:p w14:paraId="672B32F9" w14:textId="77777777" w:rsidR="00DE407D" w:rsidRPr="00C765D8" w:rsidRDefault="00DE407D" w:rsidP="00DE407D">
      <w:pPr>
        <w:pStyle w:val="Textoindependiente"/>
        <w:spacing w:line="276" w:lineRule="auto"/>
        <w:ind w:firstLine="708"/>
        <w:rPr>
          <w:rFonts w:ascii="AytoRoquetas Light Condensed" w:hAnsi="AytoRoquetas Light Condensed"/>
          <w:b w:val="0"/>
          <w:bCs/>
          <w:sz w:val="22"/>
          <w:szCs w:val="22"/>
        </w:rPr>
      </w:pPr>
      <w:r w:rsidRPr="00C765D8">
        <w:rPr>
          <w:rFonts w:ascii="AytoRoquetas Light Condensed" w:hAnsi="AytoRoquetas Light Condensed"/>
          <w:b w:val="0"/>
          <w:bCs/>
          <w:sz w:val="22"/>
          <w:szCs w:val="22"/>
        </w:rPr>
        <w:t xml:space="preserve">Se da cuenta de las inversiones a realizar por parte de </w:t>
      </w:r>
      <w:proofErr w:type="spellStart"/>
      <w:r w:rsidRPr="00C765D8">
        <w:rPr>
          <w:rFonts w:ascii="AytoRoquetas Light Condensed" w:hAnsi="AytoRoquetas Light Condensed"/>
          <w:b w:val="0"/>
          <w:bCs/>
          <w:sz w:val="22"/>
          <w:szCs w:val="22"/>
        </w:rPr>
        <w:t>Hidralia</w:t>
      </w:r>
      <w:proofErr w:type="spellEnd"/>
      <w:r w:rsidRPr="00C765D8">
        <w:rPr>
          <w:rFonts w:ascii="AytoRoquetas Light Condensed" w:hAnsi="AytoRoquetas Light Condensed"/>
          <w:b w:val="0"/>
          <w:bCs/>
          <w:sz w:val="22"/>
          <w:szCs w:val="22"/>
        </w:rPr>
        <w:t xml:space="preserve"> S.A. con cargo a dotación económica de 2024:</w:t>
      </w:r>
    </w:p>
    <w:p w14:paraId="7F4F6467" w14:textId="77777777" w:rsidR="00DE407D" w:rsidRPr="00C765D8" w:rsidRDefault="00DE407D" w:rsidP="00DE407D">
      <w:pPr>
        <w:pStyle w:val="Textoindependiente"/>
        <w:spacing w:line="276" w:lineRule="auto"/>
        <w:rPr>
          <w:rFonts w:ascii="AytoRoquetas Light Condensed" w:hAnsi="AytoRoquetas Light Condensed"/>
          <w:b w:val="0"/>
          <w:bCs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  <w:gridCol w:w="2255"/>
      </w:tblGrid>
      <w:tr w:rsidR="00DE407D" w:rsidRPr="00C765D8" w14:paraId="1C537C8D" w14:textId="77777777" w:rsidTr="001A77BF">
        <w:tc>
          <w:tcPr>
            <w:tcW w:w="5665" w:type="dxa"/>
          </w:tcPr>
          <w:p w14:paraId="23CBBD7A" w14:textId="77777777" w:rsidR="00DE407D" w:rsidRPr="00C765D8" w:rsidRDefault="00DE407D" w:rsidP="001A77BF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INVERSIÓN</w:t>
            </w:r>
          </w:p>
        </w:tc>
        <w:tc>
          <w:tcPr>
            <w:tcW w:w="2255" w:type="dxa"/>
          </w:tcPr>
          <w:p w14:paraId="5A30C71D" w14:textId="77777777" w:rsidR="00DE407D" w:rsidRPr="00C765D8" w:rsidRDefault="00DE407D" w:rsidP="001A77BF">
            <w:pPr>
              <w:pStyle w:val="Textoindependiente"/>
              <w:spacing w:line="276" w:lineRule="auto"/>
              <w:ind w:right="276"/>
              <w:jc w:val="center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COSTE ESTIMADO</w:t>
            </w:r>
          </w:p>
        </w:tc>
      </w:tr>
      <w:tr w:rsidR="00DE407D" w:rsidRPr="00C765D8" w14:paraId="4F9A3C3E" w14:textId="77777777" w:rsidTr="001A77BF">
        <w:tc>
          <w:tcPr>
            <w:tcW w:w="5665" w:type="dxa"/>
          </w:tcPr>
          <w:p w14:paraId="49DDFEF8" w14:textId="77777777" w:rsidR="00DE407D" w:rsidRPr="00C765D8" w:rsidRDefault="00DE407D" w:rsidP="001A77BF">
            <w:pPr>
              <w:pStyle w:val="Textoindependiente"/>
              <w:spacing w:line="276" w:lineRule="auto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Actuaciones de reparación de fisuras por corrosión de armaduras, de protección frente a ataque por ácidos y de protección de muros a exposición ambiente en pretratamiento decantación primaria, tratamiento y decantación secundaria.</w:t>
            </w:r>
          </w:p>
        </w:tc>
        <w:tc>
          <w:tcPr>
            <w:tcW w:w="2255" w:type="dxa"/>
          </w:tcPr>
          <w:p w14:paraId="648B5073" w14:textId="77777777" w:rsidR="00DE407D" w:rsidRPr="00C765D8" w:rsidRDefault="00DE407D" w:rsidP="001A77BF">
            <w:pPr>
              <w:pStyle w:val="Textoindependiente"/>
              <w:spacing w:line="276" w:lineRule="auto"/>
              <w:ind w:right="276"/>
              <w:jc w:val="right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104.000 €</w:t>
            </w:r>
          </w:p>
        </w:tc>
      </w:tr>
      <w:tr w:rsidR="00DE407D" w:rsidRPr="00C765D8" w14:paraId="1ED40500" w14:textId="77777777" w:rsidTr="001A77BF">
        <w:tc>
          <w:tcPr>
            <w:tcW w:w="5665" w:type="dxa"/>
          </w:tcPr>
          <w:p w14:paraId="6B060903" w14:textId="77777777" w:rsidR="00DE407D" w:rsidRPr="00C765D8" w:rsidRDefault="00DE407D" w:rsidP="001A77BF">
            <w:pPr>
              <w:pStyle w:val="Textoindependiente"/>
              <w:spacing w:line="276" w:lineRule="auto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Reparación fisuras cubierta digestor.</w:t>
            </w:r>
          </w:p>
        </w:tc>
        <w:tc>
          <w:tcPr>
            <w:tcW w:w="2255" w:type="dxa"/>
          </w:tcPr>
          <w:p w14:paraId="6194A6E8" w14:textId="77777777" w:rsidR="00DE407D" w:rsidRPr="00C765D8" w:rsidRDefault="00DE407D" w:rsidP="001A77BF">
            <w:pPr>
              <w:pStyle w:val="Textoindependiente"/>
              <w:spacing w:line="276" w:lineRule="auto"/>
              <w:ind w:right="276"/>
              <w:jc w:val="right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39.875 €</w:t>
            </w:r>
          </w:p>
        </w:tc>
      </w:tr>
      <w:tr w:rsidR="00DE407D" w:rsidRPr="00C765D8" w14:paraId="594E1386" w14:textId="77777777" w:rsidTr="001A77BF">
        <w:tc>
          <w:tcPr>
            <w:tcW w:w="5665" w:type="dxa"/>
          </w:tcPr>
          <w:p w14:paraId="46D087FF" w14:textId="77777777" w:rsidR="00DE407D" w:rsidRPr="00C765D8" w:rsidRDefault="00DE407D" w:rsidP="001A77BF">
            <w:pPr>
              <w:pStyle w:val="Textoindependiente"/>
              <w:spacing w:line="276" w:lineRule="auto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Estudio de optimización de la línea de gas.</w:t>
            </w:r>
          </w:p>
        </w:tc>
        <w:tc>
          <w:tcPr>
            <w:tcW w:w="2255" w:type="dxa"/>
          </w:tcPr>
          <w:p w14:paraId="48FE27EA" w14:textId="77777777" w:rsidR="00DE407D" w:rsidRPr="00C765D8" w:rsidRDefault="00DE407D" w:rsidP="001A77BF">
            <w:pPr>
              <w:pStyle w:val="Textoindependiente"/>
              <w:spacing w:line="276" w:lineRule="auto"/>
              <w:ind w:right="276"/>
              <w:jc w:val="right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21.500 €</w:t>
            </w:r>
          </w:p>
        </w:tc>
      </w:tr>
      <w:tr w:rsidR="00DE407D" w:rsidRPr="00C765D8" w14:paraId="5D627A8D" w14:textId="77777777" w:rsidTr="001A77BF">
        <w:tc>
          <w:tcPr>
            <w:tcW w:w="5665" w:type="dxa"/>
          </w:tcPr>
          <w:p w14:paraId="234FDB84" w14:textId="77777777" w:rsidR="00DE407D" w:rsidRPr="00C765D8" w:rsidRDefault="00DE407D" w:rsidP="001A77BF">
            <w:pPr>
              <w:pStyle w:val="Textoindependiente"/>
              <w:spacing w:line="276" w:lineRule="auto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Mejoras y adecuación línea de gas.</w:t>
            </w:r>
          </w:p>
        </w:tc>
        <w:tc>
          <w:tcPr>
            <w:tcW w:w="2255" w:type="dxa"/>
          </w:tcPr>
          <w:p w14:paraId="49A516A4" w14:textId="77777777" w:rsidR="00DE407D" w:rsidRPr="00C765D8" w:rsidRDefault="00DE407D" w:rsidP="001A77BF">
            <w:pPr>
              <w:pStyle w:val="Textoindependiente"/>
              <w:spacing w:line="276" w:lineRule="auto"/>
              <w:ind w:right="276"/>
              <w:jc w:val="right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5.500 €</w:t>
            </w:r>
          </w:p>
        </w:tc>
      </w:tr>
      <w:tr w:rsidR="00DE407D" w:rsidRPr="00C765D8" w14:paraId="346D35A6" w14:textId="77777777" w:rsidTr="001A77BF">
        <w:tc>
          <w:tcPr>
            <w:tcW w:w="5665" w:type="dxa"/>
          </w:tcPr>
          <w:p w14:paraId="26045F6C" w14:textId="77777777" w:rsidR="00DE407D" w:rsidRPr="00C765D8" w:rsidRDefault="00DE407D" w:rsidP="001A77BF">
            <w:pPr>
              <w:pStyle w:val="Textoindependiente"/>
              <w:spacing w:line="276" w:lineRule="auto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PERTE digitalización</w:t>
            </w:r>
          </w:p>
        </w:tc>
        <w:tc>
          <w:tcPr>
            <w:tcW w:w="2255" w:type="dxa"/>
          </w:tcPr>
          <w:p w14:paraId="10CD70CD" w14:textId="77777777" w:rsidR="00DE407D" w:rsidRPr="00C765D8" w:rsidRDefault="00DE407D" w:rsidP="001A77BF">
            <w:pPr>
              <w:pStyle w:val="Textoindependiente"/>
              <w:spacing w:line="276" w:lineRule="auto"/>
              <w:ind w:right="276"/>
              <w:jc w:val="right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160.000 €</w:t>
            </w:r>
          </w:p>
        </w:tc>
      </w:tr>
      <w:tr w:rsidR="00DE407D" w:rsidRPr="00C765D8" w14:paraId="72AD14E4" w14:textId="77777777" w:rsidTr="001A77BF">
        <w:tc>
          <w:tcPr>
            <w:tcW w:w="5665" w:type="dxa"/>
          </w:tcPr>
          <w:p w14:paraId="5CAFFE97" w14:textId="77777777" w:rsidR="00DE407D" w:rsidRPr="00C765D8" w:rsidRDefault="00DE407D" w:rsidP="001A77BF">
            <w:pPr>
              <w:pStyle w:val="Textoindependiente"/>
              <w:spacing w:line="276" w:lineRule="auto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Medidores radar nivel de fango en Digestor y depósito tampón.</w:t>
            </w:r>
          </w:p>
        </w:tc>
        <w:tc>
          <w:tcPr>
            <w:tcW w:w="2255" w:type="dxa"/>
          </w:tcPr>
          <w:p w14:paraId="66C6C62A" w14:textId="77777777" w:rsidR="00DE407D" w:rsidRPr="00C765D8" w:rsidRDefault="00DE407D" w:rsidP="001A77BF">
            <w:pPr>
              <w:pStyle w:val="Textoindependiente"/>
              <w:spacing w:line="276" w:lineRule="auto"/>
              <w:ind w:right="276"/>
              <w:jc w:val="right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7.200 €</w:t>
            </w:r>
          </w:p>
        </w:tc>
      </w:tr>
      <w:tr w:rsidR="00DE407D" w:rsidRPr="00C765D8" w14:paraId="034267C6" w14:textId="77777777" w:rsidTr="001A77BF">
        <w:tc>
          <w:tcPr>
            <w:tcW w:w="5665" w:type="dxa"/>
          </w:tcPr>
          <w:p w14:paraId="750774A6" w14:textId="77777777" w:rsidR="00DE407D" w:rsidRPr="00C765D8" w:rsidRDefault="00DE407D" w:rsidP="001A77BF">
            <w:pPr>
              <w:pStyle w:val="Textoindependiente"/>
              <w:spacing w:line="276" w:lineRule="auto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</w:p>
        </w:tc>
        <w:tc>
          <w:tcPr>
            <w:tcW w:w="2255" w:type="dxa"/>
          </w:tcPr>
          <w:p w14:paraId="3A12EE07" w14:textId="77777777" w:rsidR="00DE407D" w:rsidRPr="00C765D8" w:rsidRDefault="00DE407D" w:rsidP="001A77BF">
            <w:pPr>
              <w:pStyle w:val="Textoindependiente"/>
              <w:spacing w:line="276" w:lineRule="auto"/>
              <w:ind w:right="276"/>
              <w:jc w:val="right"/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</w:pPr>
            <w:r w:rsidRPr="00C765D8">
              <w:rPr>
                <w:rFonts w:ascii="AytoRoquetas Light Condensed" w:hAnsi="AytoRoquetas Light Condensed"/>
                <w:b w:val="0"/>
                <w:bCs/>
                <w:sz w:val="22"/>
                <w:szCs w:val="22"/>
              </w:rPr>
              <w:t>338.075 €</w:t>
            </w:r>
          </w:p>
        </w:tc>
      </w:tr>
    </w:tbl>
    <w:p w14:paraId="2593D99E" w14:textId="77777777" w:rsidR="00DE407D" w:rsidRPr="00C765D8" w:rsidRDefault="00DE407D" w:rsidP="00DE407D">
      <w:pPr>
        <w:pStyle w:val="Textoindependiente"/>
        <w:spacing w:line="276" w:lineRule="auto"/>
        <w:rPr>
          <w:rFonts w:ascii="AytoRoquetas Light Condensed" w:hAnsi="AytoRoquetas Light Condensed"/>
          <w:b w:val="0"/>
          <w:bCs/>
          <w:sz w:val="22"/>
          <w:szCs w:val="22"/>
        </w:rPr>
      </w:pPr>
    </w:p>
    <w:p w14:paraId="34104F34" w14:textId="77777777" w:rsidR="00DE407D" w:rsidRPr="00C765D8" w:rsidRDefault="00DE407D" w:rsidP="00DE407D">
      <w:pPr>
        <w:pStyle w:val="Textoindependiente"/>
        <w:spacing w:line="276" w:lineRule="auto"/>
        <w:ind w:firstLine="708"/>
        <w:rPr>
          <w:rFonts w:ascii="AytoRoquetas Light Condensed" w:hAnsi="AytoRoquetas Light Condensed"/>
          <w:b w:val="0"/>
          <w:bCs/>
          <w:sz w:val="22"/>
          <w:szCs w:val="22"/>
        </w:rPr>
      </w:pPr>
      <w:r w:rsidRPr="00C765D8">
        <w:rPr>
          <w:rFonts w:ascii="AytoRoquetas Light Condensed" w:hAnsi="AytoRoquetas Light Condensed"/>
          <w:b w:val="0"/>
          <w:bCs/>
          <w:sz w:val="22"/>
          <w:szCs w:val="22"/>
        </w:rPr>
        <w:t>Se da cuenta de las inversiones a realizar por parte de Depuración Poniente Almeriense U.T.E con cargo a dotación económica de 2024:</w:t>
      </w:r>
    </w:p>
    <w:p w14:paraId="70BB4F56" w14:textId="77777777" w:rsidR="00DE407D" w:rsidRPr="00C765D8" w:rsidRDefault="00DE407D" w:rsidP="00DE407D">
      <w:pPr>
        <w:pStyle w:val="Textoindependiente"/>
        <w:spacing w:line="276" w:lineRule="auto"/>
        <w:rPr>
          <w:rFonts w:ascii="AytoRoquetas Light Condensed" w:hAnsi="AytoRoquetas Light Condensed"/>
          <w:b w:val="0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"/>
        <w:gridCol w:w="3277"/>
        <w:gridCol w:w="1145"/>
        <w:gridCol w:w="1158"/>
        <w:gridCol w:w="1262"/>
      </w:tblGrid>
      <w:tr w:rsidR="00DE407D" w:rsidRPr="00C765D8" w14:paraId="31BB26F3" w14:textId="77777777" w:rsidTr="001A77BF">
        <w:tc>
          <w:tcPr>
            <w:tcW w:w="107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DF8117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INSTALACIÓN</w:t>
            </w:r>
          </w:p>
        </w:tc>
        <w:tc>
          <w:tcPr>
            <w:tcW w:w="3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682A19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NOMBRE INVERSIÓN</w:t>
            </w:r>
          </w:p>
        </w:tc>
        <w:tc>
          <w:tcPr>
            <w:tcW w:w="11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3B34A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AÑO PROPUESTA</w:t>
            </w:r>
          </w:p>
        </w:tc>
        <w:tc>
          <w:tcPr>
            <w:tcW w:w="11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A1C5D1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IMPORTE B.I. (€)</w:t>
            </w:r>
          </w:p>
        </w:tc>
        <w:tc>
          <w:tcPr>
            <w:tcW w:w="12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2EDC03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TÉCNICO RESPONSABLE</w:t>
            </w:r>
          </w:p>
        </w:tc>
      </w:tr>
      <w:tr w:rsidR="00DE407D" w:rsidRPr="00C765D8" w14:paraId="00DB22A0" w14:textId="77777777" w:rsidTr="001A77BF">
        <w:tc>
          <w:tcPr>
            <w:tcW w:w="107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D1F32B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EBAR GÉMINIS</w:t>
            </w:r>
          </w:p>
        </w:tc>
        <w:tc>
          <w:tcPr>
            <w:tcW w:w="3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AAFFB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Sustitución de las impulsiones de las 4 bombas a polietileno</w:t>
            </w:r>
          </w:p>
        </w:tc>
        <w:tc>
          <w:tcPr>
            <w:tcW w:w="11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EE17AA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11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0E8251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9.177,20</w:t>
            </w:r>
          </w:p>
        </w:tc>
        <w:tc>
          <w:tcPr>
            <w:tcW w:w="12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AA21B0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Javier Martínez</w:t>
            </w:r>
          </w:p>
        </w:tc>
      </w:tr>
      <w:tr w:rsidR="00DE407D" w:rsidRPr="00C765D8" w14:paraId="0E3A676F" w14:textId="77777777" w:rsidTr="001A77BF">
        <w:tc>
          <w:tcPr>
            <w:tcW w:w="107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CC04C0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EDAR ADRA</w:t>
            </w:r>
          </w:p>
        </w:tc>
        <w:tc>
          <w:tcPr>
            <w:tcW w:w="3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DF3589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Telecontrol soplantes</w:t>
            </w:r>
          </w:p>
        </w:tc>
        <w:tc>
          <w:tcPr>
            <w:tcW w:w="11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158A7C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11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6E75FC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5.151,40</w:t>
            </w:r>
          </w:p>
        </w:tc>
        <w:tc>
          <w:tcPr>
            <w:tcW w:w="12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B13491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Javier Martínez</w:t>
            </w:r>
          </w:p>
        </w:tc>
      </w:tr>
      <w:tr w:rsidR="00DE407D" w:rsidRPr="00C765D8" w14:paraId="311FA404" w14:textId="77777777" w:rsidTr="001A77BF">
        <w:tc>
          <w:tcPr>
            <w:tcW w:w="107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9ECF1C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lastRenderedPageBreak/>
              <w:t>EDAR EL EJIDO</w:t>
            </w:r>
          </w:p>
        </w:tc>
        <w:tc>
          <w:tcPr>
            <w:tcW w:w="3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7C5171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Acondicionamiento de jardinería</w:t>
            </w:r>
          </w:p>
        </w:tc>
        <w:tc>
          <w:tcPr>
            <w:tcW w:w="11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4D4805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11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D0DE48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22.619,41</w:t>
            </w:r>
          </w:p>
        </w:tc>
        <w:tc>
          <w:tcPr>
            <w:tcW w:w="12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EC2A4D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Rafael Almohalla</w:t>
            </w:r>
          </w:p>
        </w:tc>
      </w:tr>
      <w:tr w:rsidR="00DE407D" w:rsidRPr="00C765D8" w14:paraId="09C13601" w14:textId="77777777" w:rsidTr="001A77BF">
        <w:tc>
          <w:tcPr>
            <w:tcW w:w="107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E3F157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EDAR EL EJIDO</w:t>
            </w:r>
          </w:p>
        </w:tc>
        <w:tc>
          <w:tcPr>
            <w:tcW w:w="3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AE5FD0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Sustitución bomba de agua bruta</w:t>
            </w:r>
          </w:p>
        </w:tc>
        <w:tc>
          <w:tcPr>
            <w:tcW w:w="11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9E73CC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11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CD2CA7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18.336,42</w:t>
            </w:r>
          </w:p>
        </w:tc>
        <w:tc>
          <w:tcPr>
            <w:tcW w:w="12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36F0D0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Rafael Almohalla</w:t>
            </w:r>
          </w:p>
        </w:tc>
      </w:tr>
      <w:tr w:rsidR="00DE407D" w:rsidRPr="00C765D8" w14:paraId="4640D069" w14:textId="77777777" w:rsidTr="001A77BF">
        <w:tc>
          <w:tcPr>
            <w:tcW w:w="107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41810E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EDAR EL EJIDO</w:t>
            </w:r>
          </w:p>
        </w:tc>
        <w:tc>
          <w:tcPr>
            <w:tcW w:w="3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000D4DE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Inclusión de soplante de levitación por aire de 2022 en telecontrol</w:t>
            </w:r>
          </w:p>
        </w:tc>
        <w:tc>
          <w:tcPr>
            <w:tcW w:w="11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F3403B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11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F413BE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3.694,51</w:t>
            </w:r>
          </w:p>
        </w:tc>
        <w:tc>
          <w:tcPr>
            <w:tcW w:w="12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A620AF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Rafael Almohalla</w:t>
            </w:r>
          </w:p>
        </w:tc>
      </w:tr>
      <w:tr w:rsidR="00DE407D" w:rsidRPr="00C765D8" w14:paraId="6927AF2F" w14:textId="77777777" w:rsidTr="001A77BF">
        <w:tc>
          <w:tcPr>
            <w:tcW w:w="107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F882948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EDAR EL EJIDO</w:t>
            </w:r>
          </w:p>
        </w:tc>
        <w:tc>
          <w:tcPr>
            <w:tcW w:w="3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A48087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Controles y analíticas para seguimiento del COVID-19 en agua residual año 2024 con frecuencia mensual</w:t>
            </w:r>
          </w:p>
        </w:tc>
        <w:tc>
          <w:tcPr>
            <w:tcW w:w="11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E39EEB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11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54A272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1.872,12</w:t>
            </w:r>
          </w:p>
        </w:tc>
        <w:tc>
          <w:tcPr>
            <w:tcW w:w="12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E8B9AB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(Javier Martínez)</w:t>
            </w:r>
          </w:p>
        </w:tc>
      </w:tr>
      <w:tr w:rsidR="00DE407D" w:rsidRPr="00C765D8" w14:paraId="0DE73ED0" w14:textId="77777777" w:rsidTr="001A77BF">
        <w:tc>
          <w:tcPr>
            <w:tcW w:w="107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7884A7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VARIAS EDARS</w:t>
            </w:r>
          </w:p>
        </w:tc>
        <w:tc>
          <w:tcPr>
            <w:tcW w:w="327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85C7B1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PARTIDA IMPREVISTOS ACTUACIONES URGENTES/EMERGENCIA.  A justificar actuaciones individuales</w:t>
            </w:r>
          </w:p>
        </w:tc>
        <w:tc>
          <w:tcPr>
            <w:tcW w:w="114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4AC704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2024</w:t>
            </w:r>
          </w:p>
        </w:tc>
        <w:tc>
          <w:tcPr>
            <w:tcW w:w="1158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C1A5A3" w14:textId="77777777" w:rsidR="00DE407D" w:rsidRPr="00C765D8" w:rsidRDefault="00DE407D" w:rsidP="001A77BF">
            <w:pPr>
              <w:jc w:val="center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51.068,38</w:t>
            </w:r>
          </w:p>
        </w:tc>
        <w:tc>
          <w:tcPr>
            <w:tcW w:w="126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FC5F78" w14:textId="77777777" w:rsidR="00DE407D" w:rsidRPr="00C765D8" w:rsidRDefault="00DE407D" w:rsidP="001A77BF">
            <w:pPr>
              <w:jc w:val="both"/>
              <w:rPr>
                <w:rFonts w:ascii="AytoRoquetas Light Condensed" w:hAnsi="AytoRoquetas Light Condensed"/>
                <w:sz w:val="18"/>
                <w:szCs w:val="18"/>
              </w:rPr>
            </w:pPr>
            <w:r w:rsidRPr="00C765D8">
              <w:rPr>
                <w:rFonts w:ascii="AytoRoquetas Light Condensed" w:hAnsi="AytoRoquetas Light Condensed"/>
                <w:sz w:val="18"/>
                <w:szCs w:val="18"/>
              </w:rPr>
              <w:t>-</w:t>
            </w:r>
          </w:p>
        </w:tc>
      </w:tr>
    </w:tbl>
    <w:p w14:paraId="7B615839" w14:textId="77777777" w:rsidR="00DE407D" w:rsidRPr="00C765D8" w:rsidRDefault="00DE407D" w:rsidP="00DE407D">
      <w:pPr>
        <w:pStyle w:val="Textoindependiente"/>
        <w:spacing w:line="276" w:lineRule="auto"/>
        <w:rPr>
          <w:rFonts w:ascii="AytoRoquetas Light Condensed" w:hAnsi="AytoRoquetas Light Condensed"/>
          <w:b w:val="0"/>
          <w:bCs/>
          <w:sz w:val="22"/>
          <w:szCs w:val="22"/>
        </w:rPr>
      </w:pPr>
    </w:p>
    <w:p w14:paraId="6082786B" w14:textId="77777777" w:rsidR="00DE407D" w:rsidRPr="00C765D8" w:rsidRDefault="00DE407D" w:rsidP="00DE407D">
      <w:pPr>
        <w:pStyle w:val="Textoindependiente"/>
        <w:spacing w:line="276" w:lineRule="auto"/>
        <w:ind w:firstLine="708"/>
        <w:rPr>
          <w:rFonts w:ascii="AytoRoquetas Light Condensed" w:hAnsi="AytoRoquetas Light Condensed"/>
          <w:b w:val="0"/>
          <w:bCs/>
          <w:sz w:val="22"/>
          <w:szCs w:val="22"/>
        </w:rPr>
      </w:pPr>
      <w:r w:rsidRPr="00C765D8">
        <w:rPr>
          <w:rFonts w:ascii="AytoRoquetas Light Condensed" w:hAnsi="AytoRoquetas Light Condensed"/>
          <w:b w:val="0"/>
          <w:bCs/>
          <w:sz w:val="22"/>
          <w:szCs w:val="22"/>
        </w:rPr>
        <w:t>La JUNTA GENERAL ha resuelto las aprobar las inversiones propuestas.</w:t>
      </w:r>
    </w:p>
    <w:p w14:paraId="08528880" w14:textId="77777777" w:rsidR="00DE407D" w:rsidRPr="00C765D8" w:rsidRDefault="00DE407D" w:rsidP="00DE407D">
      <w:pPr>
        <w:pStyle w:val="Textoindependiente"/>
        <w:spacing w:line="276" w:lineRule="auto"/>
        <w:rPr>
          <w:rFonts w:ascii="AytoRoquetas Light Condensed" w:hAnsi="AytoRoquetas Light Condensed"/>
          <w:b w:val="0"/>
          <w:bCs/>
          <w:sz w:val="22"/>
          <w:szCs w:val="22"/>
        </w:rPr>
      </w:pPr>
    </w:p>
    <w:p w14:paraId="614B51FE" w14:textId="77777777" w:rsidR="00DE407D" w:rsidRPr="00C765D8" w:rsidRDefault="00DE407D" w:rsidP="00DE407D">
      <w:pPr>
        <w:pStyle w:val="Textoindependiente"/>
        <w:spacing w:line="276" w:lineRule="auto"/>
        <w:rPr>
          <w:rFonts w:ascii="AytoRoquetas Light Condensed" w:hAnsi="AytoRoquetas Light Condensed"/>
          <w:b w:val="0"/>
          <w:bCs/>
          <w:sz w:val="22"/>
          <w:szCs w:val="22"/>
        </w:rPr>
      </w:pPr>
    </w:p>
    <w:p w14:paraId="253F6EC4" w14:textId="77777777" w:rsidR="001B7028" w:rsidRPr="003645B5" w:rsidRDefault="001B7028" w:rsidP="00086D62">
      <w:pPr>
        <w:pStyle w:val="Default"/>
        <w:spacing w:line="288" w:lineRule="auto"/>
        <w:ind w:firstLine="1134"/>
        <w:contextualSpacing/>
        <w:jc w:val="both"/>
        <w:rPr>
          <w:b/>
          <w:bCs/>
          <w:color w:val="auto"/>
          <w:sz w:val="22"/>
          <w:szCs w:val="22"/>
        </w:rPr>
      </w:pPr>
      <w:r w:rsidRPr="003645B5">
        <w:rPr>
          <w:rFonts w:cs="Frutiger Light Condensed"/>
          <w:b/>
          <w:bCs/>
          <w:color w:val="auto"/>
          <w:sz w:val="22"/>
          <w:szCs w:val="22"/>
        </w:rPr>
        <w:t xml:space="preserve">Y para que así conste y surta los efectos indicados en el presente acuerdo, expido la presente con la salvedad establecida en el artículo 206 del R.O.F., y a reserva de los términos en que resulte aprobada el Acta correspondiente. </w:t>
      </w:r>
    </w:p>
    <w:p w14:paraId="0D89223C" w14:textId="77777777" w:rsidR="001B7028" w:rsidRPr="003645B5" w:rsidRDefault="001B7028" w:rsidP="00086D62">
      <w:pPr>
        <w:spacing w:after="0" w:line="288" w:lineRule="auto"/>
        <w:contextualSpacing/>
        <w:jc w:val="both"/>
        <w:rPr>
          <w:rFonts w:ascii="AytoRoquetas Light Condensed" w:hAnsi="AytoRoquetas Light Condensed"/>
          <w:szCs w:val="20"/>
        </w:rPr>
      </w:pPr>
    </w:p>
    <w:p w14:paraId="26EC9FBD" w14:textId="45D4A9DE" w:rsidR="001B7028" w:rsidRPr="003645B5" w:rsidRDefault="001B7028" w:rsidP="00086D62">
      <w:pPr>
        <w:spacing w:after="0" w:line="240" w:lineRule="auto"/>
        <w:contextualSpacing/>
        <w:jc w:val="both"/>
        <w:rPr>
          <w:rFonts w:ascii="AytoRoquetas Light Condensed" w:hAnsi="AytoRoquetas Light Condensed"/>
          <w:i/>
          <w:iCs/>
          <w:szCs w:val="20"/>
        </w:rPr>
      </w:pPr>
      <w:r w:rsidRPr="003645B5">
        <w:rPr>
          <w:rFonts w:ascii="AytoRoquetas Light Condensed" w:hAnsi="AytoRoquetas Light Condensed"/>
          <w:i/>
          <w:iCs/>
          <w:szCs w:val="20"/>
        </w:rPr>
        <w:t>El presente documento ha sido firmado electrónicamente de acuerdo con lo establecido en la Ley 40/2015, de 1 de octubre, de Régimen Jurídico del Sector Público, por el funcionario público y con el visto bueno de la autoridad en la fecha que se indica al pie del mismo, cuyo autenticidad e integridad puede verificarse a través de código seguro que se inserta.</w:t>
      </w:r>
    </w:p>
    <w:sectPr w:rsidR="001B7028" w:rsidRPr="003645B5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6CCDB" w14:textId="77777777" w:rsidR="001B7028" w:rsidRDefault="001B7028">
      <w:pPr>
        <w:spacing w:after="0" w:line="240" w:lineRule="auto"/>
      </w:pPr>
      <w:r>
        <w:separator/>
      </w:r>
    </w:p>
  </w:endnote>
  <w:endnote w:type="continuationSeparator" w:id="0">
    <w:p w14:paraId="7780352C" w14:textId="77777777" w:rsidR="001B7028" w:rsidRDefault="001B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altName w:val="AytoRoquetas Light Condensed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utiger Light Condensed">
    <w:altName w:val="Calibri"/>
    <w:panose1 w:val="020B0406020504020204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F24B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8F01E" w14:textId="77777777" w:rsidR="001B7028" w:rsidRDefault="001B7028">
      <w:pPr>
        <w:spacing w:after="0" w:line="240" w:lineRule="auto"/>
      </w:pPr>
      <w:r>
        <w:separator/>
      </w:r>
    </w:p>
  </w:footnote>
  <w:footnote w:type="continuationSeparator" w:id="0">
    <w:p w14:paraId="46F80DE2" w14:textId="77777777" w:rsidR="001B7028" w:rsidRDefault="001B7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806DF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71B56AFC" wp14:editId="57D63EC8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E494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427DE38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728EE83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F6E8F71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B56A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1AEE494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427DE38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728EE83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F6E8F71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0C3C85A9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51335499" wp14:editId="39415889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E0666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23C57E9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000007"/>
    <w:multiLevelType w:val="multilevel"/>
    <w:tmpl w:val="894EE879"/>
    <w:lvl w:ilvl="0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0"/>
      </w:pPr>
      <w:rPr>
        <w:rFonts w:hint="default"/>
        <w:color w:val="000000"/>
        <w:position w:val="0"/>
        <w:sz w:val="24"/>
      </w:rPr>
    </w:lvl>
  </w:abstractNum>
  <w:abstractNum w:abstractNumId="3" w15:restartNumberingAfterBreak="0">
    <w:nsid w:val="2E7210A7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E05F0"/>
    <w:multiLevelType w:val="hybridMultilevel"/>
    <w:tmpl w:val="117C3542"/>
    <w:lvl w:ilvl="0" w:tplc="2D0C73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1DC00BA"/>
    <w:multiLevelType w:val="hybridMultilevel"/>
    <w:tmpl w:val="85DA8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6751B8"/>
    <w:multiLevelType w:val="hybridMultilevel"/>
    <w:tmpl w:val="4448EEB8"/>
    <w:lvl w:ilvl="0" w:tplc="C7C8F8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030772">
    <w:abstractNumId w:val="0"/>
  </w:num>
  <w:num w:numId="2" w16cid:durableId="1619794789">
    <w:abstractNumId w:val="1"/>
  </w:num>
  <w:num w:numId="3" w16cid:durableId="1769427927">
    <w:abstractNumId w:val="2"/>
  </w:num>
  <w:num w:numId="4" w16cid:durableId="826364829">
    <w:abstractNumId w:val="6"/>
  </w:num>
  <w:num w:numId="5" w16cid:durableId="905068301">
    <w:abstractNumId w:val="4"/>
  </w:num>
  <w:num w:numId="6" w16cid:durableId="1493254677">
    <w:abstractNumId w:val="5"/>
  </w:num>
  <w:num w:numId="7" w16cid:durableId="1852914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52CC5"/>
    <w:rsid w:val="00082F70"/>
    <w:rsid w:val="00086CE9"/>
    <w:rsid w:val="00086D62"/>
    <w:rsid w:val="00122CBA"/>
    <w:rsid w:val="00170E73"/>
    <w:rsid w:val="001A725E"/>
    <w:rsid w:val="001B7028"/>
    <w:rsid w:val="001D5D29"/>
    <w:rsid w:val="0021394F"/>
    <w:rsid w:val="00221125"/>
    <w:rsid w:val="002A4E53"/>
    <w:rsid w:val="003645B5"/>
    <w:rsid w:val="00365163"/>
    <w:rsid w:val="00365ACC"/>
    <w:rsid w:val="00373889"/>
    <w:rsid w:val="003A2D56"/>
    <w:rsid w:val="004B7729"/>
    <w:rsid w:val="00537205"/>
    <w:rsid w:val="005D7CEB"/>
    <w:rsid w:val="00832717"/>
    <w:rsid w:val="008743DE"/>
    <w:rsid w:val="008761D5"/>
    <w:rsid w:val="00BF0BD7"/>
    <w:rsid w:val="00C82C92"/>
    <w:rsid w:val="00C96C71"/>
    <w:rsid w:val="00DC2C1A"/>
    <w:rsid w:val="00DD6B08"/>
    <w:rsid w:val="00DE407D"/>
    <w:rsid w:val="00E03B8A"/>
    <w:rsid w:val="00F6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AD5421"/>
  <w14:defaultImageDpi w14:val="0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  <w:style w:type="paragraph" w:customStyle="1" w:styleId="Default">
    <w:name w:val="Default"/>
    <w:rsid w:val="001B7028"/>
    <w:pPr>
      <w:autoSpaceDE w:val="0"/>
      <w:autoSpaceDN w:val="0"/>
      <w:adjustRightInd w:val="0"/>
      <w:spacing w:after="0" w:line="240" w:lineRule="auto"/>
    </w:pPr>
    <w:rPr>
      <w:rFonts w:ascii="AytoRoquetas Light Condensed" w:hAnsi="AytoRoquetas Light Condensed" w:cs="AytoRoquetas Light Condensed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B7028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1B7028"/>
    <w:rPr>
      <w:rFonts w:ascii="Times New Roman" w:eastAsia="Times New Roman" w:hAnsi="Times New Roman"/>
      <w:b/>
      <w:sz w:val="24"/>
      <w:szCs w:val="20"/>
      <w:lang w:val="es-ES_tradnl"/>
    </w:rPr>
  </w:style>
  <w:style w:type="table" w:styleId="Tablaconcuadrcula">
    <w:name w:val="Table Grid"/>
    <w:basedOn w:val="Tablanormal"/>
    <w:rsid w:val="00086D62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86D62"/>
    <w:pPr>
      <w:autoSpaceDE/>
      <w:autoSpaceDN/>
      <w:adjustRightInd/>
      <w:spacing w:before="120" w:after="120" w:line="240" w:lineRule="auto"/>
      <w:ind w:left="720"/>
      <w:contextualSpacing/>
      <w:jc w:val="both"/>
    </w:pPr>
    <w:rPr>
      <w:rFonts w:eastAsia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6D62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6D62"/>
    <w:pPr>
      <w:widowControl w:val="0"/>
      <w:adjustRightInd/>
      <w:spacing w:after="0" w:line="240" w:lineRule="auto"/>
    </w:pPr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2752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Candido Montoya Fernandez de la Reguera</cp:lastModifiedBy>
  <cp:revision>2</cp:revision>
  <dcterms:created xsi:type="dcterms:W3CDTF">2024-01-12T10:06:00Z</dcterms:created>
  <dcterms:modified xsi:type="dcterms:W3CDTF">2024-01-12T10:06:00Z</dcterms:modified>
</cp:coreProperties>
</file>