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3253" w14:textId="170256F6" w:rsidR="00D05EEB" w:rsidRPr="00BE2934" w:rsidRDefault="00D05EEB" w:rsidP="00D05EEB">
      <w:pPr>
        <w:spacing w:after="0" w:line="288" w:lineRule="auto"/>
        <w:jc w:val="both"/>
        <w:rPr>
          <w:rFonts w:ascii="AytoRoquetas Light Condensed" w:hAnsi="AytoRoquetas Light Condensed"/>
          <w:b/>
          <w:bCs/>
          <w:szCs w:val="26"/>
        </w:rPr>
      </w:pPr>
      <w:r w:rsidRPr="00BE2934">
        <w:rPr>
          <w:rFonts w:ascii="AytoRoquetas Light Condensed" w:hAnsi="AytoRoquetas Light Condensed"/>
          <w:b/>
          <w:bCs/>
          <w:szCs w:val="26"/>
        </w:rPr>
        <w:t xml:space="preserve">ACTA DE APERTURA DEL </w:t>
      </w:r>
      <w:r w:rsidRPr="00F42B2A">
        <w:rPr>
          <w:rFonts w:ascii="AytoRoquetas Light Condensed" w:hAnsi="AytoRoquetas Light Condensed"/>
          <w:b/>
          <w:bCs/>
          <w:szCs w:val="26"/>
          <w:u w:val="single"/>
        </w:rPr>
        <w:t xml:space="preserve">SOBRE </w:t>
      </w:r>
      <w:r w:rsidR="00E72F50" w:rsidRPr="00F42B2A">
        <w:rPr>
          <w:rFonts w:ascii="AytoRoquetas Light Condensed" w:hAnsi="AytoRoquetas Light Condensed"/>
          <w:b/>
          <w:bCs/>
          <w:szCs w:val="26"/>
          <w:u w:val="single"/>
        </w:rPr>
        <w:t>DOS</w:t>
      </w:r>
      <w:r w:rsidRPr="00BE2934">
        <w:rPr>
          <w:rFonts w:ascii="AytoRoquetas Light Condensed" w:hAnsi="AytoRoquetas Light Condensed"/>
          <w:b/>
          <w:bCs/>
          <w:szCs w:val="26"/>
        </w:rPr>
        <w:t xml:space="preserve"> EN EL PROCEDIMIENTO DE </w:t>
      </w:r>
      <w:r w:rsidRPr="00BE2934">
        <w:rPr>
          <w:rFonts w:ascii="AytoRoquetas Light Condensed" w:eastAsiaTheme="minorHAnsi" w:hAnsi="AytoRoquetas Light Condensed" w:cs="ArialMT"/>
          <w:b/>
          <w:bCs/>
          <w:szCs w:val="26"/>
        </w:rPr>
        <w:t>SUMINISTRO E INSTALACIÓN DE LA CUBIERTA Y ACCESO AL DEPÓSITO TAMPÓN DE ROQUETAS DE MAR (ALMERÍA), GESTIONADAS A TRAVÉS DEL C.I.A.P.</w:t>
      </w:r>
    </w:p>
    <w:p w14:paraId="15BD43F7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</w:rPr>
      </w:pPr>
    </w:p>
    <w:p w14:paraId="18E51BD9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En la Ciudad de Roquetas de Mar, a día 31 de enero de 2024, siendo las 14:04 horas se reúnen, en la Secretaría General del Ayuntamiento de Roquetas de Mar, al objeto constituir la MESA DE CONTRATACIÓN, compuesta por:</w:t>
      </w:r>
    </w:p>
    <w:p w14:paraId="286A0CE4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3362D166" w14:textId="77777777" w:rsidR="00E72F50" w:rsidRPr="00E72F50" w:rsidRDefault="00E72F50" w:rsidP="00E72F5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E72F50">
        <w:rPr>
          <w:rFonts w:ascii="AytoRoquetas Light Condensed" w:hAnsi="AytoRoquetas Light Condensed"/>
        </w:rPr>
        <w:t>PRESIDENTE</w:t>
      </w:r>
    </w:p>
    <w:p w14:paraId="7107F3DE" w14:textId="77777777" w:rsidR="00E72F50" w:rsidRPr="00E72F50" w:rsidRDefault="00E72F50" w:rsidP="00E72F5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E72F50">
        <w:rPr>
          <w:rFonts w:ascii="AytoRoquetas Light Condensed" w:hAnsi="AytoRoquetas Light Condensed"/>
        </w:rPr>
        <w:t xml:space="preserve">Gabriel Amat Ayllón, </w:t>
      </w:r>
      <w:proofErr w:type="gramStart"/>
      <w:r w:rsidRPr="00E72F50">
        <w:rPr>
          <w:rFonts w:ascii="AytoRoquetas Light Condensed" w:hAnsi="AytoRoquetas Light Condensed"/>
        </w:rPr>
        <w:t>Presidente</w:t>
      </w:r>
      <w:proofErr w:type="gramEnd"/>
      <w:r w:rsidRPr="00E72F50">
        <w:rPr>
          <w:rFonts w:ascii="AytoRoquetas Light Condensed" w:hAnsi="AytoRoquetas Light Condensed"/>
        </w:rPr>
        <w:t xml:space="preserve"> del Consorcio</w:t>
      </w:r>
    </w:p>
    <w:p w14:paraId="5923863B" w14:textId="77777777" w:rsidR="00E72F50" w:rsidRPr="00E72F50" w:rsidRDefault="00E72F50" w:rsidP="00E72F5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E72F50">
        <w:rPr>
          <w:rFonts w:ascii="AytoRoquetas Light Condensed" w:hAnsi="AytoRoquetas Light Condensed"/>
        </w:rPr>
        <w:t>SECRETARIO</w:t>
      </w:r>
    </w:p>
    <w:p w14:paraId="42E16591" w14:textId="77777777" w:rsidR="00E72F50" w:rsidRPr="00E72F50" w:rsidRDefault="00E72F50" w:rsidP="00E72F5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E72F50">
        <w:rPr>
          <w:rFonts w:ascii="AytoRoquetas Light Condensed" w:hAnsi="AytoRoquetas Light Condensed"/>
        </w:rPr>
        <w:t>Cándido Montoya Fernández de la Reguera, Administrativo</w:t>
      </w:r>
    </w:p>
    <w:p w14:paraId="5C02473D" w14:textId="77777777" w:rsidR="00E72F50" w:rsidRPr="00E72F50" w:rsidRDefault="00E72F50" w:rsidP="00E72F5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E72F50">
        <w:rPr>
          <w:rFonts w:ascii="AytoRoquetas Light Condensed" w:hAnsi="AytoRoquetas Light Condensed"/>
        </w:rPr>
        <w:t>VOCAL SERVICIOS JURÍDICOS</w:t>
      </w:r>
    </w:p>
    <w:p w14:paraId="5E73C7A6" w14:textId="77777777" w:rsidR="00E72F50" w:rsidRPr="00E72F50" w:rsidRDefault="00E72F50" w:rsidP="00E72F5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E72F50">
        <w:rPr>
          <w:rFonts w:ascii="AytoRoquetas Light Condensed" w:hAnsi="AytoRoquetas Light Condensed"/>
        </w:rPr>
        <w:t xml:space="preserve">Guillermo Lago Núñez, </w:t>
      </w:r>
      <w:proofErr w:type="gramStart"/>
      <w:r w:rsidRPr="00E72F50">
        <w:rPr>
          <w:rFonts w:ascii="AytoRoquetas Light Condensed" w:hAnsi="AytoRoquetas Light Condensed"/>
        </w:rPr>
        <w:t>Secretario</w:t>
      </w:r>
      <w:proofErr w:type="gramEnd"/>
    </w:p>
    <w:p w14:paraId="1ABF1901" w14:textId="77777777" w:rsidR="00E72F50" w:rsidRPr="00E72F50" w:rsidRDefault="00E72F50" w:rsidP="00E72F5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E72F50">
        <w:rPr>
          <w:rFonts w:ascii="AytoRoquetas Light Condensed" w:hAnsi="AytoRoquetas Light Condensed"/>
        </w:rPr>
        <w:t>INTERVENTORA</w:t>
      </w:r>
    </w:p>
    <w:p w14:paraId="302EEBD8" w14:textId="77777777" w:rsidR="00E72F50" w:rsidRDefault="00E72F50" w:rsidP="00E72F5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>Dolores del Pilar González Espinosa, Interventora</w:t>
      </w:r>
    </w:p>
    <w:p w14:paraId="0E6672F7" w14:textId="77777777" w:rsidR="00D05EEB" w:rsidRPr="00E72F50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0B55281A" w14:textId="77777777" w:rsidR="00D05EEB" w:rsidRPr="00BE2934" w:rsidRDefault="00D05EEB" w:rsidP="00F42B2A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De acuerdo con la Cláusula 20.7.- Apertura de proposiciones, se procede a la apertura del Sobre DOS, que contiene la DOCUMENTACIÓN TÉCNICA correspondiente a las empresas que han formulado oferta en esta licitación, para su calificación en acto privado.</w:t>
      </w:r>
    </w:p>
    <w:p w14:paraId="5CF03407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</w:rPr>
      </w:pPr>
    </w:p>
    <w:p w14:paraId="0608CE6F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El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proofErr w:type="gramStart"/>
      <w:r w:rsidRPr="00BE2934">
        <w:rPr>
          <w:rFonts w:ascii="AytoRoquetas Light Condensed" w:hAnsi="AytoRoquetas Light Condensed"/>
        </w:rPr>
        <w:t>Presidente</w:t>
      </w:r>
      <w:proofErr w:type="gramEnd"/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de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la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Mesa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toma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la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palabra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y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procede</w:t>
      </w:r>
      <w:r w:rsidRPr="00BE2934">
        <w:rPr>
          <w:rFonts w:ascii="AytoRoquetas Light Condensed" w:hAnsi="AytoRoquetas Light Condensed"/>
          <w:spacing w:val="-5"/>
        </w:rPr>
        <w:t xml:space="preserve"> a:</w:t>
      </w:r>
    </w:p>
    <w:p w14:paraId="1AE41C4B" w14:textId="5D72CAAA" w:rsidR="00D05EEB" w:rsidRPr="00BE2934" w:rsidRDefault="00D05EEB" w:rsidP="00D05EEB">
      <w:pPr>
        <w:pStyle w:val="Prrafodelista"/>
        <w:widowControl/>
        <w:numPr>
          <w:ilvl w:val="0"/>
          <w:numId w:val="1"/>
        </w:numPr>
        <w:tabs>
          <w:tab w:val="left" w:pos="1399"/>
          <w:tab w:val="left" w:pos="1401"/>
        </w:tabs>
        <w:spacing w:before="0" w:line="288" w:lineRule="auto"/>
        <w:ind w:left="0" w:firstLine="0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Informar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a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todos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los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presentes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de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que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en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este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acto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se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va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a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proceder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a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abrir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el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Sobre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número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2 de la empresa que ha sido admitida al presente procedimiento de licitación, tras calificarse la documentación presentada en el Sobre número 1.</w:t>
      </w:r>
    </w:p>
    <w:p w14:paraId="3C1E23EA" w14:textId="77777777" w:rsidR="00D05EEB" w:rsidRPr="00BE2934" w:rsidRDefault="00D05EEB" w:rsidP="00D05EEB">
      <w:pPr>
        <w:pStyle w:val="Prrafodelista"/>
        <w:widowControl/>
        <w:numPr>
          <w:ilvl w:val="0"/>
          <w:numId w:val="1"/>
        </w:numPr>
        <w:tabs>
          <w:tab w:val="left" w:pos="1399"/>
          <w:tab w:val="left" w:pos="1401"/>
        </w:tabs>
        <w:spacing w:before="0" w:line="288" w:lineRule="auto"/>
        <w:ind w:left="0" w:firstLine="0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Seguidamente, se accede a la Plataforma de Contratación del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Sector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Público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para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proceder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a la apertura y descarga de la documentación técnica contenida en el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Sobre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proofErr w:type="spellStart"/>
      <w:r w:rsidRPr="00BE2934">
        <w:rPr>
          <w:rFonts w:ascii="AytoRoquetas Light Condensed" w:hAnsi="AytoRoquetas Light Condensed"/>
        </w:rPr>
        <w:t>nº</w:t>
      </w:r>
      <w:proofErr w:type="spellEnd"/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2,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relativa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a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los criterios evaluables mediante un juicio de valor, para su posterior puntuación.</w:t>
      </w:r>
    </w:p>
    <w:p w14:paraId="6B54AA76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2A1C64A2" w14:textId="77777777" w:rsidR="00D05EEB" w:rsidRPr="00BE2934" w:rsidRDefault="00D05EEB" w:rsidP="00F42B2A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En primer lugar, se comprueba que la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documentación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presentada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cumple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aparentemente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los requisitos exigidos en los Pliegos.</w:t>
      </w:r>
    </w:p>
    <w:p w14:paraId="1E4D66C2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054B8559" w14:textId="77777777" w:rsidR="00D05EEB" w:rsidRPr="00BE2934" w:rsidRDefault="00D05EEB" w:rsidP="00F42B2A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A continuación, se accede a la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Plataforma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de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Contratación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del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Sector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Público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para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proceder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 xml:space="preserve">a la apertura del Sobre </w:t>
      </w:r>
      <w:proofErr w:type="spellStart"/>
      <w:r w:rsidRPr="00BE2934">
        <w:rPr>
          <w:rFonts w:ascii="AytoRoquetas Light Condensed" w:hAnsi="AytoRoquetas Light Condensed"/>
        </w:rPr>
        <w:t>nº</w:t>
      </w:r>
      <w:proofErr w:type="spellEnd"/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2,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presentado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electrónicamente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y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la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descarga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de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la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 xml:space="preserve">documentación para su posterior valoración. De conformidad con los Pliegos, se relacionan los documentos presentados dentro del Sobre </w:t>
      </w:r>
      <w:proofErr w:type="spellStart"/>
      <w:r w:rsidRPr="00BE2934">
        <w:rPr>
          <w:rFonts w:ascii="AytoRoquetas Light Condensed" w:hAnsi="AytoRoquetas Light Condensed"/>
        </w:rPr>
        <w:t>nº</w:t>
      </w:r>
      <w:proofErr w:type="spellEnd"/>
      <w:r w:rsidRPr="00BE2934">
        <w:rPr>
          <w:rFonts w:ascii="AytoRoquetas Light Condensed" w:hAnsi="AytoRoquetas Light Condensed"/>
        </w:rPr>
        <w:t xml:space="preserve"> 2:</w:t>
      </w:r>
    </w:p>
    <w:p w14:paraId="3D474F92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3C45C44" w14:textId="77777777" w:rsidR="00D05EEB" w:rsidRPr="00BE2934" w:rsidRDefault="00D05EEB" w:rsidP="00D05EEB">
      <w:pPr>
        <w:pStyle w:val="TableParagraph"/>
        <w:widowControl/>
        <w:numPr>
          <w:ilvl w:val="0"/>
          <w:numId w:val="2"/>
        </w:numPr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INSTALACIONES HERGASA 2006</w:t>
      </w:r>
      <w:r w:rsidRPr="00BE2934">
        <w:rPr>
          <w:rFonts w:ascii="AytoRoquetas Light Condensed" w:hAnsi="AytoRoquetas Light Condensed"/>
          <w:spacing w:val="-2"/>
        </w:rPr>
        <w:t xml:space="preserve">, </w:t>
      </w:r>
      <w:r w:rsidRPr="00BE2934">
        <w:rPr>
          <w:rFonts w:ascii="AytoRoquetas Light Condensed" w:hAnsi="AytoRoquetas Light Condensed"/>
          <w:spacing w:val="-4"/>
        </w:rPr>
        <w:t>S.L.</w:t>
      </w:r>
      <w:r w:rsidRPr="00BE2934">
        <w:rPr>
          <w:rFonts w:ascii="AytoRoquetas Light Condensed" w:hAnsi="AytoRoquetas Light Condensed"/>
          <w:b/>
        </w:rPr>
        <w:t>,</w:t>
      </w:r>
      <w:r w:rsidRPr="00BE2934">
        <w:rPr>
          <w:rFonts w:ascii="AytoRoquetas Light Condensed" w:hAnsi="AytoRoquetas Light Condensed"/>
          <w:b/>
          <w:spacing w:val="-7"/>
        </w:rPr>
        <w:t xml:space="preserve"> </w:t>
      </w:r>
      <w:r w:rsidRPr="00BE2934">
        <w:rPr>
          <w:rFonts w:ascii="AytoRoquetas Light Condensed" w:hAnsi="AytoRoquetas Light Condensed"/>
        </w:rPr>
        <w:t>presenta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un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fichero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en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r w:rsidRPr="00BE2934">
        <w:rPr>
          <w:rFonts w:ascii="AytoRoquetas Light Condensed" w:hAnsi="AytoRoquetas Light Condensed"/>
        </w:rPr>
        <w:t>formato</w:t>
      </w:r>
      <w:r w:rsidRPr="00BE2934">
        <w:rPr>
          <w:rFonts w:ascii="AytoRoquetas Light Condensed" w:hAnsi="AytoRoquetas Light Condensed"/>
          <w:spacing w:val="-8"/>
        </w:rPr>
        <w:t xml:space="preserve"> </w:t>
      </w:r>
      <w:proofErr w:type="spellStart"/>
      <w:r w:rsidRPr="00BE2934">
        <w:rPr>
          <w:rFonts w:ascii="AytoRoquetas Light Condensed" w:hAnsi="AytoRoquetas Light Condensed"/>
          <w:spacing w:val="-4"/>
        </w:rPr>
        <w:t>pdf</w:t>
      </w:r>
      <w:proofErr w:type="spellEnd"/>
      <w:r w:rsidRPr="00BE2934">
        <w:rPr>
          <w:rFonts w:ascii="AytoRoquetas Light Condensed" w:hAnsi="AytoRoquetas Light Condensed"/>
          <w:spacing w:val="-4"/>
        </w:rPr>
        <w:t>. (memoria técnica)</w:t>
      </w:r>
    </w:p>
    <w:p w14:paraId="4F14A0CD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6569BB4D" w14:textId="77777777" w:rsidR="00D05EEB" w:rsidRPr="00BE2934" w:rsidRDefault="00D05EEB" w:rsidP="00F42B2A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la</w:t>
      </w:r>
      <w:r w:rsidRPr="00BE2934">
        <w:rPr>
          <w:rFonts w:ascii="AytoRoquetas Light Condensed" w:hAnsi="AytoRoquetas Light Condensed"/>
          <w:spacing w:val="-4"/>
        </w:rPr>
        <w:t xml:space="preserve"> </w:t>
      </w:r>
      <w:r w:rsidRPr="00BE2934">
        <w:rPr>
          <w:rFonts w:ascii="AytoRoquetas Light Condensed" w:hAnsi="AytoRoquetas Light Condensed"/>
        </w:rPr>
        <w:t>vista</w:t>
      </w:r>
      <w:r w:rsidRPr="00BE2934">
        <w:rPr>
          <w:rFonts w:ascii="AytoRoquetas Light Condensed" w:hAnsi="AytoRoquetas Light Condensed"/>
          <w:spacing w:val="-4"/>
        </w:rPr>
        <w:t xml:space="preserve"> </w:t>
      </w:r>
      <w:r w:rsidRPr="00BE2934">
        <w:rPr>
          <w:rFonts w:ascii="AytoRoquetas Light Condensed" w:hAnsi="AytoRoquetas Light Condensed"/>
        </w:rPr>
        <w:t>de</w:t>
      </w:r>
      <w:r w:rsidRPr="00BE2934">
        <w:rPr>
          <w:rFonts w:ascii="AytoRoquetas Light Condensed" w:hAnsi="AytoRoquetas Light Condensed"/>
          <w:spacing w:val="-4"/>
        </w:rPr>
        <w:t xml:space="preserve"> </w:t>
      </w:r>
      <w:r w:rsidRPr="00BE2934">
        <w:rPr>
          <w:rFonts w:ascii="AytoRoquetas Light Condensed" w:hAnsi="AytoRoquetas Light Condensed"/>
        </w:rPr>
        <w:t>lo</w:t>
      </w:r>
      <w:r w:rsidRPr="00BE2934">
        <w:rPr>
          <w:rFonts w:ascii="AytoRoquetas Light Condensed" w:hAnsi="AytoRoquetas Light Condensed"/>
          <w:spacing w:val="-4"/>
        </w:rPr>
        <w:t xml:space="preserve"> </w:t>
      </w:r>
      <w:r w:rsidRPr="00BE2934">
        <w:rPr>
          <w:rFonts w:ascii="AytoRoquetas Light Condensed" w:hAnsi="AytoRoquetas Light Condensed"/>
        </w:rPr>
        <w:t>expuesto,</w:t>
      </w:r>
      <w:r w:rsidRPr="00BE2934">
        <w:rPr>
          <w:rFonts w:ascii="AytoRoquetas Light Condensed" w:hAnsi="AytoRoquetas Light Condensed"/>
          <w:spacing w:val="-4"/>
        </w:rPr>
        <w:t xml:space="preserve"> </w:t>
      </w:r>
      <w:r w:rsidRPr="00BE2934">
        <w:rPr>
          <w:rFonts w:ascii="AytoRoquetas Light Condensed" w:hAnsi="AytoRoquetas Light Condensed"/>
        </w:rPr>
        <w:t>la</w:t>
      </w:r>
      <w:r w:rsidRPr="00BE2934">
        <w:rPr>
          <w:rFonts w:ascii="AytoRoquetas Light Condensed" w:hAnsi="AytoRoquetas Light Condensed"/>
          <w:spacing w:val="-4"/>
        </w:rPr>
        <w:t xml:space="preserve"> </w:t>
      </w:r>
      <w:r w:rsidRPr="00BE2934">
        <w:rPr>
          <w:rFonts w:ascii="AytoRoquetas Light Condensed" w:hAnsi="AytoRoquetas Light Condensed"/>
        </w:rPr>
        <w:t>Mesa</w:t>
      </w:r>
      <w:r w:rsidRPr="00BE2934">
        <w:rPr>
          <w:rFonts w:ascii="AytoRoquetas Light Condensed" w:hAnsi="AytoRoquetas Light Condensed"/>
          <w:spacing w:val="-4"/>
        </w:rPr>
        <w:t xml:space="preserve"> </w:t>
      </w:r>
      <w:r w:rsidRPr="00BE2934">
        <w:rPr>
          <w:rFonts w:ascii="AytoRoquetas Light Condensed" w:hAnsi="AytoRoquetas Light Condensed"/>
          <w:spacing w:val="-2"/>
        </w:rPr>
        <w:t>acuerda:</w:t>
      </w:r>
    </w:p>
    <w:p w14:paraId="24436938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9284091" w14:textId="77777777" w:rsidR="00D05EEB" w:rsidRPr="00BE2934" w:rsidRDefault="00D05EEB" w:rsidP="00F42B2A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 xml:space="preserve">1.- Entregar a los Servicios Técnicos del Consorcio la documentación presentada dentro del Sobre </w:t>
      </w:r>
      <w:proofErr w:type="spellStart"/>
      <w:r w:rsidRPr="00BE2934">
        <w:rPr>
          <w:rFonts w:ascii="AytoRoquetas Light Condensed" w:hAnsi="AytoRoquetas Light Condensed"/>
        </w:rPr>
        <w:t>nº</w:t>
      </w:r>
      <w:proofErr w:type="spellEnd"/>
      <w:r w:rsidRPr="00BE2934">
        <w:rPr>
          <w:rFonts w:ascii="AytoRoquetas Light Condensed" w:hAnsi="AytoRoquetas Light Condensed"/>
        </w:rPr>
        <w:t xml:space="preserve"> 2 correspondiente a la oferta técnica, para su valoración con arreglo a los criterios fijados en el PCAP.</w:t>
      </w:r>
    </w:p>
    <w:p w14:paraId="2841CF7F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FC20649" w14:textId="77777777" w:rsidR="00D05EEB" w:rsidRPr="00BE2934" w:rsidRDefault="00D05EEB" w:rsidP="00F42B2A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 xml:space="preserve">2.- Una vez recibido dicho informe, se proceda a publicar en el Perfil del Contratante de Aguas de Montilla el resultado de la valoración de la documentación técnica y seguidamente se proceda a convocar nuevamente a la Mesa de Contratación para la apertura del Sobre </w:t>
      </w:r>
      <w:proofErr w:type="spellStart"/>
      <w:r w:rsidRPr="00BE2934">
        <w:rPr>
          <w:rFonts w:ascii="AytoRoquetas Light Condensed" w:hAnsi="AytoRoquetas Light Condensed"/>
        </w:rPr>
        <w:t>nº</w:t>
      </w:r>
      <w:proofErr w:type="spellEnd"/>
      <w:r w:rsidRPr="00BE2934">
        <w:rPr>
          <w:rFonts w:ascii="AytoRoquetas Light Condensed" w:hAnsi="AytoRoquetas Light Condensed"/>
        </w:rPr>
        <w:t xml:space="preserve"> 3,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comprensivo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de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la oferta económica. La convocatoria de esta sesión de la Mesa de Contratación será publicada en la Plataforma de Contratación del Sector Público.</w:t>
      </w:r>
    </w:p>
    <w:p w14:paraId="517825D7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095084BF" w14:textId="77777777" w:rsidR="00D05EEB" w:rsidRPr="00BE2934" w:rsidRDefault="00D05EEB" w:rsidP="00F42B2A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BE2934">
        <w:rPr>
          <w:rFonts w:ascii="AytoRoquetas Light Condensed" w:hAnsi="AytoRoquetas Light Condensed"/>
        </w:rPr>
        <w:t>3.-</w:t>
      </w:r>
      <w:r w:rsidRPr="00BE2934">
        <w:rPr>
          <w:rFonts w:ascii="AytoRoquetas Light Condensed" w:hAnsi="AytoRoquetas Light Condensed"/>
          <w:spacing w:val="-7"/>
        </w:rPr>
        <w:t xml:space="preserve"> </w:t>
      </w:r>
      <w:r w:rsidRPr="00BE2934">
        <w:rPr>
          <w:rFonts w:ascii="AytoRoquetas Light Condensed" w:hAnsi="AytoRoquetas Light Condensed"/>
        </w:rPr>
        <w:t>Proceder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a</w:t>
      </w:r>
      <w:r w:rsidRPr="00BE2934">
        <w:rPr>
          <w:rFonts w:ascii="AytoRoquetas Light Condensed" w:hAnsi="AytoRoquetas Light Condensed"/>
          <w:spacing w:val="-7"/>
        </w:rPr>
        <w:t xml:space="preserve"> </w:t>
      </w:r>
      <w:r w:rsidRPr="00BE2934">
        <w:rPr>
          <w:rFonts w:ascii="AytoRoquetas Light Condensed" w:hAnsi="AytoRoquetas Light Condensed"/>
        </w:rPr>
        <w:t>publicar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la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presente</w:t>
      </w:r>
      <w:r w:rsidRPr="00BE2934">
        <w:rPr>
          <w:rFonts w:ascii="AytoRoquetas Light Condensed" w:hAnsi="AytoRoquetas Light Condensed"/>
          <w:spacing w:val="-7"/>
        </w:rPr>
        <w:t xml:space="preserve"> </w:t>
      </w:r>
      <w:r w:rsidRPr="00BE2934">
        <w:rPr>
          <w:rFonts w:ascii="AytoRoquetas Light Condensed" w:hAnsi="AytoRoquetas Light Condensed"/>
        </w:rPr>
        <w:t>Acta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en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la</w:t>
      </w:r>
      <w:r w:rsidRPr="00BE2934">
        <w:rPr>
          <w:rFonts w:ascii="AytoRoquetas Light Condensed" w:hAnsi="AytoRoquetas Light Condensed"/>
          <w:spacing w:val="-7"/>
        </w:rPr>
        <w:t xml:space="preserve"> </w:t>
      </w:r>
      <w:r w:rsidRPr="00BE2934">
        <w:rPr>
          <w:rFonts w:ascii="AytoRoquetas Light Condensed" w:hAnsi="AytoRoquetas Light Condensed"/>
        </w:rPr>
        <w:t>Plataforma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de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</w:rPr>
        <w:t>Contratación</w:t>
      </w:r>
      <w:r w:rsidRPr="00BE2934">
        <w:rPr>
          <w:rFonts w:ascii="AytoRoquetas Light Condensed" w:hAnsi="AytoRoquetas Light Condensed"/>
          <w:spacing w:val="-7"/>
        </w:rPr>
        <w:t xml:space="preserve"> </w:t>
      </w:r>
      <w:r w:rsidRPr="00BE2934">
        <w:rPr>
          <w:rFonts w:ascii="AytoRoquetas Light Condensed" w:hAnsi="AytoRoquetas Light Condensed"/>
        </w:rPr>
        <w:t>del</w:t>
      </w:r>
      <w:r w:rsidRPr="00BE2934">
        <w:rPr>
          <w:rFonts w:ascii="AytoRoquetas Light Condensed" w:hAnsi="AytoRoquetas Light Condensed"/>
          <w:spacing w:val="-5"/>
        </w:rPr>
        <w:t xml:space="preserve"> </w:t>
      </w:r>
      <w:r w:rsidRPr="00BE2934">
        <w:rPr>
          <w:rFonts w:ascii="AytoRoquetas Light Condensed" w:hAnsi="AytoRoquetas Light Condensed"/>
        </w:rPr>
        <w:t>Sector</w:t>
      </w:r>
      <w:r w:rsidRPr="00BE2934">
        <w:rPr>
          <w:rFonts w:ascii="AytoRoquetas Light Condensed" w:hAnsi="AytoRoquetas Light Condensed"/>
          <w:spacing w:val="-6"/>
        </w:rPr>
        <w:t xml:space="preserve"> </w:t>
      </w:r>
      <w:r w:rsidRPr="00BE2934">
        <w:rPr>
          <w:rFonts w:ascii="AytoRoquetas Light Condensed" w:hAnsi="AytoRoquetas Light Condensed"/>
          <w:spacing w:val="-2"/>
        </w:rPr>
        <w:t>Público.</w:t>
      </w:r>
    </w:p>
    <w:p w14:paraId="7FAA5F44" w14:textId="77777777" w:rsidR="00D05EEB" w:rsidRPr="00BE2934" w:rsidRDefault="00D05EEB" w:rsidP="00D05EEB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184590EB" w14:textId="17D5CFC0" w:rsidR="005D7CEB" w:rsidRPr="00F42B2A" w:rsidRDefault="00D05EEB" w:rsidP="00F42B2A">
      <w:pPr>
        <w:spacing w:after="0" w:line="288" w:lineRule="auto"/>
        <w:jc w:val="both"/>
        <w:rPr>
          <w:rFonts w:ascii="AytoRoquetas Light Condensed" w:hAnsi="AytoRoquetas Light Condensed"/>
          <w:b/>
        </w:rPr>
      </w:pPr>
      <w:r w:rsidRPr="00BE2934">
        <w:rPr>
          <w:rFonts w:ascii="AytoRoquetas Light Condensed" w:hAnsi="AytoRoquetas Light Condensed"/>
          <w:b/>
        </w:rPr>
        <w:t>No habiendo más asuntos a tratar, se levanta la sesión, siendo las 14:35 horas de</w:t>
      </w:r>
      <w:r w:rsidRPr="00BE2934">
        <w:rPr>
          <w:rFonts w:ascii="AytoRoquetas Light Condensed" w:hAnsi="AytoRoquetas Light Condensed"/>
          <w:b/>
          <w:spacing w:val="-9"/>
        </w:rPr>
        <w:t xml:space="preserve"> </w:t>
      </w:r>
      <w:r w:rsidRPr="00BE2934">
        <w:rPr>
          <w:rFonts w:ascii="AytoRoquetas Light Condensed" w:hAnsi="AytoRoquetas Light Condensed"/>
          <w:b/>
        </w:rPr>
        <w:t>todo</w:t>
      </w:r>
      <w:r w:rsidRPr="00BE2934">
        <w:rPr>
          <w:rFonts w:ascii="AytoRoquetas Light Condensed" w:hAnsi="AytoRoquetas Light Condensed"/>
          <w:b/>
          <w:spacing w:val="-8"/>
        </w:rPr>
        <w:t xml:space="preserve"> </w:t>
      </w:r>
      <w:r w:rsidRPr="00BE2934">
        <w:rPr>
          <w:rFonts w:ascii="AytoRoquetas Light Condensed" w:hAnsi="AytoRoquetas Light Condensed"/>
          <w:b/>
        </w:rPr>
        <w:t>lo</w:t>
      </w:r>
      <w:r w:rsidRPr="00BE2934">
        <w:rPr>
          <w:rFonts w:ascii="AytoRoquetas Light Condensed" w:hAnsi="AytoRoquetas Light Condensed"/>
          <w:b/>
          <w:spacing w:val="-8"/>
        </w:rPr>
        <w:t xml:space="preserve"> </w:t>
      </w:r>
      <w:r w:rsidRPr="00BE2934">
        <w:rPr>
          <w:rFonts w:ascii="AytoRoquetas Light Condensed" w:hAnsi="AytoRoquetas Light Condensed"/>
          <w:b/>
        </w:rPr>
        <w:t>cual</w:t>
      </w:r>
      <w:r w:rsidRPr="00BE2934">
        <w:rPr>
          <w:rFonts w:ascii="AytoRoquetas Light Condensed" w:hAnsi="AytoRoquetas Light Condensed"/>
          <w:b/>
          <w:spacing w:val="-7"/>
        </w:rPr>
        <w:t xml:space="preserve"> </w:t>
      </w:r>
      <w:r w:rsidRPr="00BE2934">
        <w:rPr>
          <w:rFonts w:ascii="AytoRoquetas Light Condensed" w:hAnsi="AytoRoquetas Light Condensed"/>
          <w:b/>
        </w:rPr>
        <w:t>yo,</w:t>
      </w:r>
      <w:r w:rsidRPr="00BE2934">
        <w:rPr>
          <w:rFonts w:ascii="AytoRoquetas Light Condensed" w:hAnsi="AytoRoquetas Light Condensed"/>
          <w:b/>
          <w:spacing w:val="-7"/>
        </w:rPr>
        <w:t xml:space="preserve"> </w:t>
      </w:r>
      <w:r w:rsidRPr="00BE2934">
        <w:rPr>
          <w:rFonts w:ascii="AytoRoquetas Light Condensed" w:hAnsi="AytoRoquetas Light Condensed"/>
          <w:b/>
        </w:rPr>
        <w:t>como</w:t>
      </w:r>
      <w:r w:rsidRPr="00BE2934">
        <w:rPr>
          <w:rFonts w:ascii="AytoRoquetas Light Condensed" w:hAnsi="AytoRoquetas Light Condensed"/>
          <w:b/>
          <w:spacing w:val="-8"/>
        </w:rPr>
        <w:t xml:space="preserve"> </w:t>
      </w:r>
      <w:proofErr w:type="gramStart"/>
      <w:r w:rsidRPr="00BE2934">
        <w:rPr>
          <w:rFonts w:ascii="AytoRoquetas Light Condensed" w:hAnsi="AytoRoquetas Light Condensed"/>
          <w:b/>
        </w:rPr>
        <w:t>Secretario</w:t>
      </w:r>
      <w:proofErr w:type="gramEnd"/>
      <w:r w:rsidRPr="00BE2934">
        <w:rPr>
          <w:rFonts w:ascii="AytoRoquetas Light Condensed" w:hAnsi="AytoRoquetas Light Condensed"/>
          <w:b/>
        </w:rPr>
        <w:t>,</w:t>
      </w:r>
      <w:r w:rsidRPr="00BE2934">
        <w:rPr>
          <w:rFonts w:ascii="AytoRoquetas Light Condensed" w:hAnsi="AytoRoquetas Light Condensed"/>
          <w:b/>
          <w:spacing w:val="-8"/>
        </w:rPr>
        <w:t xml:space="preserve"> </w:t>
      </w:r>
      <w:r w:rsidRPr="00BE2934">
        <w:rPr>
          <w:rFonts w:ascii="AytoRoquetas Light Condensed" w:hAnsi="AytoRoquetas Light Condensed"/>
          <w:b/>
        </w:rPr>
        <w:t>certifico</w:t>
      </w:r>
      <w:r w:rsidRPr="00BE2934">
        <w:rPr>
          <w:rFonts w:ascii="AytoRoquetas Light Condensed" w:hAnsi="AytoRoquetas Light Condensed"/>
          <w:b/>
          <w:spacing w:val="-9"/>
        </w:rPr>
        <w:t xml:space="preserve"> </w:t>
      </w:r>
      <w:r w:rsidRPr="00BE2934">
        <w:rPr>
          <w:rFonts w:ascii="AytoRoquetas Light Condensed" w:hAnsi="AytoRoquetas Light Condensed"/>
          <w:b/>
        </w:rPr>
        <w:t>con</w:t>
      </w:r>
      <w:r w:rsidRPr="00BE2934">
        <w:rPr>
          <w:rFonts w:ascii="AytoRoquetas Light Condensed" w:hAnsi="AytoRoquetas Light Condensed"/>
          <w:b/>
          <w:spacing w:val="-8"/>
        </w:rPr>
        <w:t xml:space="preserve"> </w:t>
      </w:r>
      <w:r w:rsidRPr="00BE2934">
        <w:rPr>
          <w:rFonts w:ascii="AytoRoquetas Light Condensed" w:hAnsi="AytoRoquetas Light Condensed"/>
          <w:b/>
        </w:rPr>
        <w:t>el</w:t>
      </w:r>
      <w:r w:rsidRPr="00BE2934">
        <w:rPr>
          <w:rFonts w:ascii="AytoRoquetas Light Condensed" w:hAnsi="AytoRoquetas Light Condensed"/>
          <w:b/>
          <w:spacing w:val="-7"/>
        </w:rPr>
        <w:t xml:space="preserve"> </w:t>
      </w:r>
      <w:r w:rsidRPr="00BE2934">
        <w:rPr>
          <w:rFonts w:ascii="AytoRoquetas Light Condensed" w:hAnsi="AytoRoquetas Light Condensed"/>
          <w:b/>
        </w:rPr>
        <w:t>visto</w:t>
      </w:r>
      <w:r w:rsidRPr="00BE2934">
        <w:rPr>
          <w:rFonts w:ascii="AytoRoquetas Light Condensed" w:hAnsi="AytoRoquetas Light Condensed"/>
          <w:b/>
          <w:spacing w:val="-8"/>
        </w:rPr>
        <w:t xml:space="preserve"> </w:t>
      </w:r>
      <w:r w:rsidRPr="00BE2934">
        <w:rPr>
          <w:rFonts w:ascii="AytoRoquetas Light Condensed" w:hAnsi="AytoRoquetas Light Condensed"/>
          <w:b/>
        </w:rPr>
        <w:t>bueno</w:t>
      </w:r>
      <w:r w:rsidRPr="00BE2934">
        <w:rPr>
          <w:rFonts w:ascii="AytoRoquetas Light Condensed" w:hAnsi="AytoRoquetas Light Condensed"/>
          <w:b/>
          <w:spacing w:val="-8"/>
        </w:rPr>
        <w:t xml:space="preserve"> </w:t>
      </w:r>
      <w:r w:rsidRPr="00BE2934">
        <w:rPr>
          <w:rFonts w:ascii="AytoRoquetas Light Condensed" w:hAnsi="AytoRoquetas Light Condensed"/>
          <w:b/>
        </w:rPr>
        <w:t>del</w:t>
      </w:r>
      <w:r w:rsidRPr="00BE2934">
        <w:rPr>
          <w:rFonts w:ascii="AytoRoquetas Light Condensed" w:hAnsi="AytoRoquetas Light Condensed"/>
          <w:b/>
          <w:spacing w:val="-7"/>
        </w:rPr>
        <w:t xml:space="preserve"> </w:t>
      </w:r>
      <w:r w:rsidRPr="00BE2934">
        <w:rPr>
          <w:rFonts w:ascii="AytoRoquetas Light Condensed" w:hAnsi="AytoRoquetas Light Condensed"/>
          <w:b/>
          <w:spacing w:val="-2"/>
        </w:rPr>
        <w:t>Presidente.</w:t>
      </w:r>
    </w:p>
    <w:sectPr w:rsidR="005D7CEB" w:rsidRPr="00F42B2A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616B9" w14:textId="77777777" w:rsidR="00867864" w:rsidRDefault="00867864">
      <w:pPr>
        <w:spacing w:after="0" w:line="240" w:lineRule="auto"/>
      </w:pPr>
      <w:r>
        <w:separator/>
      </w:r>
    </w:p>
  </w:endnote>
  <w:endnote w:type="continuationSeparator" w:id="0">
    <w:p w14:paraId="132428D6" w14:textId="77777777" w:rsidR="00867864" w:rsidRDefault="00867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A835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F8D3E" w14:textId="77777777" w:rsidR="00867864" w:rsidRDefault="00867864">
      <w:pPr>
        <w:spacing w:after="0" w:line="240" w:lineRule="auto"/>
      </w:pPr>
      <w:r>
        <w:separator/>
      </w:r>
    </w:p>
  </w:footnote>
  <w:footnote w:type="continuationSeparator" w:id="0">
    <w:p w14:paraId="04BB3F02" w14:textId="77777777" w:rsidR="00867864" w:rsidRDefault="00867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80A0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630394F" wp14:editId="33137BB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32D34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348A0FCA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F8C817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3C4E835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0394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64232D34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348A0FCA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F8C817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3C4E835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79FA274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D7E0A9A" wp14:editId="376977BC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C2C97C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7B84E20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A1CB5"/>
    <w:multiLevelType w:val="hybridMultilevel"/>
    <w:tmpl w:val="7EF2B0C6"/>
    <w:lvl w:ilvl="0" w:tplc="79C04416">
      <w:numFmt w:val="bullet"/>
      <w:lvlText w:val="-"/>
      <w:lvlJc w:val="left"/>
      <w:pPr>
        <w:ind w:left="1080" w:hanging="360"/>
      </w:pPr>
      <w:rPr>
        <w:rFonts w:ascii="AytoRoquetas Light Condensed" w:eastAsia="Calibri" w:hAnsi="AytoRoquetas Light Condensed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147F4A"/>
    <w:multiLevelType w:val="hybridMultilevel"/>
    <w:tmpl w:val="FA485A1A"/>
    <w:lvl w:ilvl="0" w:tplc="FE72EA3C">
      <w:start w:val="1"/>
      <w:numFmt w:val="decimal"/>
      <w:lvlText w:val="%1)"/>
      <w:lvlJc w:val="left"/>
      <w:pPr>
        <w:ind w:left="14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E68908C">
      <w:numFmt w:val="bullet"/>
      <w:lvlText w:val="•"/>
      <w:lvlJc w:val="left"/>
      <w:pPr>
        <w:ind w:left="2246" w:hanging="360"/>
      </w:pPr>
      <w:rPr>
        <w:rFonts w:hint="default"/>
        <w:lang w:val="es-ES" w:eastAsia="en-US" w:bidi="ar-SA"/>
      </w:rPr>
    </w:lvl>
    <w:lvl w:ilvl="2" w:tplc="E814E95E">
      <w:numFmt w:val="bullet"/>
      <w:lvlText w:val="•"/>
      <w:lvlJc w:val="left"/>
      <w:pPr>
        <w:ind w:left="3092" w:hanging="360"/>
      </w:pPr>
      <w:rPr>
        <w:rFonts w:hint="default"/>
        <w:lang w:val="es-ES" w:eastAsia="en-US" w:bidi="ar-SA"/>
      </w:rPr>
    </w:lvl>
    <w:lvl w:ilvl="3" w:tplc="5C5A5BC0">
      <w:numFmt w:val="bullet"/>
      <w:lvlText w:val="•"/>
      <w:lvlJc w:val="left"/>
      <w:pPr>
        <w:ind w:left="3938" w:hanging="360"/>
      </w:pPr>
      <w:rPr>
        <w:rFonts w:hint="default"/>
        <w:lang w:val="es-ES" w:eastAsia="en-US" w:bidi="ar-SA"/>
      </w:rPr>
    </w:lvl>
    <w:lvl w:ilvl="4" w:tplc="49EC50BA">
      <w:numFmt w:val="bullet"/>
      <w:lvlText w:val="•"/>
      <w:lvlJc w:val="left"/>
      <w:pPr>
        <w:ind w:left="4784" w:hanging="360"/>
      </w:pPr>
      <w:rPr>
        <w:rFonts w:hint="default"/>
        <w:lang w:val="es-ES" w:eastAsia="en-US" w:bidi="ar-SA"/>
      </w:rPr>
    </w:lvl>
    <w:lvl w:ilvl="5" w:tplc="60C4C302">
      <w:numFmt w:val="bullet"/>
      <w:lvlText w:val="•"/>
      <w:lvlJc w:val="left"/>
      <w:pPr>
        <w:ind w:left="5630" w:hanging="360"/>
      </w:pPr>
      <w:rPr>
        <w:rFonts w:hint="default"/>
        <w:lang w:val="es-ES" w:eastAsia="en-US" w:bidi="ar-SA"/>
      </w:rPr>
    </w:lvl>
    <w:lvl w:ilvl="6" w:tplc="D1985732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7" w:tplc="77F45FDA">
      <w:numFmt w:val="bullet"/>
      <w:lvlText w:val="•"/>
      <w:lvlJc w:val="left"/>
      <w:pPr>
        <w:ind w:left="7322" w:hanging="360"/>
      </w:pPr>
      <w:rPr>
        <w:rFonts w:hint="default"/>
        <w:lang w:val="es-ES" w:eastAsia="en-US" w:bidi="ar-SA"/>
      </w:rPr>
    </w:lvl>
    <w:lvl w:ilvl="8" w:tplc="BB88D7E2">
      <w:numFmt w:val="bullet"/>
      <w:lvlText w:val="•"/>
      <w:lvlJc w:val="left"/>
      <w:pPr>
        <w:ind w:left="8168" w:hanging="360"/>
      </w:pPr>
      <w:rPr>
        <w:rFonts w:hint="default"/>
        <w:lang w:val="es-ES" w:eastAsia="en-US" w:bidi="ar-SA"/>
      </w:rPr>
    </w:lvl>
  </w:abstractNum>
  <w:num w:numId="1" w16cid:durableId="280112816">
    <w:abstractNumId w:val="1"/>
  </w:num>
  <w:num w:numId="2" w16cid:durableId="20186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5D7CEB"/>
    <w:rsid w:val="00832717"/>
    <w:rsid w:val="00867864"/>
    <w:rsid w:val="008743DE"/>
    <w:rsid w:val="008761D5"/>
    <w:rsid w:val="00BF0BD7"/>
    <w:rsid w:val="00D05EEB"/>
    <w:rsid w:val="00DD6B08"/>
    <w:rsid w:val="00E03B8A"/>
    <w:rsid w:val="00E72F50"/>
    <w:rsid w:val="00F31DB7"/>
    <w:rsid w:val="00F4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4A4BC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D05EEB"/>
    <w:pPr>
      <w:widowControl w:val="0"/>
      <w:adjustRightInd/>
      <w:spacing w:after="0" w:line="240" w:lineRule="auto"/>
    </w:pPr>
    <w:rPr>
      <w:rFonts w:eastAsia="Calibri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5EEB"/>
    <w:rPr>
      <w:rFonts w:ascii="Calibri" w:eastAsia="Calibri" w:hAnsi="Calibri" w:cs="Calibri"/>
      <w:lang w:eastAsia="en-US"/>
    </w:rPr>
  </w:style>
  <w:style w:type="paragraph" w:styleId="Prrafodelista">
    <w:name w:val="List Paragraph"/>
    <w:basedOn w:val="Normal"/>
    <w:uiPriority w:val="1"/>
    <w:qFormat/>
    <w:rsid w:val="00D05EEB"/>
    <w:pPr>
      <w:widowControl w:val="0"/>
      <w:adjustRightInd/>
      <w:spacing w:before="240" w:after="0" w:line="240" w:lineRule="auto"/>
      <w:ind w:left="1400" w:hanging="360"/>
    </w:pPr>
    <w:rPr>
      <w:rFonts w:eastAsia="Calibri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05EEB"/>
    <w:pPr>
      <w:widowControl w:val="0"/>
      <w:adjustRightInd/>
      <w:spacing w:after="0" w:line="240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451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3</cp:revision>
  <dcterms:created xsi:type="dcterms:W3CDTF">2024-02-16T08:58:00Z</dcterms:created>
  <dcterms:modified xsi:type="dcterms:W3CDTF">2024-02-16T12:05:00Z</dcterms:modified>
</cp:coreProperties>
</file>