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98EC18" w14:textId="40575AC5" w:rsidR="00C140D2" w:rsidRPr="00145CBF" w:rsidRDefault="00C140D2" w:rsidP="005E22D8">
      <w:pPr>
        <w:spacing w:after="0" w:line="288" w:lineRule="auto"/>
        <w:jc w:val="both"/>
        <w:rPr>
          <w:rFonts w:ascii="AytoRoquetas Light Condensed" w:hAnsi="AytoRoquetas Light Condensed"/>
          <w:b/>
          <w:bCs/>
          <w:sz w:val="26"/>
          <w:szCs w:val="26"/>
        </w:rPr>
      </w:pPr>
      <w:r w:rsidRPr="00145CBF">
        <w:rPr>
          <w:rFonts w:ascii="AytoRoquetas Light Condensed" w:hAnsi="AytoRoquetas Light Condensed"/>
          <w:b/>
          <w:bCs/>
          <w:sz w:val="26"/>
          <w:szCs w:val="26"/>
        </w:rPr>
        <w:t xml:space="preserve">ACTA DE APERTURA DEL </w:t>
      </w:r>
      <w:r w:rsidRPr="00145CBF">
        <w:rPr>
          <w:rFonts w:ascii="AytoRoquetas Light Condensed" w:hAnsi="AytoRoquetas Light Condensed"/>
          <w:b/>
          <w:bCs/>
          <w:sz w:val="26"/>
          <w:szCs w:val="26"/>
          <w:u w:val="single"/>
        </w:rPr>
        <w:t>SOBRE TRES</w:t>
      </w:r>
      <w:r w:rsidRPr="00145CBF">
        <w:rPr>
          <w:rFonts w:ascii="AytoRoquetas Light Condensed" w:hAnsi="AytoRoquetas Light Condensed"/>
          <w:b/>
          <w:bCs/>
          <w:sz w:val="26"/>
          <w:szCs w:val="26"/>
        </w:rPr>
        <w:t xml:space="preserve"> EN EL PROCEDIMIENTO DE </w:t>
      </w:r>
      <w:r w:rsidRPr="00145CBF">
        <w:rPr>
          <w:rFonts w:ascii="AytoRoquetas Light Condensed" w:eastAsiaTheme="minorHAnsi" w:hAnsi="AytoRoquetas Light Condensed" w:cs="ArialMT"/>
          <w:b/>
          <w:bCs/>
          <w:sz w:val="26"/>
          <w:szCs w:val="26"/>
        </w:rPr>
        <w:t>SUMINISTRO E INSTALACIÓN DE LA CUBIERTA Y ACCESO AL DEPÓSITO TAMPÓN DE ROQUETAS DE MAR (ALMERÍA), GESTIONADAS A TRAVÉS DEL C.I.A.P.</w:t>
      </w:r>
    </w:p>
    <w:p w14:paraId="1422791B" w14:textId="77777777" w:rsidR="00A04404" w:rsidRPr="005E22D8" w:rsidRDefault="00A04404" w:rsidP="005E22D8">
      <w:pPr>
        <w:pStyle w:val="Normal0"/>
        <w:widowControl/>
        <w:spacing w:line="288" w:lineRule="auto"/>
        <w:jc w:val="both"/>
        <w:rPr>
          <w:rFonts w:ascii="AytoRoquetas Light Condensed" w:hAnsi="AytoRoquetas Light Condensed" w:cs="Frutiger LT Std 45 Light"/>
          <w:b/>
          <w:bCs/>
          <w:sz w:val="22"/>
          <w:szCs w:val="22"/>
        </w:rPr>
      </w:pPr>
    </w:p>
    <w:p w14:paraId="247AFD54" w14:textId="346C9E97" w:rsidR="00C140D2" w:rsidRPr="005E22D8" w:rsidRDefault="00C140D2" w:rsidP="005E22D8">
      <w:pPr>
        <w:pStyle w:val="Textoindependiente"/>
        <w:widowControl/>
        <w:spacing w:line="288" w:lineRule="auto"/>
        <w:jc w:val="both"/>
        <w:rPr>
          <w:rFonts w:ascii="AytoRoquetas Light Condensed" w:hAnsi="AytoRoquetas Light Condensed"/>
        </w:rPr>
      </w:pPr>
      <w:r w:rsidRPr="005E22D8">
        <w:rPr>
          <w:rFonts w:ascii="AytoRoquetas Light Condensed" w:hAnsi="AytoRoquetas Light Condensed"/>
        </w:rPr>
        <w:t xml:space="preserve">En la Ciudad de Roquetas de Mar, a día </w:t>
      </w:r>
      <w:r w:rsidR="000D4E3A">
        <w:rPr>
          <w:rFonts w:ascii="AytoRoquetas Light Condensed" w:hAnsi="AytoRoquetas Light Condensed"/>
        </w:rPr>
        <w:t>16</w:t>
      </w:r>
      <w:r w:rsidRPr="005E22D8">
        <w:rPr>
          <w:rFonts w:ascii="AytoRoquetas Light Condensed" w:hAnsi="AytoRoquetas Light Condensed"/>
        </w:rPr>
        <w:t xml:space="preserve"> de enero de 2024, siendo las 14:0</w:t>
      </w:r>
      <w:r w:rsidR="000D4E3A">
        <w:rPr>
          <w:rFonts w:ascii="AytoRoquetas Light Condensed" w:hAnsi="AytoRoquetas Light Condensed"/>
        </w:rPr>
        <w:t>5</w:t>
      </w:r>
      <w:r w:rsidRPr="005E22D8">
        <w:rPr>
          <w:rFonts w:ascii="AytoRoquetas Light Condensed" w:hAnsi="AytoRoquetas Light Condensed"/>
        </w:rPr>
        <w:t xml:space="preserve"> horas se reúnen, en la Secretaría General del Ayuntamiento de Roquetas de Mar, al objeto constituir la MESA DE CONTRATACIÓN, compuesta por:</w:t>
      </w:r>
    </w:p>
    <w:p w14:paraId="1D55560F" w14:textId="77777777" w:rsidR="00C140D2" w:rsidRPr="005E22D8" w:rsidRDefault="00C140D2" w:rsidP="005E22D8">
      <w:pPr>
        <w:pStyle w:val="Textoindependiente"/>
        <w:widowControl/>
        <w:spacing w:line="288" w:lineRule="auto"/>
        <w:jc w:val="both"/>
        <w:rPr>
          <w:rFonts w:ascii="AytoRoquetas Light Condensed" w:hAnsi="AytoRoquetas Light Condensed"/>
        </w:rPr>
      </w:pPr>
    </w:p>
    <w:p w14:paraId="6DD34F6B" w14:textId="77777777" w:rsidR="00C140D2" w:rsidRPr="005E22D8" w:rsidRDefault="00C140D2" w:rsidP="005E22D8">
      <w:pPr>
        <w:pStyle w:val="Textoindependiente"/>
        <w:widowControl/>
        <w:spacing w:line="288" w:lineRule="auto"/>
        <w:jc w:val="both"/>
        <w:rPr>
          <w:rFonts w:ascii="AytoRoquetas Light Condensed" w:hAnsi="AytoRoquetas Light Condensed"/>
        </w:rPr>
      </w:pPr>
      <w:r w:rsidRPr="005E22D8">
        <w:rPr>
          <w:rFonts w:ascii="AytoRoquetas Light Condensed" w:hAnsi="AytoRoquetas Light Condensed"/>
        </w:rPr>
        <w:t>PRESIDENTE</w:t>
      </w:r>
    </w:p>
    <w:p w14:paraId="5E9AB122" w14:textId="77777777" w:rsidR="00C140D2" w:rsidRPr="005E22D8" w:rsidRDefault="00C140D2" w:rsidP="005E22D8">
      <w:pPr>
        <w:pStyle w:val="Textoindependiente"/>
        <w:widowControl/>
        <w:spacing w:line="288" w:lineRule="auto"/>
        <w:jc w:val="both"/>
        <w:rPr>
          <w:rFonts w:ascii="AytoRoquetas Light Condensed" w:hAnsi="AytoRoquetas Light Condensed"/>
        </w:rPr>
      </w:pPr>
      <w:r w:rsidRPr="005E22D8">
        <w:rPr>
          <w:rFonts w:ascii="AytoRoquetas Light Condensed" w:hAnsi="AytoRoquetas Light Condensed"/>
        </w:rPr>
        <w:t>Gabriel Amat Ayllón, Presidente del Consorcio</w:t>
      </w:r>
    </w:p>
    <w:p w14:paraId="6F8A4987" w14:textId="77777777" w:rsidR="00C140D2" w:rsidRPr="005E22D8" w:rsidRDefault="00C140D2" w:rsidP="005E22D8">
      <w:pPr>
        <w:pStyle w:val="Textoindependiente"/>
        <w:widowControl/>
        <w:spacing w:line="288" w:lineRule="auto"/>
        <w:jc w:val="both"/>
        <w:rPr>
          <w:rFonts w:ascii="AytoRoquetas Light Condensed" w:hAnsi="AytoRoquetas Light Condensed"/>
        </w:rPr>
      </w:pPr>
      <w:r w:rsidRPr="005E22D8">
        <w:rPr>
          <w:rFonts w:ascii="AytoRoquetas Light Condensed" w:hAnsi="AytoRoquetas Light Condensed"/>
        </w:rPr>
        <w:t>SECRETARIO</w:t>
      </w:r>
    </w:p>
    <w:p w14:paraId="2733BAA1" w14:textId="77777777" w:rsidR="00C140D2" w:rsidRPr="005E22D8" w:rsidRDefault="00C140D2" w:rsidP="005E22D8">
      <w:pPr>
        <w:pStyle w:val="Textoindependiente"/>
        <w:widowControl/>
        <w:spacing w:line="288" w:lineRule="auto"/>
        <w:jc w:val="both"/>
        <w:rPr>
          <w:rFonts w:ascii="AytoRoquetas Light Condensed" w:hAnsi="AytoRoquetas Light Condensed"/>
        </w:rPr>
      </w:pPr>
      <w:r w:rsidRPr="005E22D8">
        <w:rPr>
          <w:rFonts w:ascii="AytoRoquetas Light Condensed" w:hAnsi="AytoRoquetas Light Condensed"/>
        </w:rPr>
        <w:t>Cándido Montoya Fernández de la Reguera, Administrativo</w:t>
      </w:r>
    </w:p>
    <w:p w14:paraId="068B6C43" w14:textId="77777777" w:rsidR="00C140D2" w:rsidRPr="005E22D8" w:rsidRDefault="00C140D2" w:rsidP="005E22D8">
      <w:pPr>
        <w:pStyle w:val="Textoindependiente"/>
        <w:widowControl/>
        <w:spacing w:line="288" w:lineRule="auto"/>
        <w:jc w:val="both"/>
        <w:rPr>
          <w:rFonts w:ascii="AytoRoquetas Light Condensed" w:hAnsi="AytoRoquetas Light Condensed"/>
        </w:rPr>
      </w:pPr>
      <w:r w:rsidRPr="005E22D8">
        <w:rPr>
          <w:rFonts w:ascii="AytoRoquetas Light Condensed" w:hAnsi="AytoRoquetas Light Condensed"/>
        </w:rPr>
        <w:t>VOCAL SERVICIOS JURÍDICOS</w:t>
      </w:r>
    </w:p>
    <w:p w14:paraId="2DC4FB8A" w14:textId="77777777" w:rsidR="00C140D2" w:rsidRPr="005E22D8" w:rsidRDefault="00C140D2" w:rsidP="005E22D8">
      <w:pPr>
        <w:pStyle w:val="Textoindependiente"/>
        <w:widowControl/>
        <w:spacing w:line="288" w:lineRule="auto"/>
        <w:jc w:val="both"/>
        <w:rPr>
          <w:rFonts w:ascii="AytoRoquetas Light Condensed" w:hAnsi="AytoRoquetas Light Condensed"/>
        </w:rPr>
      </w:pPr>
      <w:r w:rsidRPr="005E22D8">
        <w:rPr>
          <w:rFonts w:ascii="AytoRoquetas Light Condensed" w:hAnsi="AytoRoquetas Light Condensed"/>
        </w:rPr>
        <w:t>Guillermo Lago Núñez, Secretario</w:t>
      </w:r>
    </w:p>
    <w:p w14:paraId="78F2B59F" w14:textId="77777777" w:rsidR="00C140D2" w:rsidRPr="005E22D8" w:rsidRDefault="00C140D2" w:rsidP="005E22D8">
      <w:pPr>
        <w:pStyle w:val="Textoindependiente"/>
        <w:widowControl/>
        <w:spacing w:line="288" w:lineRule="auto"/>
        <w:jc w:val="both"/>
        <w:rPr>
          <w:rFonts w:ascii="AytoRoquetas Light Condensed" w:hAnsi="AytoRoquetas Light Condensed"/>
        </w:rPr>
      </w:pPr>
      <w:r w:rsidRPr="005E22D8">
        <w:rPr>
          <w:rFonts w:ascii="AytoRoquetas Light Condensed" w:hAnsi="AytoRoquetas Light Condensed"/>
        </w:rPr>
        <w:t>INTERVENTORA</w:t>
      </w:r>
    </w:p>
    <w:p w14:paraId="122E8276" w14:textId="77777777" w:rsidR="00C140D2" w:rsidRPr="005E22D8" w:rsidRDefault="00C140D2" w:rsidP="005E22D8">
      <w:pPr>
        <w:pStyle w:val="Textoindependiente"/>
        <w:widowControl/>
        <w:spacing w:line="288" w:lineRule="auto"/>
        <w:jc w:val="both"/>
        <w:rPr>
          <w:rFonts w:ascii="AytoRoquetas Light Condensed" w:hAnsi="AytoRoquetas Light Condensed"/>
        </w:rPr>
      </w:pPr>
      <w:r w:rsidRPr="005E22D8">
        <w:rPr>
          <w:rFonts w:ascii="AytoRoquetas Light Condensed" w:hAnsi="AytoRoquetas Light Condensed"/>
        </w:rPr>
        <w:t>Dolores del Pilar González Espinosa, Interventora</w:t>
      </w:r>
    </w:p>
    <w:p w14:paraId="1D4F9959" w14:textId="77777777" w:rsidR="00C140D2" w:rsidRPr="005E22D8" w:rsidRDefault="00C140D2" w:rsidP="005E22D8">
      <w:pPr>
        <w:pStyle w:val="Textoindependiente"/>
        <w:widowControl/>
        <w:spacing w:line="288" w:lineRule="auto"/>
        <w:jc w:val="both"/>
        <w:rPr>
          <w:rFonts w:ascii="AytoRoquetas Light Condensed" w:hAnsi="AytoRoquetas Light Condensed"/>
        </w:rPr>
      </w:pPr>
    </w:p>
    <w:p w14:paraId="5159F5AA" w14:textId="146779A9" w:rsidR="00A04404" w:rsidRPr="005E22D8" w:rsidRDefault="00A04404" w:rsidP="000003DB">
      <w:pPr>
        <w:spacing w:after="0" w:line="288" w:lineRule="auto"/>
        <w:ind w:firstLine="1134"/>
        <w:jc w:val="both"/>
        <w:rPr>
          <w:rFonts w:ascii="AytoRoquetas Light Condensed" w:eastAsia="Times New Roman" w:hAnsi="AytoRoquetas Light Condensed" w:cs="Times New Roman"/>
        </w:rPr>
      </w:pPr>
      <w:r w:rsidRPr="005E22D8">
        <w:rPr>
          <w:rFonts w:ascii="AytoRoquetas Light Condensed" w:eastAsia="Times New Roman" w:hAnsi="AytoRoquetas Light Condensed" w:cs="Times New Roman"/>
        </w:rPr>
        <w:t xml:space="preserve">Al inicio de la Sesión, los miembros de la Mesa de Contratación declararon no tener conflictos de intereses con los asuntos del Orden del Día a tratar en virtud de lo establecido en el art. 64 de la Ley de Contratos del Sector Público, 9/2017, de 8 de noviembre; así como en el artículo 53 del Real Decreto 5/2015, de 30 de octubre y la Ley 53/1984, de 26 de diciembre, de incompatibilidades del personal al servicio de las Administraciones Públicas, tal como ha quedado acreditado en el expediente electrónico correspondiente. </w:t>
      </w:r>
    </w:p>
    <w:p w14:paraId="03325E44" w14:textId="77777777" w:rsidR="00A04404" w:rsidRDefault="00A04404" w:rsidP="005E22D8">
      <w:pPr>
        <w:pStyle w:val="Normal0"/>
        <w:widowControl/>
        <w:spacing w:line="288" w:lineRule="auto"/>
        <w:jc w:val="both"/>
        <w:rPr>
          <w:rFonts w:ascii="AytoRoquetas Light Condensed" w:hAnsi="AytoRoquetas Light Condensed" w:cs="Frutiger LT Std 45 Light"/>
          <w:bCs/>
          <w:sz w:val="22"/>
          <w:szCs w:val="22"/>
        </w:rPr>
      </w:pPr>
    </w:p>
    <w:p w14:paraId="6DDAD8FC" w14:textId="77777777" w:rsidR="00590E94" w:rsidRPr="005E22D8" w:rsidRDefault="00590E94" w:rsidP="005E22D8">
      <w:pPr>
        <w:pStyle w:val="Normal0"/>
        <w:widowControl/>
        <w:spacing w:line="288" w:lineRule="auto"/>
        <w:jc w:val="both"/>
        <w:rPr>
          <w:rFonts w:ascii="AytoRoquetas Light Condensed" w:hAnsi="AytoRoquetas Light Condensed" w:cs="Frutiger LT Std 45 Light"/>
          <w:bCs/>
          <w:sz w:val="22"/>
          <w:szCs w:val="22"/>
        </w:rPr>
      </w:pPr>
    </w:p>
    <w:p w14:paraId="2D7049E7" w14:textId="62146919" w:rsidR="00A04404" w:rsidRPr="00590E94" w:rsidRDefault="00480993" w:rsidP="00590E94">
      <w:pPr>
        <w:spacing w:line="288" w:lineRule="auto"/>
        <w:rPr>
          <w:rFonts w:ascii="AytoRoquetas Light Condensed" w:hAnsi="AytoRoquetas Light Condensed"/>
          <w:b/>
          <w:bCs/>
        </w:rPr>
      </w:pPr>
      <w:r>
        <w:rPr>
          <w:rFonts w:ascii="AytoRoquetas Light Condensed" w:hAnsi="AytoRoquetas Light Condensed"/>
          <w:b/>
          <w:bCs/>
        </w:rPr>
        <w:t xml:space="preserve">1.- </w:t>
      </w:r>
      <w:r w:rsidR="00A04404" w:rsidRPr="00590E94">
        <w:rPr>
          <w:rFonts w:ascii="AytoRoquetas Light Condensed" w:hAnsi="AytoRoquetas Light Condensed"/>
          <w:b/>
          <w:bCs/>
        </w:rPr>
        <w:t>Antecedentes</w:t>
      </w:r>
    </w:p>
    <w:p w14:paraId="0E93ED82" w14:textId="62A247C9" w:rsidR="00A04404" w:rsidRPr="005E22D8" w:rsidRDefault="00A04404" w:rsidP="005E22D8">
      <w:pPr>
        <w:pStyle w:val="Normal0"/>
        <w:widowControl/>
        <w:tabs>
          <w:tab w:val="left" w:pos="2532"/>
        </w:tabs>
        <w:spacing w:line="288" w:lineRule="auto"/>
        <w:jc w:val="both"/>
        <w:rPr>
          <w:rFonts w:ascii="AytoRoquetas Light Condensed" w:eastAsia="Arial" w:hAnsi="AytoRoquetas Light Condensed"/>
          <w:sz w:val="22"/>
          <w:szCs w:val="22"/>
          <w:lang w:bidi="es-ES"/>
        </w:rPr>
      </w:pPr>
      <w:r w:rsidRPr="005E22D8">
        <w:rPr>
          <w:rFonts w:ascii="AytoRoquetas Light Condensed" w:eastAsia="Arial" w:hAnsi="AytoRoquetas Light Condensed"/>
          <w:sz w:val="22"/>
          <w:szCs w:val="22"/>
          <w:lang w:bidi="es-ES"/>
        </w:rPr>
        <w:t xml:space="preserve">Primero.- </w:t>
      </w:r>
      <w:r w:rsidR="00E03E7E" w:rsidRPr="005E22D8">
        <w:rPr>
          <w:rFonts w:ascii="AytoRoquetas Light Condensed" w:eastAsia="Arial" w:hAnsi="AytoRoquetas Light Condensed"/>
          <w:sz w:val="22"/>
          <w:szCs w:val="22"/>
          <w:lang w:bidi="es-ES"/>
        </w:rPr>
        <w:t>SUMINISTRO E INSTALACIÓN DE LA CUBIERTA Y ACCESO AL DEPÓSITO TAMPÓN DE ROQUETAS DE MAR (ALMERÍA), GESTIONADAS A TRAVÉS DEL C.I.A.P.</w:t>
      </w:r>
    </w:p>
    <w:p w14:paraId="5C0B5603" w14:textId="77777777" w:rsidR="00A04404" w:rsidRPr="005E22D8" w:rsidRDefault="00A04404" w:rsidP="005E22D8">
      <w:pPr>
        <w:spacing w:after="0" w:line="288" w:lineRule="auto"/>
        <w:jc w:val="both"/>
        <w:rPr>
          <w:rFonts w:ascii="AytoRoquetas Light Condensed" w:eastAsia="Arial" w:hAnsi="AytoRoquetas Light Condensed" w:cs="Arial"/>
          <w:lang w:bidi="es-ES"/>
        </w:rPr>
      </w:pPr>
    </w:p>
    <w:p w14:paraId="39EF9D5D" w14:textId="29BB38DC" w:rsidR="00A04404" w:rsidRPr="005E22D8" w:rsidRDefault="00A04404" w:rsidP="005E22D8">
      <w:pPr>
        <w:spacing w:after="0" w:line="288" w:lineRule="auto"/>
        <w:jc w:val="both"/>
        <w:rPr>
          <w:rFonts w:ascii="AytoRoquetas Light Condensed" w:eastAsia="Arial" w:hAnsi="AytoRoquetas Light Condensed" w:cs="Arial"/>
          <w:lang w:bidi="es-ES"/>
        </w:rPr>
      </w:pPr>
      <w:r w:rsidRPr="005E22D8">
        <w:rPr>
          <w:rFonts w:ascii="AytoRoquetas Light Condensed" w:eastAsia="Arial" w:hAnsi="AytoRoquetas Light Condensed" w:cs="Arial"/>
          <w:lang w:bidi="es-ES"/>
        </w:rPr>
        <w:t xml:space="preserve">PRESUPUESTO BASE DE LICITACIÓN: </w:t>
      </w:r>
      <w:bookmarkStart w:id="0" w:name="_Hlk104982355"/>
      <w:r w:rsidR="00062A18" w:rsidRPr="005E22D8">
        <w:rPr>
          <w:rFonts w:ascii="AytoRoquetas Light Condensed" w:eastAsia="Arial" w:hAnsi="AytoRoquetas Light Condensed" w:cs="Arial"/>
          <w:lang w:bidi="es-ES"/>
        </w:rPr>
        <w:t>ciento cuarenta mil ciento cincuenta y seis euros con un céntimo de euro (140.156,01 €) IVA incluido</w:t>
      </w:r>
    </w:p>
    <w:bookmarkEnd w:id="0"/>
    <w:p w14:paraId="3874BE52" w14:textId="77777777" w:rsidR="00A04404" w:rsidRPr="005E22D8" w:rsidRDefault="00A04404" w:rsidP="005E22D8">
      <w:pPr>
        <w:pStyle w:val="Prrafodelista"/>
        <w:widowControl/>
        <w:spacing w:line="288" w:lineRule="auto"/>
        <w:ind w:left="0" w:right="0" w:firstLine="0"/>
        <w:rPr>
          <w:rFonts w:ascii="AytoRoquetas Light Condensed" w:hAnsi="AytoRoquetas Light Condensed"/>
        </w:rPr>
      </w:pPr>
    </w:p>
    <w:p w14:paraId="71E3F420" w14:textId="11681693" w:rsidR="00A04404" w:rsidRPr="005E22D8" w:rsidRDefault="00A04404" w:rsidP="005E22D8">
      <w:pPr>
        <w:spacing w:after="0" w:line="288" w:lineRule="auto"/>
        <w:jc w:val="both"/>
        <w:rPr>
          <w:rFonts w:ascii="AytoRoquetas Light Condensed" w:eastAsia="Arial" w:hAnsi="AytoRoquetas Light Condensed" w:cs="Arial"/>
          <w:lang w:bidi="es-ES"/>
        </w:rPr>
      </w:pPr>
      <w:r w:rsidRPr="005E22D8">
        <w:rPr>
          <w:rFonts w:ascii="AytoRoquetas Light Condensed" w:eastAsia="Arial" w:hAnsi="AytoRoquetas Light Condensed" w:cs="Arial"/>
          <w:lang w:bidi="es-ES"/>
        </w:rPr>
        <w:t xml:space="preserve">VALOR ESTIMADO DEL CONTRATO: Se fija en la cantidad de </w:t>
      </w:r>
      <w:r w:rsidR="00062A18" w:rsidRPr="005E22D8">
        <w:rPr>
          <w:rFonts w:ascii="AytoRoquetas Light Condensed" w:eastAsia="Arial" w:hAnsi="AytoRoquetas Light Condensed" w:cs="Arial"/>
          <w:lang w:bidi="es-ES"/>
        </w:rPr>
        <w:t>ciento quince mil ochocientos treinta y un euro con cuarenta y un céntimo de euro (115.831,41 €), sin tomar en cuenta el valor del Impuesto de Valor Añadido.</w:t>
      </w:r>
    </w:p>
    <w:p w14:paraId="0CD230BB" w14:textId="77777777" w:rsidR="00062A18" w:rsidRPr="005E22D8" w:rsidRDefault="00062A18" w:rsidP="005E22D8">
      <w:pPr>
        <w:spacing w:after="0" w:line="288" w:lineRule="auto"/>
        <w:jc w:val="both"/>
        <w:rPr>
          <w:rFonts w:ascii="AytoRoquetas Light Condensed" w:eastAsia="Arial" w:hAnsi="AytoRoquetas Light Condensed" w:cs="Arial"/>
          <w:b/>
          <w:bCs/>
          <w:lang w:bidi="es-ES"/>
        </w:rPr>
      </w:pPr>
    </w:p>
    <w:p w14:paraId="10DA911B" w14:textId="4060A89C" w:rsidR="00062A18" w:rsidRPr="005E22D8" w:rsidRDefault="00A04404" w:rsidP="005E22D8">
      <w:pPr>
        <w:spacing w:after="0" w:line="288" w:lineRule="auto"/>
        <w:jc w:val="both"/>
        <w:rPr>
          <w:rFonts w:ascii="AytoRoquetas Light Condensed" w:eastAsia="Arial" w:hAnsi="AytoRoquetas Light Condensed" w:cs="Arial"/>
          <w:lang w:bidi="es-ES"/>
        </w:rPr>
      </w:pPr>
      <w:r w:rsidRPr="005E22D8">
        <w:rPr>
          <w:rFonts w:ascii="AytoRoquetas Light Condensed" w:eastAsia="Arial" w:hAnsi="AytoRoquetas Light Condensed" w:cs="Arial"/>
          <w:lang w:bidi="es-ES"/>
        </w:rPr>
        <w:lastRenderedPageBreak/>
        <w:t xml:space="preserve">Segundo.- En acto celebrado el </w:t>
      </w:r>
      <w:r w:rsidR="00062A18" w:rsidRPr="005E22D8">
        <w:rPr>
          <w:rFonts w:ascii="AytoRoquetas Light Condensed" w:eastAsia="Arial" w:hAnsi="AytoRoquetas Light Condensed" w:cs="Arial"/>
          <w:lang w:bidi="es-ES"/>
        </w:rPr>
        <w:t>31</w:t>
      </w:r>
      <w:r w:rsidRPr="005E22D8">
        <w:rPr>
          <w:rFonts w:ascii="AytoRoquetas Light Condensed" w:eastAsia="Arial" w:hAnsi="AytoRoquetas Light Condensed" w:cs="Arial"/>
          <w:lang w:bidi="es-ES"/>
        </w:rPr>
        <w:t xml:space="preserve"> de </w:t>
      </w:r>
      <w:r w:rsidR="00062A18" w:rsidRPr="005E22D8">
        <w:rPr>
          <w:rFonts w:ascii="AytoRoquetas Light Condensed" w:eastAsia="Arial" w:hAnsi="AytoRoquetas Light Condensed" w:cs="Arial"/>
          <w:lang w:bidi="es-ES"/>
        </w:rPr>
        <w:t>enero</w:t>
      </w:r>
      <w:r w:rsidRPr="005E22D8">
        <w:rPr>
          <w:rFonts w:ascii="AytoRoquetas Light Condensed" w:eastAsia="Arial" w:hAnsi="AytoRoquetas Light Condensed" w:cs="Arial"/>
          <w:lang w:bidi="es-ES"/>
        </w:rPr>
        <w:t xml:space="preserve"> de 202</w:t>
      </w:r>
      <w:r w:rsidR="00062A18" w:rsidRPr="005E22D8">
        <w:rPr>
          <w:rFonts w:ascii="AytoRoquetas Light Condensed" w:eastAsia="Arial" w:hAnsi="AytoRoquetas Light Condensed" w:cs="Arial"/>
          <w:lang w:bidi="es-ES"/>
        </w:rPr>
        <w:t>4</w:t>
      </w:r>
      <w:r w:rsidRPr="005E22D8">
        <w:rPr>
          <w:rFonts w:ascii="AytoRoquetas Light Condensed" w:eastAsia="Arial" w:hAnsi="AytoRoquetas Light Condensed" w:cs="Arial"/>
          <w:lang w:bidi="es-ES"/>
        </w:rPr>
        <w:t xml:space="preserve">, la mesa de contratación procedió a realizar la </w:t>
      </w:r>
      <w:r w:rsidR="00062A18" w:rsidRPr="005E22D8">
        <w:rPr>
          <w:rFonts w:ascii="AytoRoquetas Light Condensed" w:eastAsia="Arial" w:hAnsi="AytoRoquetas Light Condensed" w:cs="Arial"/>
          <w:lang w:bidi="es-ES"/>
        </w:rPr>
        <w:t xml:space="preserve">apertura del SOBRE </w:t>
      </w:r>
      <w:r w:rsidR="00A55F3B" w:rsidRPr="005E22D8">
        <w:rPr>
          <w:rFonts w:ascii="AytoRoquetas Light Condensed" w:eastAsia="Arial" w:hAnsi="AytoRoquetas Light Condensed" w:cs="Arial"/>
          <w:lang w:bidi="es-ES"/>
        </w:rPr>
        <w:t xml:space="preserve">DOS, criterios basados en juicios de valor, y a </w:t>
      </w:r>
      <w:r w:rsidR="00480993">
        <w:rPr>
          <w:rFonts w:ascii="AytoRoquetas Light Condensed" w:eastAsia="Arial" w:hAnsi="AytoRoquetas Light Condensed" w:cs="Arial"/>
          <w:lang w:bidi="es-ES"/>
        </w:rPr>
        <w:t>su remisión</w:t>
      </w:r>
      <w:r w:rsidR="00A55F3B" w:rsidRPr="005E22D8">
        <w:rPr>
          <w:rFonts w:ascii="AytoRoquetas Light Condensed" w:eastAsia="Arial" w:hAnsi="AytoRoquetas Light Condensed" w:cs="Arial"/>
          <w:lang w:bidi="es-ES"/>
        </w:rPr>
        <w:t xml:space="preserve"> a los Servicios Técnicos del Consorcio la documentación presentada dentro del Sobre nº 2 correspondiente a la oferta técnica, para su valoración con arreglo a los criterios fijados en el PCAP.</w:t>
      </w:r>
    </w:p>
    <w:p w14:paraId="1582065E" w14:textId="77777777" w:rsidR="00A55F3B" w:rsidRPr="005E22D8" w:rsidRDefault="00A55F3B" w:rsidP="005E22D8">
      <w:pPr>
        <w:spacing w:after="0" w:line="288" w:lineRule="auto"/>
        <w:jc w:val="both"/>
        <w:rPr>
          <w:rFonts w:ascii="AytoRoquetas Light Condensed" w:eastAsia="Arial" w:hAnsi="AytoRoquetas Light Condensed" w:cs="Arial"/>
          <w:lang w:bidi="es-ES"/>
        </w:rPr>
      </w:pPr>
    </w:p>
    <w:p w14:paraId="4B347009" w14:textId="77777777" w:rsidR="00A55F3B" w:rsidRPr="005E22D8" w:rsidRDefault="00A55F3B" w:rsidP="005E22D8">
      <w:pPr>
        <w:spacing w:after="0" w:line="288" w:lineRule="auto"/>
        <w:jc w:val="both"/>
        <w:rPr>
          <w:rFonts w:ascii="AytoRoquetas Light Condensed" w:eastAsia="Arial" w:hAnsi="AytoRoquetas Light Condensed" w:cs="Arial"/>
          <w:lang w:bidi="es-ES"/>
        </w:rPr>
      </w:pPr>
    </w:p>
    <w:p w14:paraId="514BB2E5" w14:textId="6E84D964" w:rsidR="00A55F3B" w:rsidRPr="005E22D8" w:rsidRDefault="00480993" w:rsidP="005E22D8">
      <w:pPr>
        <w:spacing w:after="0" w:line="288" w:lineRule="auto"/>
        <w:jc w:val="both"/>
        <w:rPr>
          <w:rFonts w:ascii="AytoRoquetas Light Condensed" w:hAnsi="AytoRoquetas Light Condensed" w:cs="ArialMT"/>
          <w:b/>
          <w:bCs/>
        </w:rPr>
      </w:pPr>
      <w:r>
        <w:rPr>
          <w:rFonts w:ascii="AytoRoquetas Light Condensed" w:hAnsi="AytoRoquetas Light Condensed" w:cs="ArialMT"/>
          <w:b/>
          <w:bCs/>
        </w:rPr>
        <w:t xml:space="preserve">2.- </w:t>
      </w:r>
      <w:r w:rsidR="00A55F3B" w:rsidRPr="005E22D8">
        <w:rPr>
          <w:rFonts w:ascii="AytoRoquetas Light Condensed" w:hAnsi="AytoRoquetas Light Condensed" w:cs="ArialMT"/>
          <w:b/>
          <w:bCs/>
        </w:rPr>
        <w:t>Informe Técnico de Valoración de ofertas presentadas (Sobre 2)</w:t>
      </w:r>
    </w:p>
    <w:p w14:paraId="25B783F0" w14:textId="77777777" w:rsidR="00A55F3B" w:rsidRPr="005E22D8" w:rsidRDefault="00A55F3B" w:rsidP="005E22D8">
      <w:pPr>
        <w:spacing w:after="0" w:line="288" w:lineRule="auto"/>
        <w:jc w:val="both"/>
        <w:rPr>
          <w:rFonts w:ascii="AytoRoquetas Light Condensed" w:eastAsia="Arial" w:hAnsi="AytoRoquetas Light Condensed" w:cs="Arial"/>
          <w:lang w:bidi="es-ES"/>
        </w:rPr>
      </w:pPr>
    </w:p>
    <w:p w14:paraId="51E9892F" w14:textId="4919307D" w:rsidR="00A55F3B" w:rsidRPr="005E22D8" w:rsidRDefault="00A55F3B" w:rsidP="005E22D8">
      <w:pPr>
        <w:spacing w:after="0" w:line="288" w:lineRule="auto"/>
        <w:jc w:val="both"/>
        <w:rPr>
          <w:rFonts w:ascii="AytoRoquetas Light Condensed" w:eastAsia="Arial" w:hAnsi="AytoRoquetas Light Condensed" w:cs="Arial"/>
          <w:lang w:bidi="es-ES"/>
        </w:rPr>
      </w:pPr>
      <w:r w:rsidRPr="005E22D8">
        <w:rPr>
          <w:rFonts w:ascii="AytoRoquetas Light Condensed" w:eastAsia="Arial" w:hAnsi="AytoRoquetas Light Condensed" w:cs="Arial"/>
          <w:lang w:bidi="es-ES"/>
        </w:rPr>
        <w:tab/>
        <w:t xml:space="preserve">Por la </w:t>
      </w:r>
      <w:r w:rsidR="00480993">
        <w:rPr>
          <w:rFonts w:ascii="AytoRoquetas Light Condensed" w:eastAsia="Arial" w:hAnsi="AytoRoquetas Light Condensed" w:cs="Arial"/>
          <w:lang w:bidi="es-ES"/>
        </w:rPr>
        <w:t>MESA</w:t>
      </w:r>
      <w:r w:rsidRPr="005E22D8">
        <w:rPr>
          <w:rFonts w:ascii="AytoRoquetas Light Condensed" w:eastAsia="Arial" w:hAnsi="AytoRoquetas Light Condensed" w:cs="Arial"/>
          <w:lang w:bidi="es-ES"/>
        </w:rPr>
        <w:t xml:space="preserve"> se procede al análisis del resultado del </w:t>
      </w:r>
      <w:r w:rsidR="00700DC3" w:rsidRPr="005E22D8">
        <w:rPr>
          <w:rFonts w:ascii="AytoRoquetas Light Condensed" w:eastAsia="Arial" w:hAnsi="AytoRoquetas Light Condensed" w:cs="Arial"/>
          <w:lang w:bidi="es-ES"/>
        </w:rPr>
        <w:t>Informe de Valoración de la oferta técnica, de 12 de febrero de 2024, publicado en la Plataforma de Contratación del Sector Público el 19 de febrero de 2024 en el que, atendiendo a los “Criterios que se tendrán en consideración para la adjudicación del contrato contenidos en el Anexo XV, y en el que</w:t>
      </w:r>
      <w:r w:rsidR="00DF4223" w:rsidRPr="005E22D8">
        <w:rPr>
          <w:rFonts w:ascii="AytoRoquetas Light Condensed" w:eastAsia="Arial" w:hAnsi="AytoRoquetas Light Condensed" w:cs="Arial"/>
          <w:lang w:bidi="es-ES"/>
        </w:rPr>
        <w:t>, entre otros,</w:t>
      </w:r>
      <w:r w:rsidR="00700DC3" w:rsidRPr="005E22D8">
        <w:rPr>
          <w:rFonts w:ascii="AytoRoquetas Light Condensed" w:eastAsia="Arial" w:hAnsi="AytoRoquetas Light Condensed" w:cs="Arial"/>
          <w:lang w:bidi="es-ES"/>
        </w:rPr>
        <w:t xml:space="preserve"> se incluyen:</w:t>
      </w:r>
    </w:p>
    <w:p w14:paraId="3385FB76" w14:textId="77777777" w:rsidR="00DF4223" w:rsidRPr="005E22D8" w:rsidRDefault="00DF4223" w:rsidP="005E22D8">
      <w:pPr>
        <w:spacing w:after="0" w:line="288" w:lineRule="auto"/>
        <w:jc w:val="both"/>
        <w:rPr>
          <w:rFonts w:ascii="AytoRoquetas Light Condensed" w:eastAsia="Arial" w:hAnsi="AytoRoquetas Light Condensed" w:cs="Arial"/>
          <w:lang w:bidi="es-ES"/>
        </w:rPr>
      </w:pPr>
    </w:p>
    <w:p w14:paraId="33AE810A" w14:textId="48991EDF" w:rsidR="00700DC3" w:rsidRPr="005E22D8" w:rsidRDefault="00700DC3" w:rsidP="005E22D8">
      <w:pPr>
        <w:spacing w:after="0" w:line="288" w:lineRule="auto"/>
        <w:jc w:val="both"/>
        <w:rPr>
          <w:rFonts w:ascii="AytoRoquetas Light Condensed" w:eastAsia="Arial" w:hAnsi="AytoRoquetas Light Condensed" w:cs="Arial"/>
          <w:lang w:bidi="es-ES"/>
        </w:rPr>
      </w:pPr>
      <w:r w:rsidRPr="005E22D8">
        <w:rPr>
          <w:rFonts w:ascii="AytoRoquetas Light Condensed" w:eastAsia="Arial" w:hAnsi="AytoRoquetas Light Condensed" w:cs="Arial"/>
          <w:lang w:bidi="es-ES"/>
        </w:rPr>
        <w:t>Propuesta técnica (hasta un máximo de 37 puntos).</w:t>
      </w:r>
    </w:p>
    <w:p w14:paraId="0707977D" w14:textId="77777777" w:rsidR="00700DC3" w:rsidRPr="005E22D8" w:rsidRDefault="00700DC3" w:rsidP="002A6B3E">
      <w:pPr>
        <w:spacing w:after="0" w:line="288" w:lineRule="auto"/>
        <w:ind w:left="709"/>
        <w:jc w:val="both"/>
        <w:rPr>
          <w:rFonts w:ascii="AytoRoquetas Light Condensed" w:eastAsia="Arial" w:hAnsi="AytoRoquetas Light Condensed" w:cs="Arial"/>
          <w:lang w:bidi="es-ES"/>
        </w:rPr>
      </w:pPr>
      <w:r w:rsidRPr="005E22D8">
        <w:rPr>
          <w:rFonts w:ascii="AytoRoquetas Light Condensed" w:eastAsia="Arial" w:hAnsi="AytoRoquetas Light Condensed" w:cs="Arial"/>
          <w:lang w:bidi="es-ES"/>
        </w:rPr>
        <w:t>1. Análisis de las actuaciones a ejecutar (hasta un máximo de 6,00 puntos).</w:t>
      </w:r>
    </w:p>
    <w:p w14:paraId="7359CA09" w14:textId="77777777" w:rsidR="00700DC3" w:rsidRPr="005E22D8" w:rsidRDefault="00700DC3" w:rsidP="002A6B3E">
      <w:pPr>
        <w:spacing w:after="0" w:line="288" w:lineRule="auto"/>
        <w:ind w:left="709"/>
        <w:jc w:val="both"/>
        <w:rPr>
          <w:rFonts w:ascii="AytoRoquetas Light Condensed" w:eastAsia="Arial" w:hAnsi="AytoRoquetas Light Condensed" w:cs="Arial"/>
          <w:lang w:bidi="es-ES"/>
        </w:rPr>
      </w:pPr>
      <w:r w:rsidRPr="005E22D8">
        <w:rPr>
          <w:rFonts w:ascii="AytoRoquetas Light Condensed" w:eastAsia="Arial" w:hAnsi="AytoRoquetas Light Condensed" w:cs="Arial"/>
          <w:lang w:bidi="es-ES"/>
        </w:rPr>
        <w:t>2. Conocimiento del medio (hasta un máximo de 5,00 puntos).</w:t>
      </w:r>
    </w:p>
    <w:p w14:paraId="15A9ED84" w14:textId="77777777" w:rsidR="00700DC3" w:rsidRPr="005E22D8" w:rsidRDefault="00700DC3" w:rsidP="002A6B3E">
      <w:pPr>
        <w:spacing w:after="0" w:line="288" w:lineRule="auto"/>
        <w:ind w:left="709"/>
        <w:jc w:val="both"/>
        <w:rPr>
          <w:rFonts w:ascii="AytoRoquetas Light Condensed" w:eastAsia="Arial" w:hAnsi="AytoRoquetas Light Condensed" w:cs="Arial"/>
          <w:lang w:bidi="es-ES"/>
        </w:rPr>
      </w:pPr>
      <w:r w:rsidRPr="005E22D8">
        <w:rPr>
          <w:rFonts w:ascii="AytoRoquetas Light Condensed" w:eastAsia="Arial" w:hAnsi="AytoRoquetas Light Condensed" w:cs="Arial"/>
          <w:lang w:bidi="es-ES"/>
        </w:rPr>
        <w:t>3. Medios humanos y materiales (hasta un máximo de 5,00 puntos).</w:t>
      </w:r>
    </w:p>
    <w:p w14:paraId="355D0067" w14:textId="77777777" w:rsidR="00700DC3" w:rsidRPr="005E22D8" w:rsidRDefault="00700DC3" w:rsidP="002A6B3E">
      <w:pPr>
        <w:spacing w:after="0" w:line="288" w:lineRule="auto"/>
        <w:ind w:left="709"/>
        <w:jc w:val="both"/>
        <w:rPr>
          <w:rFonts w:ascii="AytoRoquetas Light Condensed" w:eastAsia="Arial" w:hAnsi="AytoRoquetas Light Condensed" w:cs="Arial"/>
          <w:lang w:bidi="es-ES"/>
        </w:rPr>
      </w:pPr>
      <w:r w:rsidRPr="005E22D8">
        <w:rPr>
          <w:rFonts w:ascii="AytoRoquetas Light Condensed" w:eastAsia="Arial" w:hAnsi="AytoRoquetas Light Condensed" w:cs="Arial"/>
          <w:lang w:bidi="es-ES"/>
        </w:rPr>
        <w:t>4. Programación y diagrama de Gantt (hasta un máximo de 5,00 puntos).</w:t>
      </w:r>
    </w:p>
    <w:p w14:paraId="3D10C1C8" w14:textId="04836670" w:rsidR="00700DC3" w:rsidRPr="005E22D8" w:rsidRDefault="00700DC3" w:rsidP="002A6B3E">
      <w:pPr>
        <w:spacing w:after="0" w:line="288" w:lineRule="auto"/>
        <w:ind w:left="709"/>
        <w:jc w:val="both"/>
        <w:rPr>
          <w:rFonts w:ascii="AytoRoquetas Light Condensed" w:eastAsia="Arial" w:hAnsi="AytoRoquetas Light Condensed" w:cs="Arial"/>
          <w:lang w:bidi="es-ES"/>
        </w:rPr>
      </w:pPr>
      <w:r w:rsidRPr="005E22D8">
        <w:rPr>
          <w:rFonts w:ascii="AytoRoquetas Light Condensed" w:eastAsia="Arial" w:hAnsi="AytoRoquetas Light Condensed" w:cs="Arial"/>
          <w:lang w:bidi="es-ES"/>
        </w:rPr>
        <w:t>5. Procesos constructivos (hasta un máximo de 5,00 puntos).</w:t>
      </w:r>
    </w:p>
    <w:p w14:paraId="55F284A1" w14:textId="052FD6DB" w:rsidR="00700DC3" w:rsidRPr="005E22D8" w:rsidRDefault="00700DC3" w:rsidP="002A6B3E">
      <w:pPr>
        <w:spacing w:after="0" w:line="288" w:lineRule="auto"/>
        <w:ind w:left="709"/>
        <w:jc w:val="both"/>
        <w:rPr>
          <w:rFonts w:ascii="AytoRoquetas Light Condensed" w:eastAsia="Arial" w:hAnsi="AytoRoquetas Light Condensed" w:cs="Arial"/>
          <w:lang w:bidi="es-ES"/>
        </w:rPr>
      </w:pPr>
      <w:r w:rsidRPr="005E22D8">
        <w:rPr>
          <w:rFonts w:ascii="AytoRoquetas Light Condensed" w:eastAsia="Arial" w:hAnsi="AytoRoquetas Light Condensed" w:cs="Arial"/>
          <w:lang w:bidi="es-ES"/>
        </w:rPr>
        <w:t>6. Procedimientos de ejecución que garanticen que no se produce vertido alguno durante la ejecución de las actuaciones (hasta un máximo de 5,00 puntos).</w:t>
      </w:r>
    </w:p>
    <w:p w14:paraId="24592AF3" w14:textId="01C150CD" w:rsidR="00700DC3" w:rsidRPr="005E22D8" w:rsidRDefault="00700DC3" w:rsidP="002A6B3E">
      <w:pPr>
        <w:spacing w:after="0" w:line="288" w:lineRule="auto"/>
        <w:ind w:left="709"/>
        <w:jc w:val="both"/>
        <w:rPr>
          <w:rFonts w:ascii="AytoRoquetas Light Condensed" w:eastAsia="Arial" w:hAnsi="AytoRoquetas Light Condensed" w:cs="Arial"/>
          <w:lang w:bidi="es-ES"/>
        </w:rPr>
      </w:pPr>
      <w:r w:rsidRPr="005E22D8">
        <w:rPr>
          <w:rFonts w:ascii="AytoRoquetas Light Condensed" w:eastAsia="Arial" w:hAnsi="AytoRoquetas Light Condensed" w:cs="Arial"/>
          <w:lang w:bidi="es-ES"/>
        </w:rPr>
        <w:t>7. Memoria de calidad y definición y descripción completa de los materiales utilizados en la fabricación de la cubierta y la escalera (hasta un máximo de 6,00</w:t>
      </w:r>
      <w:r w:rsidR="00DF4223" w:rsidRPr="005E22D8">
        <w:rPr>
          <w:rFonts w:ascii="AytoRoquetas Light Condensed" w:eastAsia="Arial" w:hAnsi="AytoRoquetas Light Condensed" w:cs="Arial"/>
          <w:lang w:bidi="es-ES"/>
        </w:rPr>
        <w:t xml:space="preserve"> </w:t>
      </w:r>
      <w:r w:rsidRPr="005E22D8">
        <w:rPr>
          <w:rFonts w:ascii="AytoRoquetas Light Condensed" w:eastAsia="Arial" w:hAnsi="AytoRoquetas Light Condensed" w:cs="Arial"/>
          <w:lang w:bidi="es-ES"/>
        </w:rPr>
        <w:t>puntos).</w:t>
      </w:r>
    </w:p>
    <w:p w14:paraId="588F32FD" w14:textId="77777777" w:rsidR="00A55F3B" w:rsidRPr="005E22D8" w:rsidRDefault="00A55F3B" w:rsidP="005E22D8">
      <w:pPr>
        <w:spacing w:after="0" w:line="288" w:lineRule="auto"/>
        <w:jc w:val="both"/>
        <w:rPr>
          <w:rFonts w:ascii="AytoRoquetas Light Condensed" w:eastAsia="Arial" w:hAnsi="AytoRoquetas Light Condensed" w:cs="Arial"/>
          <w:lang w:bidi="es-ES"/>
        </w:rPr>
      </w:pPr>
    </w:p>
    <w:p w14:paraId="021596DB" w14:textId="2D95D9D3" w:rsidR="00700DC3" w:rsidRPr="005E22D8" w:rsidRDefault="00DF4223" w:rsidP="005E22D8">
      <w:pPr>
        <w:spacing w:after="0" w:line="288" w:lineRule="auto"/>
        <w:jc w:val="both"/>
        <w:rPr>
          <w:rFonts w:ascii="AytoRoquetas Light Condensed" w:eastAsia="Arial" w:hAnsi="AytoRoquetas Light Condensed" w:cs="Arial"/>
          <w:lang w:bidi="es-ES"/>
        </w:rPr>
      </w:pPr>
      <w:r w:rsidRPr="005E22D8">
        <w:rPr>
          <w:rFonts w:ascii="AytoRoquetas Light Condensed" w:eastAsia="Arial" w:hAnsi="AytoRoquetas Light Condensed" w:cs="Arial"/>
          <w:lang w:bidi="es-ES"/>
        </w:rPr>
        <w:tab/>
        <w:t>En el Informe de Valoración se procede al análisis de la puntuación de las ofertas del siguiente modo:</w:t>
      </w:r>
    </w:p>
    <w:p w14:paraId="62422280" w14:textId="77777777" w:rsidR="00DF4223" w:rsidRPr="005E22D8" w:rsidRDefault="00DF4223" w:rsidP="005E22D8">
      <w:pPr>
        <w:spacing w:after="0" w:line="288" w:lineRule="auto"/>
        <w:jc w:val="both"/>
        <w:rPr>
          <w:rFonts w:ascii="AytoRoquetas Light Condensed" w:eastAsia="Arial" w:hAnsi="AytoRoquetas Light Condensed" w:cs="Arial"/>
          <w:lang w:bidi="es-ES"/>
        </w:rPr>
      </w:pPr>
    </w:p>
    <w:p w14:paraId="7D5CB347" w14:textId="2C38CD23" w:rsidR="00DF4223" w:rsidRPr="005E22D8" w:rsidRDefault="00DF4223" w:rsidP="005E22D8">
      <w:pPr>
        <w:spacing w:after="0" w:line="288" w:lineRule="auto"/>
        <w:jc w:val="both"/>
        <w:rPr>
          <w:rFonts w:ascii="AytoRoquetas Light Condensed" w:eastAsia="Arial" w:hAnsi="AytoRoquetas Light Condensed" w:cs="Arial"/>
          <w:lang w:bidi="es-ES"/>
        </w:rPr>
      </w:pPr>
      <w:r w:rsidRPr="005E22D8">
        <w:rPr>
          <w:rFonts w:ascii="AytoRoquetas Light Condensed" w:eastAsia="Arial" w:hAnsi="AytoRoquetas Light Condensed" w:cs="Arial"/>
          <w:lang w:bidi="es-ES"/>
        </w:rPr>
        <w:t>ÚNICA OFERTA: INSTALACIONES HERGASA 2006 S.L. con CIF: B73419699</w:t>
      </w:r>
    </w:p>
    <w:p w14:paraId="7ABE5A6E" w14:textId="77777777" w:rsidR="00DF4223" w:rsidRPr="005E22D8" w:rsidRDefault="00DF4223" w:rsidP="005E22D8">
      <w:pPr>
        <w:spacing w:after="0" w:line="288" w:lineRule="auto"/>
        <w:jc w:val="both"/>
        <w:rPr>
          <w:rFonts w:ascii="AytoRoquetas Light Condensed" w:eastAsia="Arial" w:hAnsi="AytoRoquetas Light Condensed" w:cs="Arial"/>
          <w:lang w:bidi="es-ES"/>
        </w:rPr>
      </w:pPr>
    </w:p>
    <w:p w14:paraId="6856AEBD" w14:textId="608F7668" w:rsidR="00DF4223" w:rsidRPr="005E22D8" w:rsidRDefault="00DF4223" w:rsidP="005E22D8">
      <w:pPr>
        <w:spacing w:after="0" w:line="288" w:lineRule="auto"/>
        <w:jc w:val="both"/>
        <w:rPr>
          <w:rFonts w:ascii="AytoRoquetas Light Condensed" w:eastAsia="Arial" w:hAnsi="AytoRoquetas Light Condensed" w:cs="Arial"/>
          <w:lang w:bidi="es-ES"/>
        </w:rPr>
      </w:pPr>
      <w:r w:rsidRPr="005E22D8">
        <w:rPr>
          <w:rFonts w:ascii="AytoRoquetas Light Condensed" w:eastAsia="Arial" w:hAnsi="AytoRoquetas Light Condensed" w:cs="Arial"/>
          <w:lang w:bidi="es-ES"/>
        </w:rPr>
        <w:t>Criterio relativo a la propuesta técnica</w:t>
      </w:r>
    </w:p>
    <w:p w14:paraId="5723A07E" w14:textId="77777777" w:rsidR="00DF4223" w:rsidRPr="005E22D8" w:rsidRDefault="00DF4223" w:rsidP="005E22D8">
      <w:pPr>
        <w:spacing w:after="0" w:line="288" w:lineRule="auto"/>
        <w:jc w:val="both"/>
        <w:rPr>
          <w:rFonts w:ascii="AytoRoquetas Light Condensed" w:eastAsia="Arial" w:hAnsi="AytoRoquetas Light Condensed" w:cs="Arial"/>
          <w:lang w:bidi="es-ES"/>
        </w:rPr>
      </w:pPr>
    </w:p>
    <w:p w14:paraId="0CD0DE9D" w14:textId="5D2F02FB" w:rsidR="00DF4223" w:rsidRPr="00FE5E08" w:rsidRDefault="00DF4223" w:rsidP="00FE5E08">
      <w:pPr>
        <w:pStyle w:val="Prrafodelista"/>
        <w:numPr>
          <w:ilvl w:val="0"/>
          <w:numId w:val="7"/>
        </w:numPr>
        <w:spacing w:line="288" w:lineRule="auto"/>
        <w:rPr>
          <w:rFonts w:ascii="AytoRoquetas Light Condensed" w:hAnsi="AytoRoquetas Light Condensed"/>
          <w:u w:val="single"/>
        </w:rPr>
      </w:pPr>
      <w:r w:rsidRPr="00FE5E08">
        <w:rPr>
          <w:rFonts w:ascii="AytoRoquetas Light Condensed" w:hAnsi="AytoRoquetas Light Condensed"/>
          <w:u w:val="single"/>
        </w:rPr>
        <w:t>Análisis de las actuaciones a ejecutar (hasta un máximo de 6,00 puntos).</w:t>
      </w:r>
    </w:p>
    <w:p w14:paraId="43F8E289" w14:textId="77777777" w:rsidR="00DF4223" w:rsidRPr="005E22D8" w:rsidRDefault="00DF4223" w:rsidP="005E22D8">
      <w:pPr>
        <w:spacing w:after="0" w:line="288" w:lineRule="auto"/>
        <w:jc w:val="both"/>
        <w:rPr>
          <w:rFonts w:ascii="AytoRoquetas Light Condensed" w:eastAsia="Arial" w:hAnsi="AytoRoquetas Light Condensed" w:cs="Arial"/>
          <w:lang w:bidi="es-ES"/>
        </w:rPr>
      </w:pPr>
    </w:p>
    <w:p w14:paraId="3E176FC5" w14:textId="77777777" w:rsidR="00DF4223" w:rsidRPr="005E22D8" w:rsidRDefault="00DF4223" w:rsidP="005E22D8">
      <w:pPr>
        <w:spacing w:after="0" w:line="288" w:lineRule="auto"/>
        <w:jc w:val="both"/>
        <w:rPr>
          <w:rFonts w:ascii="AytoRoquetas Light Condensed" w:eastAsia="Arial" w:hAnsi="AytoRoquetas Light Condensed" w:cs="Arial"/>
          <w:lang w:bidi="es-ES"/>
        </w:rPr>
      </w:pPr>
      <w:r w:rsidRPr="005E22D8">
        <w:rPr>
          <w:rFonts w:ascii="AytoRoquetas Light Condensed" w:eastAsia="Arial" w:hAnsi="AytoRoquetas Light Condensed" w:cs="Arial"/>
          <w:lang w:bidi="es-ES"/>
        </w:rPr>
        <w:t>Se debe reflejar el conocimiento del licitador sobre las actuaciones a realizar de acuerdo a la descripción de las actuaciones.</w:t>
      </w:r>
    </w:p>
    <w:p w14:paraId="2427B5C7" w14:textId="77777777" w:rsidR="00DF4223" w:rsidRPr="005E22D8" w:rsidRDefault="00DF4223" w:rsidP="005E22D8">
      <w:pPr>
        <w:spacing w:after="0" w:line="288" w:lineRule="auto"/>
        <w:jc w:val="both"/>
        <w:rPr>
          <w:rFonts w:ascii="AytoRoquetas Light Condensed" w:eastAsia="Arial" w:hAnsi="AytoRoquetas Light Condensed" w:cs="Arial"/>
          <w:lang w:bidi="es-ES"/>
        </w:rPr>
      </w:pPr>
    </w:p>
    <w:p w14:paraId="22756BA3" w14:textId="77777777" w:rsidR="00DF4223" w:rsidRPr="005E22D8" w:rsidRDefault="00DF4223" w:rsidP="005E22D8">
      <w:pPr>
        <w:spacing w:after="0" w:line="288" w:lineRule="auto"/>
        <w:jc w:val="both"/>
        <w:rPr>
          <w:rFonts w:ascii="AytoRoquetas Light Condensed" w:eastAsia="Arial" w:hAnsi="AytoRoquetas Light Condensed" w:cs="Arial"/>
          <w:lang w:bidi="es-ES"/>
        </w:rPr>
      </w:pPr>
      <w:r w:rsidRPr="005E22D8">
        <w:rPr>
          <w:rFonts w:ascii="AytoRoquetas Light Condensed" w:eastAsia="Arial" w:hAnsi="AytoRoquetas Light Condensed" w:cs="Arial"/>
          <w:lang w:bidi="es-ES"/>
        </w:rPr>
        <w:t>Respecto a la cubierta depósito tampón autoportante, justifica y define con un completo grado de detalle la actuación a realizar. Las especificaciones descritas en el Pliego de Prescripciones Técnicas (en adelante PPT) se corresponden en su totalidad a las ofertadas en la oferta presentada por la empresa licitadora. Esto es; el diámetro de 15 m, la fabricación en PRFV con resina vinilester, la apertura para dar el servicio al agitador, la ventana lateral 450 mm x 450 mm, la apertura para dar servicio a este último agitador sumergible con marca y modelo correspondiente también a lo reflejado en el PPT (RW4811 de Sulzer)</w:t>
      </w:r>
    </w:p>
    <w:p w14:paraId="0DAF059D" w14:textId="77777777" w:rsidR="00DF4223" w:rsidRPr="005E22D8" w:rsidRDefault="00DF4223" w:rsidP="005E22D8">
      <w:pPr>
        <w:spacing w:after="0" w:line="288" w:lineRule="auto"/>
        <w:jc w:val="both"/>
        <w:rPr>
          <w:rFonts w:ascii="AytoRoquetas Light Condensed" w:eastAsia="Arial" w:hAnsi="AytoRoquetas Light Condensed" w:cs="Arial"/>
          <w:lang w:bidi="es-ES"/>
        </w:rPr>
      </w:pPr>
    </w:p>
    <w:p w14:paraId="2755BB5B" w14:textId="77777777" w:rsidR="00DF4223" w:rsidRPr="005E22D8" w:rsidRDefault="00DF4223" w:rsidP="005E22D8">
      <w:pPr>
        <w:spacing w:after="0" w:line="288" w:lineRule="auto"/>
        <w:jc w:val="both"/>
        <w:rPr>
          <w:rFonts w:ascii="AytoRoquetas Light Condensed" w:eastAsia="Arial" w:hAnsi="AytoRoquetas Light Condensed" w:cs="Arial"/>
          <w:lang w:bidi="es-ES"/>
        </w:rPr>
      </w:pPr>
      <w:r w:rsidRPr="005E22D8">
        <w:rPr>
          <w:rFonts w:ascii="AytoRoquetas Light Condensed" w:eastAsia="Arial" w:hAnsi="AytoRoquetas Light Condensed" w:cs="Arial"/>
          <w:lang w:bidi="es-ES"/>
        </w:rPr>
        <w:t>Se proponen medidas de actuación precisas y ajustadas a la realidad. Se aportan documentos gráficos que desarrollan correctamente la propuesta y los elementos a valorar. Detalle de planta y perfil, fotos del estado de un tampón ya rehabilitado y vistas en 3D, planos Nº1 y Nº2 donde se aprecian la implantación de los elementos a instalar así como un detalle exhaustivo de la cubierta a instalar etc.</w:t>
      </w:r>
    </w:p>
    <w:p w14:paraId="13123A4F" w14:textId="77777777" w:rsidR="00DF4223" w:rsidRPr="005E22D8" w:rsidRDefault="00DF4223" w:rsidP="005E22D8">
      <w:pPr>
        <w:spacing w:after="0" w:line="288" w:lineRule="auto"/>
        <w:jc w:val="both"/>
        <w:rPr>
          <w:rFonts w:ascii="AytoRoquetas Light Condensed" w:eastAsia="Arial" w:hAnsi="AytoRoquetas Light Condensed" w:cs="Arial"/>
          <w:lang w:bidi="es-ES"/>
        </w:rPr>
      </w:pPr>
    </w:p>
    <w:p w14:paraId="1AC9E89E" w14:textId="77777777" w:rsidR="00DF4223" w:rsidRPr="005E22D8" w:rsidRDefault="00DF4223" w:rsidP="005E22D8">
      <w:pPr>
        <w:spacing w:after="0" w:line="288" w:lineRule="auto"/>
        <w:jc w:val="both"/>
        <w:rPr>
          <w:rFonts w:ascii="AytoRoquetas Light Condensed" w:eastAsia="Arial" w:hAnsi="AytoRoquetas Light Condensed" w:cs="Arial"/>
          <w:lang w:bidi="es-ES"/>
        </w:rPr>
      </w:pPr>
      <w:r w:rsidRPr="005E22D8">
        <w:rPr>
          <w:rFonts w:ascii="AytoRoquetas Light Condensed" w:eastAsia="Arial" w:hAnsi="AytoRoquetas Light Condensed" w:cs="Arial"/>
          <w:lang w:bidi="es-ES"/>
        </w:rPr>
        <w:t>Respecto a la escalera de acceso a la cubierta, al igual que con la cubierta descrita anteriormente, detalla con profundidad la escalera a instalar. Aportan fotografías de los elementos a instalar similares a la propuesta que se realiza en el PPT. Asimismo, también aportan un plano con detalle (Plano N.º 3) exhaustivo donde definen de una manera precisa los distintos aspectos que se han de abordar.</w:t>
      </w:r>
    </w:p>
    <w:p w14:paraId="4EEDB636" w14:textId="77777777" w:rsidR="00DF4223" w:rsidRPr="005E22D8" w:rsidRDefault="00DF4223" w:rsidP="005E22D8">
      <w:pPr>
        <w:spacing w:after="0" w:line="288" w:lineRule="auto"/>
        <w:jc w:val="both"/>
        <w:rPr>
          <w:rFonts w:ascii="AytoRoquetas Light Condensed" w:eastAsia="Arial" w:hAnsi="AytoRoquetas Light Condensed" w:cs="Arial"/>
          <w:lang w:bidi="es-ES"/>
        </w:rPr>
      </w:pPr>
    </w:p>
    <w:p w14:paraId="57230D41" w14:textId="19F5FEC0" w:rsidR="00DF4223" w:rsidRPr="005E22D8" w:rsidRDefault="00DF4223" w:rsidP="005E22D8">
      <w:pPr>
        <w:spacing w:after="0" w:line="288" w:lineRule="auto"/>
        <w:jc w:val="both"/>
        <w:rPr>
          <w:rFonts w:ascii="AytoRoquetas Light Condensed" w:eastAsia="Arial" w:hAnsi="AytoRoquetas Light Condensed" w:cs="Arial"/>
          <w:lang w:bidi="es-ES"/>
        </w:rPr>
      </w:pPr>
      <w:r w:rsidRPr="005E22D8">
        <w:rPr>
          <w:rFonts w:ascii="AytoRoquetas Light Condensed" w:eastAsia="Arial" w:hAnsi="AytoRoquetas Light Condensed" w:cs="Arial"/>
          <w:lang w:bidi="es-ES"/>
        </w:rPr>
        <w:t>Todas el requerimiento mínimo en lo que características se refieren, son coherentes y se ajusta a lo pedido en el PPT. Éstas son: Escalera inclinada de Tipo IDN en PRFV, las zancas en U 200 mm x 60 mm x 10 mm, tramex abierto hueco 30 mm x 30 mm, etc.</w:t>
      </w:r>
    </w:p>
    <w:p w14:paraId="5C59718F" w14:textId="77777777" w:rsidR="0011567D" w:rsidRPr="005E22D8" w:rsidRDefault="0011567D" w:rsidP="005E22D8">
      <w:pPr>
        <w:spacing w:after="0" w:line="288" w:lineRule="auto"/>
        <w:jc w:val="both"/>
        <w:rPr>
          <w:rFonts w:ascii="AytoRoquetas Light Condensed" w:eastAsia="Arial" w:hAnsi="AytoRoquetas Light Condensed" w:cs="Arial"/>
          <w:b/>
          <w:bCs/>
          <w:lang w:bidi="es-ES"/>
        </w:rPr>
      </w:pPr>
    </w:p>
    <w:p w14:paraId="76C051B9" w14:textId="3E15909B" w:rsidR="00DF4223" w:rsidRPr="005E22D8" w:rsidRDefault="00DF4223" w:rsidP="005E22D8">
      <w:pPr>
        <w:spacing w:after="0" w:line="288" w:lineRule="auto"/>
        <w:ind w:firstLine="1134"/>
        <w:jc w:val="both"/>
        <w:rPr>
          <w:rFonts w:ascii="AytoRoquetas Light Condensed" w:eastAsia="Arial" w:hAnsi="AytoRoquetas Light Condensed" w:cs="Arial"/>
          <w:b/>
          <w:bCs/>
          <w:lang w:bidi="es-ES"/>
        </w:rPr>
      </w:pPr>
      <w:r w:rsidRPr="005E22D8">
        <w:rPr>
          <w:rFonts w:ascii="AytoRoquetas Light Condensed" w:eastAsia="Arial" w:hAnsi="AytoRoquetas Light Condensed" w:cs="Arial"/>
          <w:b/>
          <w:bCs/>
          <w:lang w:bidi="es-ES"/>
        </w:rPr>
        <w:t>Se le otorgan</w:t>
      </w:r>
      <w:r w:rsidR="0011567D" w:rsidRPr="005E22D8">
        <w:rPr>
          <w:rFonts w:ascii="AytoRoquetas Light Condensed" w:eastAsia="Arial" w:hAnsi="AytoRoquetas Light Condensed" w:cs="Arial"/>
          <w:b/>
          <w:bCs/>
          <w:lang w:bidi="es-ES"/>
        </w:rPr>
        <w:t xml:space="preserve"> </w:t>
      </w:r>
      <w:r w:rsidRPr="005E22D8">
        <w:rPr>
          <w:rFonts w:ascii="AytoRoquetas Light Condensed" w:eastAsia="Arial" w:hAnsi="AytoRoquetas Light Condensed" w:cs="Arial"/>
          <w:b/>
          <w:bCs/>
          <w:lang w:bidi="es-ES"/>
        </w:rPr>
        <w:t>6,00 puntos</w:t>
      </w:r>
    </w:p>
    <w:p w14:paraId="62379D17" w14:textId="77777777" w:rsidR="00DF4223" w:rsidRPr="005E22D8" w:rsidRDefault="00DF4223" w:rsidP="005E22D8">
      <w:pPr>
        <w:spacing w:after="0" w:line="288" w:lineRule="auto"/>
        <w:jc w:val="both"/>
        <w:rPr>
          <w:rFonts w:ascii="AytoRoquetas Light Condensed" w:eastAsia="Arial" w:hAnsi="AytoRoquetas Light Condensed" w:cs="Arial"/>
          <w:lang w:bidi="es-ES"/>
        </w:rPr>
      </w:pPr>
    </w:p>
    <w:p w14:paraId="4B0C219D" w14:textId="64436522" w:rsidR="00DF4223" w:rsidRPr="00FE5E08" w:rsidRDefault="00DF4223" w:rsidP="00FE5E08">
      <w:pPr>
        <w:pStyle w:val="Prrafodelista"/>
        <w:numPr>
          <w:ilvl w:val="0"/>
          <w:numId w:val="7"/>
        </w:numPr>
        <w:spacing w:line="288" w:lineRule="auto"/>
        <w:rPr>
          <w:rFonts w:ascii="AytoRoquetas Light Condensed" w:hAnsi="AytoRoquetas Light Condensed"/>
          <w:u w:val="single"/>
        </w:rPr>
      </w:pPr>
      <w:r w:rsidRPr="00FE5E08">
        <w:rPr>
          <w:rFonts w:ascii="AytoRoquetas Light Condensed" w:hAnsi="AytoRoquetas Light Condensed"/>
          <w:u w:val="single"/>
        </w:rPr>
        <w:t>Conocimiento del medio (hasta un máximo de 5,00 puntos).</w:t>
      </w:r>
    </w:p>
    <w:p w14:paraId="2E05CC5E" w14:textId="77777777" w:rsidR="00DF4223" w:rsidRPr="005E22D8" w:rsidRDefault="00DF4223" w:rsidP="005E22D8">
      <w:pPr>
        <w:spacing w:after="0" w:line="288" w:lineRule="auto"/>
        <w:jc w:val="both"/>
        <w:rPr>
          <w:rFonts w:ascii="AytoRoquetas Light Condensed" w:eastAsia="Arial" w:hAnsi="AytoRoquetas Light Condensed" w:cs="Arial"/>
          <w:lang w:bidi="es-ES"/>
        </w:rPr>
      </w:pPr>
    </w:p>
    <w:p w14:paraId="2B72642B" w14:textId="0A926A54" w:rsidR="00DF4223" w:rsidRPr="005E22D8" w:rsidRDefault="00DF4223" w:rsidP="005E22D8">
      <w:pPr>
        <w:spacing w:after="0" w:line="288" w:lineRule="auto"/>
        <w:jc w:val="both"/>
        <w:rPr>
          <w:rFonts w:ascii="AytoRoquetas Light Condensed" w:eastAsia="Arial" w:hAnsi="AytoRoquetas Light Condensed" w:cs="Arial"/>
          <w:lang w:bidi="es-ES"/>
        </w:rPr>
      </w:pPr>
      <w:r w:rsidRPr="005E22D8">
        <w:rPr>
          <w:rFonts w:ascii="AytoRoquetas Light Condensed" w:eastAsia="Arial" w:hAnsi="AytoRoquetas Light Condensed" w:cs="Arial"/>
          <w:lang w:bidi="es-ES"/>
        </w:rPr>
        <w:t>Se puntuará el conocimiento del licitador sobre el emplazamiento, valorándose la aportación de fotografías sobre el estado actual.</w:t>
      </w:r>
    </w:p>
    <w:p w14:paraId="5E79A12F" w14:textId="77777777" w:rsidR="00DF4223" w:rsidRPr="005E22D8" w:rsidRDefault="00DF4223" w:rsidP="005E22D8">
      <w:pPr>
        <w:spacing w:after="0" w:line="288" w:lineRule="auto"/>
        <w:jc w:val="both"/>
        <w:rPr>
          <w:rFonts w:ascii="AytoRoquetas Light Condensed" w:eastAsia="Arial" w:hAnsi="AytoRoquetas Light Condensed" w:cs="Arial"/>
          <w:lang w:bidi="es-ES"/>
        </w:rPr>
      </w:pPr>
      <w:r w:rsidRPr="005E22D8">
        <w:rPr>
          <w:rFonts w:ascii="AytoRoquetas Light Condensed" w:eastAsia="Arial" w:hAnsi="AytoRoquetas Light Condensed" w:cs="Arial"/>
          <w:lang w:bidi="es-ES"/>
        </w:rPr>
        <w:t>Se adjunta a la memoria numerosas actuaciones que la empresa licitadora ha realizado para la empresa HIDRALIA y para el C.I.A.P. Éstas son:</w:t>
      </w:r>
    </w:p>
    <w:p w14:paraId="753EBD91" w14:textId="77777777" w:rsidR="00DF4223" w:rsidRPr="005E22D8" w:rsidRDefault="00DF4223" w:rsidP="005E22D8">
      <w:pPr>
        <w:spacing w:after="0" w:line="288" w:lineRule="auto"/>
        <w:jc w:val="both"/>
        <w:rPr>
          <w:rFonts w:ascii="AytoRoquetas Light Condensed" w:eastAsia="Arial" w:hAnsi="AytoRoquetas Light Condensed" w:cs="Arial"/>
          <w:lang w:bidi="es-ES"/>
        </w:rPr>
      </w:pPr>
      <w:r w:rsidRPr="005E22D8">
        <w:rPr>
          <w:rFonts w:ascii="AytoRoquetas Light Condensed" w:eastAsia="Arial" w:hAnsi="AytoRoquetas Light Condensed" w:cs="Arial"/>
          <w:lang w:bidi="es-ES"/>
        </w:rPr>
        <w:t>Suministro, instalación y mantenimiento de sistema de deshidratación de fangos en 2.020.</w:t>
      </w:r>
    </w:p>
    <w:p w14:paraId="02FB519A" w14:textId="77777777" w:rsidR="00DF4223" w:rsidRPr="005E22D8" w:rsidRDefault="00DF4223" w:rsidP="005E22D8">
      <w:pPr>
        <w:spacing w:after="0" w:line="288" w:lineRule="auto"/>
        <w:jc w:val="both"/>
        <w:rPr>
          <w:rFonts w:ascii="AytoRoquetas Light Condensed" w:eastAsia="Arial" w:hAnsi="AytoRoquetas Light Condensed" w:cs="Arial"/>
          <w:lang w:bidi="es-ES"/>
        </w:rPr>
      </w:pPr>
      <w:r w:rsidRPr="005E22D8">
        <w:rPr>
          <w:rFonts w:ascii="AytoRoquetas Light Condensed" w:eastAsia="Arial" w:hAnsi="AytoRoquetas Light Condensed" w:cs="Arial"/>
          <w:lang w:bidi="es-ES"/>
        </w:rPr>
        <w:t>Limpieza y acondicionamiento de recinto tampón de fangos en 2.022.</w:t>
      </w:r>
    </w:p>
    <w:p w14:paraId="7E762009" w14:textId="77777777" w:rsidR="00DF4223" w:rsidRPr="005E22D8" w:rsidRDefault="00DF4223" w:rsidP="005E22D8">
      <w:pPr>
        <w:spacing w:after="0" w:line="288" w:lineRule="auto"/>
        <w:jc w:val="both"/>
        <w:rPr>
          <w:rFonts w:ascii="AytoRoquetas Light Condensed" w:eastAsia="Arial" w:hAnsi="AytoRoquetas Light Condensed" w:cs="Arial"/>
          <w:lang w:bidi="es-ES"/>
        </w:rPr>
      </w:pPr>
      <w:r w:rsidRPr="005E22D8">
        <w:rPr>
          <w:rFonts w:ascii="AytoRoquetas Light Condensed" w:eastAsia="Arial" w:hAnsi="AytoRoquetas Light Condensed" w:cs="Arial"/>
          <w:lang w:bidi="es-ES"/>
        </w:rPr>
        <w:t>Suministro e instalación de segunda línea de fango deshidratado a tolva en 2.021.</w:t>
      </w:r>
    </w:p>
    <w:p w14:paraId="14B80817" w14:textId="77777777" w:rsidR="00DF4223" w:rsidRPr="005E22D8" w:rsidRDefault="00DF4223" w:rsidP="005E22D8">
      <w:pPr>
        <w:spacing w:after="0" w:line="288" w:lineRule="auto"/>
        <w:jc w:val="both"/>
        <w:rPr>
          <w:rFonts w:ascii="AytoRoquetas Light Condensed" w:eastAsia="Arial" w:hAnsi="AytoRoquetas Light Condensed" w:cs="Arial"/>
          <w:lang w:bidi="es-ES"/>
        </w:rPr>
      </w:pPr>
      <w:r w:rsidRPr="005E22D8">
        <w:rPr>
          <w:rFonts w:ascii="AytoRoquetas Light Condensed" w:eastAsia="Arial" w:hAnsi="AytoRoquetas Light Condensed" w:cs="Arial"/>
          <w:lang w:bidi="es-ES"/>
        </w:rPr>
        <w:t>Instalación de sistema desodorización sala deshidratación en 2.019.</w:t>
      </w:r>
    </w:p>
    <w:p w14:paraId="731B067C" w14:textId="77777777" w:rsidR="00DF4223" w:rsidRPr="005E22D8" w:rsidRDefault="00DF4223" w:rsidP="005E22D8">
      <w:pPr>
        <w:spacing w:after="0" w:line="288" w:lineRule="auto"/>
        <w:jc w:val="both"/>
        <w:rPr>
          <w:rFonts w:ascii="AytoRoquetas Light Condensed" w:eastAsia="Arial" w:hAnsi="AytoRoquetas Light Condensed" w:cs="Arial"/>
          <w:lang w:bidi="es-ES"/>
        </w:rPr>
      </w:pPr>
      <w:r w:rsidRPr="005E22D8">
        <w:rPr>
          <w:rFonts w:ascii="AytoRoquetas Light Condensed" w:eastAsia="Arial" w:hAnsi="AytoRoquetas Light Condensed" w:cs="Arial"/>
          <w:lang w:bidi="es-ES"/>
        </w:rPr>
        <w:t>Instalación de sistema desodorización sala flotación en 2.019.</w:t>
      </w:r>
    </w:p>
    <w:p w14:paraId="6ED4C2B9" w14:textId="77777777" w:rsidR="00DF4223" w:rsidRPr="005E22D8" w:rsidRDefault="00DF4223" w:rsidP="005E22D8">
      <w:pPr>
        <w:spacing w:after="0" w:line="288" w:lineRule="auto"/>
        <w:jc w:val="both"/>
        <w:rPr>
          <w:rFonts w:ascii="AytoRoquetas Light Condensed" w:eastAsia="Arial" w:hAnsi="AytoRoquetas Light Condensed" w:cs="Arial"/>
          <w:lang w:bidi="es-ES"/>
        </w:rPr>
      </w:pPr>
      <w:r w:rsidRPr="005E22D8">
        <w:rPr>
          <w:rFonts w:ascii="AytoRoquetas Light Condensed" w:eastAsia="Arial" w:hAnsi="AytoRoquetas Light Condensed" w:cs="Arial"/>
          <w:lang w:bidi="es-ES"/>
        </w:rPr>
        <w:t>Estudio de tratamiento de fangos para su reutilización agrícola en 2.019.</w:t>
      </w:r>
    </w:p>
    <w:p w14:paraId="733F20D3" w14:textId="77777777" w:rsidR="00DF4223" w:rsidRPr="005E22D8" w:rsidRDefault="00DF4223" w:rsidP="005E22D8">
      <w:pPr>
        <w:spacing w:after="0" w:line="288" w:lineRule="auto"/>
        <w:jc w:val="both"/>
        <w:rPr>
          <w:rFonts w:ascii="AytoRoquetas Light Condensed" w:eastAsia="Arial" w:hAnsi="AytoRoquetas Light Condensed" w:cs="Arial"/>
          <w:lang w:bidi="es-ES"/>
        </w:rPr>
      </w:pPr>
      <w:r w:rsidRPr="005E22D8">
        <w:rPr>
          <w:rFonts w:ascii="AytoRoquetas Light Condensed" w:eastAsia="Arial" w:hAnsi="AytoRoquetas Light Condensed" w:cs="Arial"/>
          <w:lang w:bidi="es-ES"/>
        </w:rPr>
        <w:t>Estudio de mejora del pretratamiento en 2.019.</w:t>
      </w:r>
    </w:p>
    <w:p w14:paraId="57DB34F7" w14:textId="77777777" w:rsidR="00DF4223" w:rsidRPr="005E22D8" w:rsidRDefault="00DF4223" w:rsidP="005E22D8">
      <w:pPr>
        <w:spacing w:after="0" w:line="288" w:lineRule="auto"/>
        <w:jc w:val="both"/>
        <w:rPr>
          <w:rFonts w:ascii="AytoRoquetas Light Condensed" w:eastAsia="Arial" w:hAnsi="AytoRoquetas Light Condensed" w:cs="Arial"/>
          <w:lang w:bidi="es-ES"/>
        </w:rPr>
      </w:pPr>
      <w:r w:rsidRPr="005E22D8">
        <w:rPr>
          <w:rFonts w:ascii="AytoRoquetas Light Condensed" w:eastAsia="Arial" w:hAnsi="AytoRoquetas Light Condensed" w:cs="Arial"/>
          <w:lang w:bidi="es-ES"/>
        </w:rPr>
        <w:t>Sustitución</w:t>
      </w:r>
      <w:r w:rsidRPr="005E22D8">
        <w:rPr>
          <w:rFonts w:ascii="AytoRoquetas Light Condensed" w:eastAsia="Arial" w:hAnsi="AytoRoquetas Light Condensed" w:cs="Arial"/>
          <w:lang w:bidi="es-ES"/>
        </w:rPr>
        <w:tab/>
        <w:t>conducción</w:t>
      </w:r>
      <w:r w:rsidRPr="005E22D8">
        <w:rPr>
          <w:rFonts w:ascii="AytoRoquetas Light Condensed" w:eastAsia="Arial" w:hAnsi="AytoRoquetas Light Condensed" w:cs="Arial"/>
          <w:lang w:bidi="es-ES"/>
        </w:rPr>
        <w:tab/>
        <w:t>fango</w:t>
      </w:r>
      <w:r w:rsidRPr="005E22D8">
        <w:rPr>
          <w:rFonts w:ascii="AytoRoquetas Light Condensed" w:eastAsia="Arial" w:hAnsi="AytoRoquetas Light Condensed" w:cs="Arial"/>
          <w:lang w:bidi="es-ES"/>
        </w:rPr>
        <w:tab/>
        <w:t>digerido</w:t>
      </w:r>
      <w:r w:rsidRPr="005E22D8">
        <w:rPr>
          <w:rFonts w:ascii="AytoRoquetas Light Condensed" w:eastAsia="Arial" w:hAnsi="AytoRoquetas Light Condensed" w:cs="Arial"/>
          <w:lang w:bidi="es-ES"/>
        </w:rPr>
        <w:tab/>
        <w:t>ye</w:t>
      </w:r>
      <w:r w:rsidRPr="005E22D8">
        <w:rPr>
          <w:rFonts w:ascii="AytoRoquetas Light Condensed" w:eastAsia="Arial" w:hAnsi="AytoRoquetas Light Condensed" w:cs="Arial"/>
          <w:lang w:bidi="es-ES"/>
        </w:rPr>
        <w:tab/>
        <w:t>instalaciones</w:t>
      </w:r>
      <w:r w:rsidRPr="005E22D8">
        <w:rPr>
          <w:rFonts w:ascii="AytoRoquetas Light Condensed" w:eastAsia="Arial" w:hAnsi="AytoRoquetas Light Condensed" w:cs="Arial"/>
          <w:lang w:bidi="es-ES"/>
        </w:rPr>
        <w:tab/>
        <w:t>de</w:t>
      </w:r>
      <w:r w:rsidRPr="005E22D8">
        <w:rPr>
          <w:rFonts w:ascii="AytoRoquetas Light Condensed" w:eastAsia="Arial" w:hAnsi="AytoRoquetas Light Condensed" w:cs="Arial"/>
          <w:lang w:bidi="es-ES"/>
        </w:rPr>
        <w:tab/>
        <w:t>depósitos provisionales en 2.021.</w:t>
      </w:r>
    </w:p>
    <w:p w14:paraId="0F8BBA61" w14:textId="77777777" w:rsidR="00DF4223" w:rsidRPr="005E22D8" w:rsidRDefault="00DF4223" w:rsidP="005E22D8">
      <w:pPr>
        <w:spacing w:after="0" w:line="288" w:lineRule="auto"/>
        <w:jc w:val="both"/>
        <w:rPr>
          <w:rFonts w:ascii="AytoRoquetas Light Condensed" w:eastAsia="Arial" w:hAnsi="AytoRoquetas Light Condensed" w:cs="Arial"/>
          <w:lang w:bidi="es-ES"/>
        </w:rPr>
      </w:pPr>
      <w:r w:rsidRPr="005E22D8">
        <w:rPr>
          <w:rFonts w:ascii="AytoRoquetas Light Condensed" w:eastAsia="Arial" w:hAnsi="AytoRoquetas Light Condensed" w:cs="Arial"/>
          <w:lang w:bidi="es-ES"/>
        </w:rPr>
        <w:t>Instalación de estructura de acceso a nueva centrífuga en 2.022.</w:t>
      </w:r>
    </w:p>
    <w:p w14:paraId="7E79DC1F" w14:textId="77777777" w:rsidR="00DF4223" w:rsidRPr="005E22D8" w:rsidRDefault="00DF4223" w:rsidP="005E22D8">
      <w:pPr>
        <w:spacing w:after="0" w:line="288" w:lineRule="auto"/>
        <w:jc w:val="both"/>
        <w:rPr>
          <w:rFonts w:ascii="AytoRoquetas Light Condensed" w:eastAsia="Arial" w:hAnsi="AytoRoquetas Light Condensed" w:cs="Arial"/>
          <w:lang w:bidi="es-ES"/>
        </w:rPr>
      </w:pPr>
      <w:r w:rsidRPr="005E22D8">
        <w:rPr>
          <w:rFonts w:ascii="AytoRoquetas Light Condensed" w:eastAsia="Arial" w:hAnsi="AytoRoquetas Light Condensed" w:cs="Arial"/>
          <w:lang w:bidi="es-ES"/>
        </w:rPr>
        <w:t>Suministro y colocación puertas en PRFV sala deshidratación en 2.021.</w:t>
      </w:r>
    </w:p>
    <w:p w14:paraId="4CE31B22" w14:textId="77777777" w:rsidR="00DF4223" w:rsidRPr="005E22D8" w:rsidRDefault="00DF4223" w:rsidP="005E22D8">
      <w:pPr>
        <w:spacing w:after="0" w:line="288" w:lineRule="auto"/>
        <w:jc w:val="both"/>
        <w:rPr>
          <w:rFonts w:ascii="AytoRoquetas Light Condensed" w:eastAsia="Arial" w:hAnsi="AytoRoquetas Light Condensed" w:cs="Arial"/>
          <w:lang w:bidi="es-ES"/>
        </w:rPr>
      </w:pPr>
      <w:r w:rsidRPr="005E22D8">
        <w:rPr>
          <w:rFonts w:ascii="AytoRoquetas Light Condensed" w:eastAsia="Arial" w:hAnsi="AytoRoquetas Light Condensed" w:cs="Arial"/>
          <w:lang w:bidi="es-ES"/>
        </w:rPr>
        <w:t>Suministro e instalación de sistema de cargador de poli automático en 2.019.</w:t>
      </w:r>
    </w:p>
    <w:p w14:paraId="3F94C790" w14:textId="77777777" w:rsidR="00DF4223" w:rsidRPr="005E22D8" w:rsidRDefault="00DF4223" w:rsidP="005E22D8">
      <w:pPr>
        <w:spacing w:after="0" w:line="288" w:lineRule="auto"/>
        <w:jc w:val="both"/>
        <w:rPr>
          <w:rFonts w:ascii="AytoRoquetas Light Condensed" w:eastAsia="Arial" w:hAnsi="AytoRoquetas Light Condensed" w:cs="Arial"/>
          <w:lang w:bidi="es-ES"/>
        </w:rPr>
      </w:pPr>
      <w:r w:rsidRPr="005E22D8">
        <w:rPr>
          <w:rFonts w:ascii="AytoRoquetas Light Condensed" w:eastAsia="Arial" w:hAnsi="AytoRoquetas Light Condensed" w:cs="Arial"/>
          <w:lang w:bidi="es-ES"/>
        </w:rPr>
        <w:t>Suministro e instalación varios materiales PRFV (tramex, tapas, etc) varios años.</w:t>
      </w:r>
    </w:p>
    <w:p w14:paraId="49B8B27C" w14:textId="77777777" w:rsidR="00DF4223" w:rsidRPr="005E22D8" w:rsidRDefault="00DF4223" w:rsidP="005E22D8">
      <w:pPr>
        <w:spacing w:after="0" w:line="288" w:lineRule="auto"/>
        <w:jc w:val="both"/>
        <w:rPr>
          <w:rFonts w:ascii="AytoRoquetas Light Condensed" w:eastAsia="Arial" w:hAnsi="AytoRoquetas Light Condensed" w:cs="Arial"/>
          <w:lang w:bidi="es-ES"/>
        </w:rPr>
      </w:pPr>
      <w:r w:rsidRPr="005E22D8">
        <w:rPr>
          <w:rFonts w:ascii="AytoRoquetas Light Condensed" w:eastAsia="Arial" w:hAnsi="AytoRoquetas Light Condensed" w:cs="Arial"/>
          <w:lang w:bidi="es-ES"/>
        </w:rPr>
        <w:t>Suministro de otros equipos, reparaciones y servicios durante varios años.</w:t>
      </w:r>
    </w:p>
    <w:p w14:paraId="4DA40A59" w14:textId="77777777" w:rsidR="00DF4223" w:rsidRPr="005E22D8" w:rsidRDefault="00DF4223" w:rsidP="005E22D8">
      <w:pPr>
        <w:spacing w:after="0" w:line="288" w:lineRule="auto"/>
        <w:jc w:val="both"/>
        <w:rPr>
          <w:rFonts w:ascii="AytoRoquetas Light Condensed" w:eastAsia="Arial" w:hAnsi="AytoRoquetas Light Condensed" w:cs="Arial"/>
          <w:lang w:bidi="es-ES"/>
        </w:rPr>
      </w:pPr>
    </w:p>
    <w:p w14:paraId="292DE73A" w14:textId="77777777" w:rsidR="00DF4223" w:rsidRPr="005E22D8" w:rsidRDefault="00DF4223" w:rsidP="005E22D8">
      <w:pPr>
        <w:spacing w:after="0" w:line="288" w:lineRule="auto"/>
        <w:jc w:val="both"/>
        <w:rPr>
          <w:rFonts w:ascii="AytoRoquetas Light Condensed" w:eastAsia="Arial" w:hAnsi="AytoRoquetas Light Condensed" w:cs="Arial"/>
          <w:lang w:bidi="es-ES"/>
        </w:rPr>
      </w:pPr>
      <w:r w:rsidRPr="005E22D8">
        <w:rPr>
          <w:rFonts w:ascii="AytoRoquetas Light Condensed" w:eastAsia="Arial" w:hAnsi="AytoRoquetas Light Condensed" w:cs="Arial"/>
          <w:lang w:bidi="es-ES"/>
        </w:rPr>
        <w:t>Del mismo modo, para la actuación objeto de este contrato, exponen su conocimiento con un planteamiento completo y detallado en la etapa de almacenamiento de los fangos digeridos ya que han realizado previamente varias actuaciones.</w:t>
      </w:r>
    </w:p>
    <w:p w14:paraId="68F60604" w14:textId="77777777" w:rsidR="0011567D" w:rsidRPr="005E22D8" w:rsidRDefault="0011567D" w:rsidP="005E22D8">
      <w:pPr>
        <w:spacing w:after="0" w:line="288" w:lineRule="auto"/>
        <w:jc w:val="both"/>
        <w:rPr>
          <w:rFonts w:ascii="AytoRoquetas Light Condensed" w:eastAsia="Arial" w:hAnsi="AytoRoquetas Light Condensed" w:cs="Arial"/>
          <w:lang w:bidi="es-ES"/>
        </w:rPr>
      </w:pPr>
    </w:p>
    <w:p w14:paraId="610C6F50" w14:textId="44360F4E" w:rsidR="00DF4223" w:rsidRPr="005E22D8" w:rsidRDefault="00DF4223" w:rsidP="005E22D8">
      <w:pPr>
        <w:spacing w:after="0" w:line="288" w:lineRule="auto"/>
        <w:jc w:val="both"/>
        <w:rPr>
          <w:rFonts w:ascii="AytoRoquetas Light Condensed" w:eastAsia="Arial" w:hAnsi="AytoRoquetas Light Condensed" w:cs="Arial"/>
          <w:lang w:bidi="es-ES"/>
        </w:rPr>
      </w:pPr>
      <w:r w:rsidRPr="005E22D8">
        <w:rPr>
          <w:rFonts w:ascii="AytoRoquetas Light Condensed" w:eastAsia="Arial" w:hAnsi="AytoRoquetas Light Condensed" w:cs="Arial"/>
          <w:lang w:bidi="es-ES"/>
        </w:rPr>
        <w:t>Se argumenta aportando distintas imágenes de trabajos de acondicionamiento y reparaciones varias.</w:t>
      </w:r>
    </w:p>
    <w:p w14:paraId="688A4723" w14:textId="77777777" w:rsidR="0011567D" w:rsidRPr="005E22D8" w:rsidRDefault="0011567D" w:rsidP="005E22D8">
      <w:pPr>
        <w:spacing w:after="0" w:line="288" w:lineRule="auto"/>
        <w:jc w:val="both"/>
        <w:rPr>
          <w:rFonts w:ascii="AytoRoquetas Light Condensed" w:eastAsia="Arial" w:hAnsi="AytoRoquetas Light Condensed" w:cs="Arial"/>
          <w:lang w:bidi="es-ES"/>
        </w:rPr>
      </w:pPr>
    </w:p>
    <w:p w14:paraId="351748B3" w14:textId="0FC2FA5F" w:rsidR="00DF4223" w:rsidRPr="005E22D8" w:rsidRDefault="00DF4223" w:rsidP="005E22D8">
      <w:pPr>
        <w:spacing w:after="0" w:line="288" w:lineRule="auto"/>
        <w:ind w:firstLine="1134"/>
        <w:jc w:val="both"/>
        <w:rPr>
          <w:rFonts w:ascii="AytoRoquetas Light Condensed" w:eastAsia="Arial" w:hAnsi="AytoRoquetas Light Condensed" w:cs="Arial"/>
          <w:b/>
          <w:bCs/>
          <w:lang w:bidi="es-ES"/>
        </w:rPr>
      </w:pPr>
      <w:r w:rsidRPr="005E22D8">
        <w:rPr>
          <w:rFonts w:ascii="AytoRoquetas Light Condensed" w:eastAsia="Arial" w:hAnsi="AytoRoquetas Light Condensed" w:cs="Arial"/>
          <w:b/>
          <w:bCs/>
          <w:lang w:bidi="es-ES"/>
        </w:rPr>
        <w:t>Se le otorgan</w:t>
      </w:r>
      <w:r w:rsidR="0011567D" w:rsidRPr="005E22D8">
        <w:rPr>
          <w:rFonts w:ascii="AytoRoquetas Light Condensed" w:eastAsia="Arial" w:hAnsi="AytoRoquetas Light Condensed" w:cs="Arial"/>
          <w:b/>
          <w:bCs/>
          <w:lang w:bidi="es-ES"/>
        </w:rPr>
        <w:t xml:space="preserve">: </w:t>
      </w:r>
      <w:r w:rsidRPr="005E22D8">
        <w:rPr>
          <w:rFonts w:ascii="AytoRoquetas Light Condensed" w:eastAsia="Arial" w:hAnsi="AytoRoquetas Light Condensed" w:cs="Arial"/>
          <w:b/>
          <w:bCs/>
          <w:lang w:bidi="es-ES"/>
        </w:rPr>
        <w:t>5,00 puntos</w:t>
      </w:r>
    </w:p>
    <w:p w14:paraId="74EA5D4D" w14:textId="77777777" w:rsidR="0011567D" w:rsidRPr="005E22D8" w:rsidRDefault="0011567D" w:rsidP="005E22D8">
      <w:pPr>
        <w:spacing w:after="0" w:line="288" w:lineRule="auto"/>
        <w:jc w:val="both"/>
        <w:rPr>
          <w:rFonts w:ascii="AytoRoquetas Light Condensed" w:eastAsia="Arial" w:hAnsi="AytoRoquetas Light Condensed" w:cs="Arial"/>
          <w:lang w:bidi="es-ES"/>
        </w:rPr>
      </w:pPr>
    </w:p>
    <w:p w14:paraId="594CBF70" w14:textId="4B7E20F6" w:rsidR="00DF4223" w:rsidRPr="00FE5E08" w:rsidRDefault="00DF4223" w:rsidP="00FE5E08">
      <w:pPr>
        <w:pStyle w:val="Prrafodelista"/>
        <w:numPr>
          <w:ilvl w:val="0"/>
          <w:numId w:val="7"/>
        </w:numPr>
        <w:spacing w:line="288" w:lineRule="auto"/>
        <w:rPr>
          <w:rFonts w:ascii="AytoRoquetas Light Condensed" w:hAnsi="AytoRoquetas Light Condensed"/>
          <w:u w:val="single"/>
        </w:rPr>
      </w:pPr>
      <w:r w:rsidRPr="00FE5E08">
        <w:rPr>
          <w:rFonts w:ascii="AytoRoquetas Light Condensed" w:hAnsi="AytoRoquetas Light Condensed"/>
          <w:u w:val="single"/>
        </w:rPr>
        <w:t>Medios humanos y materiales (hasta un máximo de 5,00 puntos).</w:t>
      </w:r>
    </w:p>
    <w:p w14:paraId="46D0F2C5" w14:textId="77777777" w:rsidR="0011567D" w:rsidRPr="005E22D8" w:rsidRDefault="0011567D" w:rsidP="005E22D8">
      <w:pPr>
        <w:spacing w:after="0" w:line="288" w:lineRule="auto"/>
        <w:jc w:val="both"/>
        <w:rPr>
          <w:rFonts w:ascii="AytoRoquetas Light Condensed" w:eastAsia="Arial" w:hAnsi="AytoRoquetas Light Condensed" w:cs="Arial"/>
          <w:lang w:bidi="es-ES"/>
        </w:rPr>
      </w:pPr>
    </w:p>
    <w:p w14:paraId="7058FF4E" w14:textId="1BD7F4A4" w:rsidR="00DF4223" w:rsidRPr="005E22D8" w:rsidRDefault="00DF4223" w:rsidP="005E22D8">
      <w:pPr>
        <w:spacing w:after="0" w:line="288" w:lineRule="auto"/>
        <w:jc w:val="both"/>
        <w:rPr>
          <w:rFonts w:ascii="AytoRoquetas Light Condensed" w:eastAsia="Arial" w:hAnsi="AytoRoquetas Light Condensed" w:cs="Arial"/>
          <w:lang w:bidi="es-ES"/>
        </w:rPr>
      </w:pPr>
      <w:r w:rsidRPr="005E22D8">
        <w:rPr>
          <w:rFonts w:ascii="AytoRoquetas Light Condensed" w:eastAsia="Arial" w:hAnsi="AytoRoquetas Light Condensed" w:cs="Arial"/>
          <w:lang w:bidi="es-ES"/>
        </w:rPr>
        <w:t>Se detallará la cualificación del personal y las características de la maquinaria propuesta para la ejecución de la actuación.</w:t>
      </w:r>
    </w:p>
    <w:p w14:paraId="312D0B9B" w14:textId="77777777" w:rsidR="0011567D" w:rsidRPr="005E22D8" w:rsidRDefault="0011567D" w:rsidP="005E22D8">
      <w:pPr>
        <w:spacing w:after="0" w:line="288" w:lineRule="auto"/>
        <w:jc w:val="both"/>
        <w:rPr>
          <w:rFonts w:ascii="AytoRoquetas Light Condensed" w:eastAsia="Arial" w:hAnsi="AytoRoquetas Light Condensed" w:cs="Arial"/>
          <w:lang w:bidi="es-ES"/>
        </w:rPr>
      </w:pPr>
    </w:p>
    <w:p w14:paraId="21474873" w14:textId="58FE5C70" w:rsidR="00DF4223" w:rsidRPr="005E22D8" w:rsidRDefault="00DF4223" w:rsidP="005E22D8">
      <w:pPr>
        <w:spacing w:after="0" w:line="288" w:lineRule="auto"/>
        <w:jc w:val="both"/>
        <w:rPr>
          <w:rFonts w:ascii="AytoRoquetas Light Condensed" w:eastAsia="Arial" w:hAnsi="AytoRoquetas Light Condensed" w:cs="Arial"/>
          <w:lang w:bidi="es-ES"/>
        </w:rPr>
      </w:pPr>
      <w:r w:rsidRPr="005E22D8">
        <w:rPr>
          <w:rFonts w:ascii="AytoRoquetas Light Condensed" w:eastAsia="Arial" w:hAnsi="AytoRoquetas Light Condensed" w:cs="Arial"/>
          <w:lang w:bidi="es-ES"/>
        </w:rPr>
        <w:t>Con carácter mínimo se requiere la figura de un técnico (arquitecto, arquitecto técnico, ingeniero o ingeniero técnico) con experiencia mínima profesional exigida de 3 años. Pues bien, aportan diagrama organizativo del equipo de trabajo donde se describen los medios humanos que se asociarán a la obra acompañado de los CV los más relevantes.</w:t>
      </w:r>
    </w:p>
    <w:p w14:paraId="46B33A05" w14:textId="77777777" w:rsidR="00DF4223" w:rsidRPr="005E22D8" w:rsidRDefault="00DF4223" w:rsidP="005E22D8">
      <w:pPr>
        <w:spacing w:after="0" w:line="288" w:lineRule="auto"/>
        <w:jc w:val="both"/>
        <w:rPr>
          <w:rFonts w:ascii="AytoRoquetas Light Condensed" w:eastAsia="Arial" w:hAnsi="AytoRoquetas Light Condensed" w:cs="Arial"/>
          <w:lang w:bidi="es-ES"/>
        </w:rPr>
      </w:pPr>
    </w:p>
    <w:p w14:paraId="64C5AE47" w14:textId="77777777" w:rsidR="00DF4223" w:rsidRPr="005E22D8" w:rsidRDefault="00DF4223" w:rsidP="005E22D8">
      <w:pPr>
        <w:spacing w:after="0" w:line="288" w:lineRule="auto"/>
        <w:jc w:val="both"/>
        <w:rPr>
          <w:rFonts w:ascii="AytoRoquetas Light Condensed" w:eastAsia="Arial" w:hAnsi="AytoRoquetas Light Condensed" w:cs="Arial"/>
          <w:lang w:bidi="es-ES"/>
        </w:rPr>
      </w:pPr>
      <w:r w:rsidRPr="005E22D8">
        <w:rPr>
          <w:rFonts w:ascii="AytoRoquetas Light Condensed" w:eastAsia="Arial" w:hAnsi="AytoRoquetas Light Condensed" w:cs="Arial"/>
          <w:lang w:bidi="es-ES"/>
        </w:rPr>
        <w:t>La figura de responsable del contrato es Ingeniero Químico con experiencia profesional de más de 20 años en el sector que nos compete. Asimismo, aportan demás personas intervinientes en la obra en las que destaca la figura del Técnico de Prevención en Riesgos Laborales, la cual es Arquitecta Técnica con más de 20 años de experiencia acreditada también.</w:t>
      </w:r>
    </w:p>
    <w:p w14:paraId="0EBBB92E" w14:textId="77777777" w:rsidR="00DF4223" w:rsidRPr="005E22D8" w:rsidRDefault="00DF4223" w:rsidP="005E22D8">
      <w:pPr>
        <w:spacing w:after="0" w:line="288" w:lineRule="auto"/>
        <w:jc w:val="both"/>
        <w:rPr>
          <w:rFonts w:ascii="AytoRoquetas Light Condensed" w:eastAsia="Arial" w:hAnsi="AytoRoquetas Light Condensed" w:cs="Arial"/>
          <w:lang w:bidi="es-ES"/>
        </w:rPr>
      </w:pPr>
    </w:p>
    <w:p w14:paraId="52BBD5F4" w14:textId="77777777" w:rsidR="00DF4223" w:rsidRPr="005E22D8" w:rsidRDefault="00DF4223" w:rsidP="005E22D8">
      <w:pPr>
        <w:spacing w:after="0" w:line="288" w:lineRule="auto"/>
        <w:jc w:val="both"/>
        <w:rPr>
          <w:rFonts w:ascii="AytoRoquetas Light Condensed" w:eastAsia="Arial" w:hAnsi="AytoRoquetas Light Condensed" w:cs="Arial"/>
          <w:lang w:bidi="es-ES"/>
        </w:rPr>
      </w:pPr>
      <w:r w:rsidRPr="005E22D8">
        <w:rPr>
          <w:rFonts w:ascii="AytoRoquetas Light Condensed" w:eastAsia="Arial" w:hAnsi="AytoRoquetas Light Condensed" w:cs="Arial"/>
          <w:lang w:bidi="es-ES"/>
        </w:rPr>
        <w:t>Respecto a los medios materiales, se proponen con sus correspondientes fichas técnicas definiendo con un buen nivel de detalle los aspectos más importantes que afecten al suministro e instalación.</w:t>
      </w:r>
    </w:p>
    <w:p w14:paraId="0B0BCCFB" w14:textId="77777777" w:rsidR="00DF4223" w:rsidRPr="005E22D8" w:rsidRDefault="00DF4223" w:rsidP="005E22D8">
      <w:pPr>
        <w:spacing w:after="0" w:line="288" w:lineRule="auto"/>
        <w:jc w:val="both"/>
        <w:rPr>
          <w:rFonts w:ascii="AytoRoquetas Light Condensed" w:eastAsia="Arial" w:hAnsi="AytoRoquetas Light Condensed" w:cs="Arial"/>
          <w:lang w:bidi="es-ES"/>
        </w:rPr>
      </w:pPr>
    </w:p>
    <w:p w14:paraId="5EC37CC4" w14:textId="77777777" w:rsidR="00DF4223" w:rsidRPr="005E22D8" w:rsidRDefault="00DF4223" w:rsidP="005E22D8">
      <w:pPr>
        <w:spacing w:after="0" w:line="288" w:lineRule="auto"/>
        <w:jc w:val="both"/>
        <w:rPr>
          <w:rFonts w:ascii="AytoRoquetas Light Condensed" w:eastAsia="Arial" w:hAnsi="AytoRoquetas Light Condensed" w:cs="Arial"/>
          <w:lang w:bidi="es-ES"/>
        </w:rPr>
      </w:pPr>
      <w:r w:rsidRPr="005E22D8">
        <w:rPr>
          <w:rFonts w:ascii="AytoRoquetas Light Condensed" w:eastAsia="Arial" w:hAnsi="AytoRoquetas Light Condensed" w:cs="Arial"/>
          <w:lang w:bidi="es-ES"/>
        </w:rPr>
        <w:t>Como vehículos describen un camión caja basculante, camión caja grúa y furgón con etiqueta C medioambiental. A su vez, se enumeran distintos EPIs en cuestión para el correcto funcionamiento de la ejecución.</w:t>
      </w:r>
    </w:p>
    <w:p w14:paraId="0C966544" w14:textId="77777777" w:rsidR="00DF4223" w:rsidRPr="005E22D8" w:rsidRDefault="00DF4223" w:rsidP="005E22D8">
      <w:pPr>
        <w:spacing w:after="0" w:line="288" w:lineRule="auto"/>
        <w:jc w:val="both"/>
        <w:rPr>
          <w:rFonts w:ascii="AytoRoquetas Light Condensed" w:eastAsia="Arial" w:hAnsi="AytoRoquetas Light Condensed" w:cs="Arial"/>
          <w:lang w:bidi="es-ES"/>
        </w:rPr>
      </w:pPr>
    </w:p>
    <w:p w14:paraId="00B79110" w14:textId="77777777" w:rsidR="00DF4223" w:rsidRPr="005E22D8" w:rsidRDefault="00DF4223" w:rsidP="005E22D8">
      <w:pPr>
        <w:spacing w:after="0" w:line="288" w:lineRule="auto"/>
        <w:jc w:val="both"/>
        <w:rPr>
          <w:rFonts w:ascii="AytoRoquetas Light Condensed" w:eastAsia="Arial" w:hAnsi="AytoRoquetas Light Condensed" w:cs="Arial"/>
          <w:lang w:bidi="es-ES"/>
        </w:rPr>
      </w:pPr>
      <w:r w:rsidRPr="005E22D8">
        <w:rPr>
          <w:rFonts w:ascii="AytoRoquetas Light Condensed" w:eastAsia="Arial" w:hAnsi="AytoRoquetas Light Condensed" w:cs="Arial"/>
          <w:lang w:bidi="es-ES"/>
        </w:rPr>
        <w:t>Realizan un planteamiento muy detallado del aspecto que nos engloba y profundiza en los aspectos a tener en cuenta para el desarrollo de la obra. Proponen medidas más que adecuadas y ajustadas a la realidad.</w:t>
      </w:r>
    </w:p>
    <w:p w14:paraId="62ED7E22" w14:textId="77777777" w:rsidR="0011567D" w:rsidRPr="005E22D8" w:rsidRDefault="0011567D" w:rsidP="005E22D8">
      <w:pPr>
        <w:spacing w:after="0" w:line="288" w:lineRule="auto"/>
        <w:jc w:val="both"/>
        <w:rPr>
          <w:rFonts w:ascii="AytoRoquetas Light Condensed" w:eastAsia="Arial" w:hAnsi="AytoRoquetas Light Condensed" w:cs="Arial"/>
          <w:lang w:bidi="es-ES"/>
        </w:rPr>
      </w:pPr>
    </w:p>
    <w:p w14:paraId="1D44BE80" w14:textId="20D4AC86" w:rsidR="00DF4223" w:rsidRPr="005E22D8" w:rsidRDefault="00DF4223" w:rsidP="005E22D8">
      <w:pPr>
        <w:spacing w:after="0" w:line="288" w:lineRule="auto"/>
        <w:ind w:firstLine="1134"/>
        <w:jc w:val="both"/>
        <w:rPr>
          <w:rFonts w:ascii="AytoRoquetas Light Condensed" w:eastAsia="Arial" w:hAnsi="AytoRoquetas Light Condensed" w:cs="Arial"/>
          <w:b/>
          <w:bCs/>
          <w:lang w:bidi="es-ES"/>
        </w:rPr>
      </w:pPr>
      <w:r w:rsidRPr="005E22D8">
        <w:rPr>
          <w:rFonts w:ascii="AytoRoquetas Light Condensed" w:eastAsia="Arial" w:hAnsi="AytoRoquetas Light Condensed" w:cs="Arial"/>
          <w:b/>
          <w:bCs/>
          <w:lang w:bidi="es-ES"/>
        </w:rPr>
        <w:t>Se le otorgan</w:t>
      </w:r>
      <w:r w:rsidR="0011567D" w:rsidRPr="005E22D8">
        <w:rPr>
          <w:rFonts w:ascii="AytoRoquetas Light Condensed" w:eastAsia="Arial" w:hAnsi="AytoRoquetas Light Condensed" w:cs="Arial"/>
          <w:b/>
          <w:bCs/>
          <w:lang w:bidi="es-ES"/>
        </w:rPr>
        <w:t xml:space="preserve"> </w:t>
      </w:r>
      <w:r w:rsidRPr="005E22D8">
        <w:rPr>
          <w:rFonts w:ascii="AytoRoquetas Light Condensed" w:eastAsia="Arial" w:hAnsi="AytoRoquetas Light Condensed" w:cs="Arial"/>
          <w:b/>
          <w:bCs/>
          <w:lang w:bidi="es-ES"/>
        </w:rPr>
        <w:t>5,00 puntos</w:t>
      </w:r>
    </w:p>
    <w:p w14:paraId="714CE401" w14:textId="77777777" w:rsidR="00DF4223" w:rsidRPr="005E22D8" w:rsidRDefault="00DF4223" w:rsidP="005E22D8">
      <w:pPr>
        <w:spacing w:after="0" w:line="288" w:lineRule="auto"/>
        <w:jc w:val="both"/>
        <w:rPr>
          <w:rFonts w:ascii="AytoRoquetas Light Condensed" w:eastAsia="Arial" w:hAnsi="AytoRoquetas Light Condensed" w:cs="Arial"/>
          <w:lang w:bidi="es-ES"/>
        </w:rPr>
      </w:pPr>
    </w:p>
    <w:p w14:paraId="7E126733" w14:textId="1550B9FC" w:rsidR="00DF4223" w:rsidRPr="00FE5E08" w:rsidRDefault="00DF4223" w:rsidP="00FE5E08">
      <w:pPr>
        <w:pStyle w:val="Prrafodelista"/>
        <w:numPr>
          <w:ilvl w:val="0"/>
          <w:numId w:val="7"/>
        </w:numPr>
        <w:spacing w:line="288" w:lineRule="auto"/>
        <w:rPr>
          <w:rFonts w:ascii="AytoRoquetas Light Condensed" w:hAnsi="AytoRoquetas Light Condensed"/>
          <w:u w:val="single"/>
        </w:rPr>
      </w:pPr>
      <w:r w:rsidRPr="00FE5E08">
        <w:rPr>
          <w:rFonts w:ascii="AytoRoquetas Light Condensed" w:hAnsi="AytoRoquetas Light Condensed"/>
          <w:u w:val="single"/>
        </w:rPr>
        <w:t>Programación y diagrama de Gantt (hasta un máximo de 5,00 puntos).</w:t>
      </w:r>
    </w:p>
    <w:p w14:paraId="230E10EE" w14:textId="77777777" w:rsidR="00DF4223" w:rsidRPr="005E22D8" w:rsidRDefault="00DF4223" w:rsidP="005E22D8">
      <w:pPr>
        <w:spacing w:after="0" w:line="288" w:lineRule="auto"/>
        <w:jc w:val="both"/>
        <w:rPr>
          <w:rFonts w:ascii="AytoRoquetas Light Condensed" w:eastAsia="Arial" w:hAnsi="AytoRoquetas Light Condensed" w:cs="Arial"/>
          <w:lang w:bidi="es-ES"/>
        </w:rPr>
      </w:pPr>
    </w:p>
    <w:p w14:paraId="6DAC489C" w14:textId="77777777" w:rsidR="00DF4223" w:rsidRPr="005E22D8" w:rsidRDefault="00DF4223" w:rsidP="005E22D8">
      <w:pPr>
        <w:spacing w:after="0" w:line="288" w:lineRule="auto"/>
        <w:jc w:val="both"/>
        <w:rPr>
          <w:rFonts w:ascii="AytoRoquetas Light Condensed" w:eastAsia="Arial" w:hAnsi="AytoRoquetas Light Condensed" w:cs="Arial"/>
          <w:lang w:bidi="es-ES"/>
        </w:rPr>
      </w:pPr>
      <w:r w:rsidRPr="005E22D8">
        <w:rPr>
          <w:rFonts w:ascii="AytoRoquetas Light Condensed" w:eastAsia="Arial" w:hAnsi="AytoRoquetas Light Condensed" w:cs="Arial"/>
          <w:lang w:bidi="es-ES"/>
        </w:rPr>
        <w:t>Se establecerán unos rendimientos del personal y equipos para ejecutar la actuación dentro del plazo previsto.</w:t>
      </w:r>
    </w:p>
    <w:p w14:paraId="056A73D3" w14:textId="77777777" w:rsidR="00DF4223" w:rsidRPr="005E22D8" w:rsidRDefault="00DF4223" w:rsidP="005E22D8">
      <w:pPr>
        <w:spacing w:after="0" w:line="288" w:lineRule="auto"/>
        <w:jc w:val="both"/>
        <w:rPr>
          <w:rFonts w:ascii="AytoRoquetas Light Condensed" w:eastAsia="Arial" w:hAnsi="AytoRoquetas Light Condensed" w:cs="Arial"/>
          <w:lang w:bidi="es-ES"/>
        </w:rPr>
      </w:pPr>
      <w:r w:rsidRPr="005E22D8">
        <w:rPr>
          <w:rFonts w:ascii="AytoRoquetas Light Condensed" w:eastAsia="Arial" w:hAnsi="AytoRoquetas Light Condensed" w:cs="Arial"/>
          <w:lang w:bidi="es-ES"/>
        </w:rPr>
        <w:t>El plazo de ejecución previsto para los trabajos se ha estimado en el PPT en 1 mes. Se adjunta por parte de la empresa licitadora un Diagrama de Gantt ajustado al plazo establecido en el PPT realizando una adecuada propuesta en relación al elemento que se valora.</w:t>
      </w:r>
    </w:p>
    <w:p w14:paraId="00B712B4" w14:textId="77777777" w:rsidR="0011567D" w:rsidRPr="005E22D8" w:rsidRDefault="0011567D" w:rsidP="005E22D8">
      <w:pPr>
        <w:spacing w:after="0" w:line="288" w:lineRule="auto"/>
        <w:jc w:val="both"/>
        <w:rPr>
          <w:rFonts w:ascii="AytoRoquetas Light Condensed" w:eastAsia="Arial" w:hAnsi="AytoRoquetas Light Condensed" w:cs="Arial"/>
          <w:lang w:bidi="es-ES"/>
        </w:rPr>
      </w:pPr>
    </w:p>
    <w:p w14:paraId="5FEA0F89" w14:textId="7F9B37C2" w:rsidR="00DF4223" w:rsidRPr="005E22D8" w:rsidRDefault="00DF4223" w:rsidP="005E22D8">
      <w:pPr>
        <w:spacing w:after="0" w:line="288" w:lineRule="auto"/>
        <w:jc w:val="both"/>
        <w:rPr>
          <w:rFonts w:ascii="AytoRoquetas Light Condensed" w:eastAsia="Arial" w:hAnsi="AytoRoquetas Light Condensed" w:cs="Arial"/>
          <w:lang w:bidi="es-ES"/>
        </w:rPr>
      </w:pPr>
      <w:r w:rsidRPr="005E22D8">
        <w:rPr>
          <w:rFonts w:ascii="AytoRoquetas Light Condensed" w:eastAsia="Arial" w:hAnsi="AytoRoquetas Light Condensed" w:cs="Arial"/>
          <w:lang w:bidi="es-ES"/>
        </w:rPr>
        <w:t>Si bien es cierto argumentan que la cubierta tiene un plazo normal de fabricación de 12 a 16 semanas y aún así, mencionan que el tiempo de fabricación se puede prolongar hasta 7-9 semanas en función de la disponibilidad de los materiales, se comprometen a realizar la ejecución del PPT en el plazo establecido de 30 días.</w:t>
      </w:r>
    </w:p>
    <w:p w14:paraId="3162E937" w14:textId="77777777" w:rsidR="00DF4223" w:rsidRPr="005E22D8" w:rsidRDefault="00DF4223" w:rsidP="005E22D8">
      <w:pPr>
        <w:spacing w:after="0" w:line="288" w:lineRule="auto"/>
        <w:jc w:val="both"/>
        <w:rPr>
          <w:rFonts w:ascii="AytoRoquetas Light Condensed" w:eastAsia="Arial" w:hAnsi="AytoRoquetas Light Condensed" w:cs="Arial"/>
          <w:lang w:bidi="es-ES"/>
        </w:rPr>
      </w:pPr>
    </w:p>
    <w:p w14:paraId="3A99B2C8" w14:textId="4125C1D9" w:rsidR="00DF4223" w:rsidRPr="005E22D8" w:rsidRDefault="00DF4223" w:rsidP="005E22D8">
      <w:pPr>
        <w:spacing w:after="0" w:line="288" w:lineRule="auto"/>
        <w:ind w:firstLine="1134"/>
        <w:jc w:val="both"/>
        <w:rPr>
          <w:rFonts w:ascii="AytoRoquetas Light Condensed" w:eastAsia="Arial" w:hAnsi="AytoRoquetas Light Condensed" w:cs="Arial"/>
          <w:b/>
          <w:bCs/>
          <w:lang w:bidi="es-ES"/>
        </w:rPr>
      </w:pPr>
      <w:r w:rsidRPr="005E22D8">
        <w:rPr>
          <w:rFonts w:ascii="AytoRoquetas Light Condensed" w:eastAsia="Arial" w:hAnsi="AytoRoquetas Light Condensed" w:cs="Arial"/>
          <w:b/>
          <w:bCs/>
          <w:lang w:bidi="es-ES"/>
        </w:rPr>
        <w:t>Se le otorgan</w:t>
      </w:r>
      <w:r w:rsidR="0011567D" w:rsidRPr="005E22D8">
        <w:rPr>
          <w:rFonts w:ascii="AytoRoquetas Light Condensed" w:eastAsia="Arial" w:hAnsi="AytoRoquetas Light Condensed" w:cs="Arial"/>
          <w:b/>
          <w:bCs/>
          <w:lang w:bidi="es-ES"/>
        </w:rPr>
        <w:t xml:space="preserve"> </w:t>
      </w:r>
      <w:r w:rsidRPr="005E22D8">
        <w:rPr>
          <w:rFonts w:ascii="AytoRoquetas Light Condensed" w:eastAsia="Arial" w:hAnsi="AytoRoquetas Light Condensed" w:cs="Arial"/>
          <w:b/>
          <w:bCs/>
          <w:lang w:bidi="es-ES"/>
        </w:rPr>
        <w:t>3,33 puntos</w:t>
      </w:r>
    </w:p>
    <w:p w14:paraId="01ED36E9" w14:textId="77777777" w:rsidR="0011567D" w:rsidRPr="005E22D8" w:rsidRDefault="0011567D" w:rsidP="005E22D8">
      <w:pPr>
        <w:spacing w:after="0" w:line="288" w:lineRule="auto"/>
        <w:jc w:val="both"/>
        <w:rPr>
          <w:rFonts w:ascii="AytoRoquetas Light Condensed" w:eastAsia="Arial" w:hAnsi="AytoRoquetas Light Condensed" w:cs="Arial"/>
          <w:lang w:bidi="es-ES"/>
        </w:rPr>
      </w:pPr>
    </w:p>
    <w:p w14:paraId="356C674B" w14:textId="287656C7" w:rsidR="00DF4223" w:rsidRPr="00FE5E08" w:rsidRDefault="00DF4223" w:rsidP="00FE5E08">
      <w:pPr>
        <w:pStyle w:val="Prrafodelista"/>
        <w:numPr>
          <w:ilvl w:val="0"/>
          <w:numId w:val="7"/>
        </w:numPr>
        <w:spacing w:line="288" w:lineRule="auto"/>
        <w:rPr>
          <w:rFonts w:ascii="AytoRoquetas Light Condensed" w:hAnsi="AytoRoquetas Light Condensed"/>
          <w:u w:val="single"/>
        </w:rPr>
      </w:pPr>
      <w:r w:rsidRPr="00FE5E08">
        <w:rPr>
          <w:rFonts w:ascii="AytoRoquetas Light Condensed" w:hAnsi="AytoRoquetas Light Condensed"/>
          <w:u w:val="single"/>
        </w:rPr>
        <w:t>Procesos constructivos (hasta un máximo de 5,00 puntos).</w:t>
      </w:r>
    </w:p>
    <w:p w14:paraId="1AC36A69" w14:textId="77777777" w:rsidR="00DF4223" w:rsidRPr="005E22D8" w:rsidRDefault="00DF4223" w:rsidP="005E22D8">
      <w:pPr>
        <w:spacing w:after="0" w:line="288" w:lineRule="auto"/>
        <w:jc w:val="both"/>
        <w:rPr>
          <w:rFonts w:ascii="AytoRoquetas Light Condensed" w:eastAsia="Arial" w:hAnsi="AytoRoquetas Light Condensed" w:cs="Arial"/>
          <w:lang w:bidi="es-ES"/>
        </w:rPr>
      </w:pPr>
    </w:p>
    <w:p w14:paraId="55D60088" w14:textId="77777777" w:rsidR="00DF4223" w:rsidRPr="005E22D8" w:rsidRDefault="00DF4223" w:rsidP="005E22D8">
      <w:pPr>
        <w:spacing w:after="0" w:line="288" w:lineRule="auto"/>
        <w:jc w:val="both"/>
        <w:rPr>
          <w:rFonts w:ascii="AytoRoquetas Light Condensed" w:eastAsia="Arial" w:hAnsi="AytoRoquetas Light Condensed" w:cs="Arial"/>
          <w:lang w:bidi="es-ES"/>
        </w:rPr>
      </w:pPr>
      <w:r w:rsidRPr="005E22D8">
        <w:rPr>
          <w:rFonts w:ascii="AytoRoquetas Light Condensed" w:eastAsia="Arial" w:hAnsi="AytoRoquetas Light Condensed" w:cs="Arial"/>
          <w:lang w:bidi="es-ES"/>
        </w:rPr>
        <w:t>Se detallará la metodología de los procesos constructivos más relevantes para la ejecución de la actuación.</w:t>
      </w:r>
    </w:p>
    <w:p w14:paraId="39D73CC1" w14:textId="77777777" w:rsidR="0011567D" w:rsidRPr="005E22D8" w:rsidRDefault="0011567D" w:rsidP="005E22D8">
      <w:pPr>
        <w:spacing w:after="0" w:line="288" w:lineRule="auto"/>
        <w:jc w:val="both"/>
        <w:rPr>
          <w:rFonts w:ascii="AytoRoquetas Light Condensed" w:eastAsia="Arial" w:hAnsi="AytoRoquetas Light Condensed" w:cs="Arial"/>
          <w:lang w:bidi="es-ES"/>
        </w:rPr>
      </w:pPr>
    </w:p>
    <w:p w14:paraId="0DDF38B3" w14:textId="608A6F28" w:rsidR="00DF4223" w:rsidRPr="005E22D8" w:rsidRDefault="00DF4223" w:rsidP="005E22D8">
      <w:pPr>
        <w:spacing w:after="0" w:line="288" w:lineRule="auto"/>
        <w:jc w:val="both"/>
        <w:rPr>
          <w:rFonts w:ascii="AytoRoquetas Light Condensed" w:eastAsia="Arial" w:hAnsi="AytoRoquetas Light Condensed" w:cs="Arial"/>
          <w:lang w:bidi="es-ES"/>
        </w:rPr>
      </w:pPr>
      <w:r w:rsidRPr="005E22D8">
        <w:rPr>
          <w:rFonts w:ascii="AytoRoquetas Light Condensed" w:eastAsia="Arial" w:hAnsi="AytoRoquetas Light Condensed" w:cs="Arial"/>
          <w:lang w:bidi="es-ES"/>
        </w:rPr>
        <w:t>Exponen el procedimiento de fabricación de la cubierta mediante el proceso FLEX MOLDING, tecnología puntera en el sector de los materiales compuestos. Describen las ventajas que disponen respecto a otro tipo de laminado y de infusión tradicionales. Aportan fotografía del proceso de fabricación mencionado anteriormente y reflejan las fases de fabricación de los elementos de la cubierta.</w:t>
      </w:r>
    </w:p>
    <w:p w14:paraId="527E840E" w14:textId="77777777" w:rsidR="00DF4223" w:rsidRPr="005E22D8" w:rsidRDefault="00DF4223" w:rsidP="005E22D8">
      <w:pPr>
        <w:spacing w:after="0" w:line="288" w:lineRule="auto"/>
        <w:jc w:val="both"/>
        <w:rPr>
          <w:rFonts w:ascii="AytoRoquetas Light Condensed" w:eastAsia="Arial" w:hAnsi="AytoRoquetas Light Condensed" w:cs="Arial"/>
          <w:lang w:bidi="es-ES"/>
        </w:rPr>
      </w:pPr>
    </w:p>
    <w:p w14:paraId="5A9CF4EF" w14:textId="77777777" w:rsidR="00DF4223" w:rsidRPr="005E22D8" w:rsidRDefault="00DF4223" w:rsidP="005E22D8">
      <w:pPr>
        <w:spacing w:after="0" w:line="288" w:lineRule="auto"/>
        <w:jc w:val="both"/>
        <w:rPr>
          <w:rFonts w:ascii="AytoRoquetas Light Condensed" w:eastAsia="Arial" w:hAnsi="AytoRoquetas Light Condensed" w:cs="Arial"/>
          <w:lang w:bidi="es-ES"/>
        </w:rPr>
      </w:pPr>
      <w:r w:rsidRPr="005E22D8">
        <w:rPr>
          <w:rFonts w:ascii="AytoRoquetas Light Condensed" w:eastAsia="Arial" w:hAnsi="AytoRoquetas Light Condensed" w:cs="Arial"/>
          <w:lang w:bidi="es-ES"/>
        </w:rPr>
        <w:t>La propuesta en relación a los procesos constructivos se considera adecuada y expresa aspectos a tener en cuenta para el desarrollo del mismo.</w:t>
      </w:r>
    </w:p>
    <w:p w14:paraId="526D6B96" w14:textId="77777777" w:rsidR="00DF4223" w:rsidRPr="005E22D8" w:rsidRDefault="00DF4223" w:rsidP="005E22D8">
      <w:pPr>
        <w:spacing w:after="0" w:line="288" w:lineRule="auto"/>
        <w:jc w:val="both"/>
        <w:rPr>
          <w:rFonts w:ascii="AytoRoquetas Light Condensed" w:eastAsia="Arial" w:hAnsi="AytoRoquetas Light Condensed" w:cs="Arial"/>
          <w:lang w:bidi="es-ES"/>
        </w:rPr>
      </w:pPr>
    </w:p>
    <w:p w14:paraId="4AC52F82" w14:textId="70951DDC" w:rsidR="00DF4223" w:rsidRPr="005E22D8" w:rsidRDefault="00DF4223" w:rsidP="005E22D8">
      <w:pPr>
        <w:spacing w:after="0" w:line="288" w:lineRule="auto"/>
        <w:ind w:firstLine="1134"/>
        <w:jc w:val="both"/>
        <w:rPr>
          <w:rFonts w:ascii="AytoRoquetas Light Condensed" w:eastAsia="Arial" w:hAnsi="AytoRoquetas Light Condensed" w:cs="Arial"/>
          <w:b/>
          <w:bCs/>
          <w:lang w:bidi="es-ES"/>
        </w:rPr>
      </w:pPr>
      <w:r w:rsidRPr="005E22D8">
        <w:rPr>
          <w:rFonts w:ascii="AytoRoquetas Light Condensed" w:eastAsia="Arial" w:hAnsi="AytoRoquetas Light Condensed" w:cs="Arial"/>
          <w:b/>
          <w:bCs/>
          <w:lang w:bidi="es-ES"/>
        </w:rPr>
        <w:t>Se le otorgan</w:t>
      </w:r>
      <w:r w:rsidR="0011567D" w:rsidRPr="005E22D8">
        <w:rPr>
          <w:rFonts w:ascii="AytoRoquetas Light Condensed" w:eastAsia="Arial" w:hAnsi="AytoRoquetas Light Condensed" w:cs="Arial"/>
          <w:b/>
          <w:bCs/>
          <w:lang w:bidi="es-ES"/>
        </w:rPr>
        <w:t xml:space="preserve"> </w:t>
      </w:r>
      <w:r w:rsidRPr="005E22D8">
        <w:rPr>
          <w:rFonts w:ascii="AytoRoquetas Light Condensed" w:eastAsia="Arial" w:hAnsi="AytoRoquetas Light Condensed" w:cs="Arial"/>
          <w:b/>
          <w:bCs/>
          <w:lang w:bidi="es-ES"/>
        </w:rPr>
        <w:t>3,33 puntos</w:t>
      </w:r>
    </w:p>
    <w:p w14:paraId="417BB419" w14:textId="77777777" w:rsidR="0011567D" w:rsidRPr="005E22D8" w:rsidRDefault="0011567D" w:rsidP="005E22D8">
      <w:pPr>
        <w:spacing w:after="0" w:line="288" w:lineRule="auto"/>
        <w:jc w:val="both"/>
        <w:rPr>
          <w:rFonts w:ascii="AytoRoquetas Light Condensed" w:eastAsia="Arial" w:hAnsi="AytoRoquetas Light Condensed" w:cs="Arial"/>
          <w:lang w:bidi="es-ES"/>
        </w:rPr>
      </w:pPr>
    </w:p>
    <w:p w14:paraId="09BC7C26" w14:textId="62033A13" w:rsidR="00DF4223" w:rsidRPr="00FE5E08" w:rsidRDefault="00DF4223" w:rsidP="00FE5E08">
      <w:pPr>
        <w:pStyle w:val="Prrafodelista"/>
        <w:numPr>
          <w:ilvl w:val="0"/>
          <w:numId w:val="7"/>
        </w:numPr>
        <w:spacing w:line="288" w:lineRule="auto"/>
        <w:rPr>
          <w:rFonts w:ascii="AytoRoquetas Light Condensed" w:hAnsi="AytoRoquetas Light Condensed"/>
          <w:u w:val="single"/>
        </w:rPr>
      </w:pPr>
      <w:r w:rsidRPr="00FE5E08">
        <w:rPr>
          <w:rFonts w:ascii="AytoRoquetas Light Condensed" w:hAnsi="AytoRoquetas Light Condensed"/>
          <w:u w:val="single"/>
        </w:rPr>
        <w:t>Procedimientos de ejecución que garanticen que no se produce vertido alguno durante la ejecución de las actuaciones (hasta un máximo de 5,00 puntos).</w:t>
      </w:r>
    </w:p>
    <w:p w14:paraId="1EF38331" w14:textId="77777777" w:rsidR="00DF4223" w:rsidRPr="005E22D8" w:rsidRDefault="00DF4223" w:rsidP="005E22D8">
      <w:pPr>
        <w:spacing w:after="0" w:line="288" w:lineRule="auto"/>
        <w:jc w:val="both"/>
        <w:rPr>
          <w:rFonts w:ascii="AytoRoquetas Light Condensed" w:eastAsia="Arial" w:hAnsi="AytoRoquetas Light Condensed" w:cs="Arial"/>
          <w:lang w:bidi="es-ES"/>
        </w:rPr>
      </w:pPr>
    </w:p>
    <w:p w14:paraId="7EFCA9EA" w14:textId="77777777" w:rsidR="00DF4223" w:rsidRPr="005E22D8" w:rsidRDefault="00DF4223" w:rsidP="005E22D8">
      <w:pPr>
        <w:spacing w:after="0" w:line="288" w:lineRule="auto"/>
        <w:jc w:val="both"/>
        <w:rPr>
          <w:rFonts w:ascii="AytoRoquetas Light Condensed" w:eastAsia="Arial" w:hAnsi="AytoRoquetas Light Condensed" w:cs="Arial"/>
          <w:lang w:bidi="es-ES"/>
        </w:rPr>
      </w:pPr>
      <w:r w:rsidRPr="005E22D8">
        <w:rPr>
          <w:rFonts w:ascii="AytoRoquetas Light Condensed" w:eastAsia="Arial" w:hAnsi="AytoRoquetas Light Condensed" w:cs="Arial"/>
          <w:lang w:bidi="es-ES"/>
        </w:rPr>
        <w:t>Hacen una descripción del procedimiento para garantizar el vertido 0 durante la actuación a realizar. Respecto a la escalera de acceso, no se tendrá interferencias con el normal funcionamiento de la instalación. Se montará al final de una jornada de trabajo por lo que no afectará en el transcurso de la jornada laboral.</w:t>
      </w:r>
    </w:p>
    <w:p w14:paraId="74059277" w14:textId="77777777" w:rsidR="00DF4223" w:rsidRPr="005E22D8" w:rsidRDefault="00DF4223" w:rsidP="005E22D8">
      <w:pPr>
        <w:spacing w:after="0" w:line="288" w:lineRule="auto"/>
        <w:jc w:val="both"/>
        <w:rPr>
          <w:rFonts w:ascii="AytoRoquetas Light Condensed" w:eastAsia="Arial" w:hAnsi="AytoRoquetas Light Condensed" w:cs="Arial"/>
          <w:lang w:bidi="es-ES"/>
        </w:rPr>
      </w:pPr>
    </w:p>
    <w:p w14:paraId="2C14ECCB" w14:textId="6BB38319" w:rsidR="00DF4223" w:rsidRPr="005E22D8" w:rsidRDefault="00DF4223" w:rsidP="005E22D8">
      <w:pPr>
        <w:spacing w:after="0" w:line="288" w:lineRule="auto"/>
        <w:jc w:val="both"/>
        <w:rPr>
          <w:rFonts w:ascii="AytoRoquetas Light Condensed" w:eastAsia="Arial" w:hAnsi="AytoRoquetas Light Condensed" w:cs="Arial"/>
          <w:lang w:bidi="es-ES"/>
        </w:rPr>
      </w:pPr>
      <w:r w:rsidRPr="005E22D8">
        <w:rPr>
          <w:rFonts w:ascii="AytoRoquetas Light Condensed" w:eastAsia="Arial" w:hAnsi="AytoRoquetas Light Condensed" w:cs="Arial"/>
          <w:lang w:bidi="es-ES"/>
        </w:rPr>
        <w:t>En cuanto al montaje de la cubierta del depósito, la colocación de ésta está precedida de un montaje a nivel del suelo en la zona anexa del depósito. Por</w:t>
      </w:r>
      <w:r w:rsidR="0011567D" w:rsidRPr="005E22D8">
        <w:rPr>
          <w:rFonts w:ascii="AytoRoquetas Light Condensed" w:eastAsia="Arial" w:hAnsi="AytoRoquetas Light Condensed" w:cs="Arial"/>
          <w:lang w:bidi="es-ES"/>
        </w:rPr>
        <w:t xml:space="preserve"> </w:t>
      </w:r>
      <w:r w:rsidRPr="005E22D8">
        <w:rPr>
          <w:rFonts w:ascii="AytoRoquetas Light Condensed" w:eastAsia="Arial" w:hAnsi="AytoRoquetas Light Condensed" w:cs="Arial"/>
          <w:lang w:bidi="es-ES"/>
        </w:rPr>
        <w:t>consiguiente, aportan un plano de detalle donde se establece el montaje de la cubierta. Su instalación, interferirá en el paso de camiones y vehículos a la zona de deshidratación en la jornada de montaje. Este acto impide la extracción de fangos durante ese día pero tras realizar la empresa licitadora la consulta a la jefatura de planta expone que se puede organizar la evacuación completa de los silos para el día anterior al del montaje, teniendo un margen superior a 4 jornadas para la realización de los trabajos.</w:t>
      </w:r>
    </w:p>
    <w:p w14:paraId="39CCF932" w14:textId="77777777" w:rsidR="00DF4223" w:rsidRPr="005E22D8" w:rsidRDefault="00DF4223" w:rsidP="005E22D8">
      <w:pPr>
        <w:spacing w:after="0" w:line="288" w:lineRule="auto"/>
        <w:jc w:val="both"/>
        <w:rPr>
          <w:rFonts w:ascii="AytoRoquetas Light Condensed" w:eastAsia="Arial" w:hAnsi="AytoRoquetas Light Condensed" w:cs="Arial"/>
          <w:lang w:bidi="es-ES"/>
        </w:rPr>
      </w:pPr>
    </w:p>
    <w:p w14:paraId="0780B7A7" w14:textId="3F139894" w:rsidR="00DF4223" w:rsidRPr="005E22D8" w:rsidRDefault="00DF4223" w:rsidP="005E22D8">
      <w:pPr>
        <w:spacing w:after="0" w:line="288" w:lineRule="auto"/>
        <w:ind w:firstLine="1134"/>
        <w:jc w:val="both"/>
        <w:rPr>
          <w:rFonts w:ascii="AytoRoquetas Light Condensed" w:eastAsia="Arial" w:hAnsi="AytoRoquetas Light Condensed" w:cs="Arial"/>
          <w:b/>
          <w:bCs/>
          <w:lang w:bidi="es-ES"/>
        </w:rPr>
      </w:pPr>
      <w:r w:rsidRPr="005E22D8">
        <w:rPr>
          <w:rFonts w:ascii="AytoRoquetas Light Condensed" w:eastAsia="Arial" w:hAnsi="AytoRoquetas Light Condensed" w:cs="Arial"/>
          <w:b/>
          <w:bCs/>
          <w:lang w:bidi="es-ES"/>
        </w:rPr>
        <w:t>Se le otorgan</w:t>
      </w:r>
      <w:r w:rsidR="0011567D" w:rsidRPr="005E22D8">
        <w:rPr>
          <w:rFonts w:ascii="AytoRoquetas Light Condensed" w:eastAsia="Arial" w:hAnsi="AytoRoquetas Light Condensed" w:cs="Arial"/>
          <w:b/>
          <w:bCs/>
          <w:lang w:bidi="es-ES"/>
        </w:rPr>
        <w:t xml:space="preserve"> </w:t>
      </w:r>
      <w:r w:rsidRPr="005E22D8">
        <w:rPr>
          <w:rFonts w:ascii="AytoRoquetas Light Condensed" w:eastAsia="Arial" w:hAnsi="AytoRoquetas Light Condensed" w:cs="Arial"/>
          <w:b/>
          <w:bCs/>
          <w:lang w:bidi="es-ES"/>
        </w:rPr>
        <w:t>5,00 puntos</w:t>
      </w:r>
    </w:p>
    <w:p w14:paraId="701235E4" w14:textId="77777777" w:rsidR="00DF4223" w:rsidRPr="005E22D8" w:rsidRDefault="00DF4223" w:rsidP="005E22D8">
      <w:pPr>
        <w:spacing w:after="0" w:line="288" w:lineRule="auto"/>
        <w:jc w:val="both"/>
        <w:rPr>
          <w:rFonts w:ascii="AytoRoquetas Light Condensed" w:eastAsia="Arial" w:hAnsi="AytoRoquetas Light Condensed" w:cs="Arial"/>
          <w:lang w:bidi="es-ES"/>
        </w:rPr>
      </w:pPr>
    </w:p>
    <w:p w14:paraId="05AA5CD3" w14:textId="11D0CE74" w:rsidR="00DF4223" w:rsidRPr="00FE5E08" w:rsidRDefault="00DF4223" w:rsidP="00FE5E08">
      <w:pPr>
        <w:pStyle w:val="Prrafodelista"/>
        <w:numPr>
          <w:ilvl w:val="0"/>
          <w:numId w:val="7"/>
        </w:numPr>
        <w:spacing w:line="288" w:lineRule="auto"/>
        <w:rPr>
          <w:rFonts w:ascii="AytoRoquetas Light Condensed" w:hAnsi="AytoRoquetas Light Condensed"/>
          <w:u w:val="single"/>
        </w:rPr>
      </w:pPr>
      <w:r w:rsidRPr="00FE5E08">
        <w:rPr>
          <w:rFonts w:ascii="AytoRoquetas Light Condensed" w:hAnsi="AytoRoquetas Light Condensed"/>
          <w:u w:val="single"/>
        </w:rPr>
        <w:t>Memoria de calidad y definición y descripción completa de los materiales utilizados en la fabricación de la cubierta y la escalera (hasta un máximo de 6,00 puntos).</w:t>
      </w:r>
    </w:p>
    <w:p w14:paraId="73B7BAD4" w14:textId="77777777" w:rsidR="00DF4223" w:rsidRPr="005E22D8" w:rsidRDefault="00DF4223" w:rsidP="005E22D8">
      <w:pPr>
        <w:spacing w:after="0" w:line="288" w:lineRule="auto"/>
        <w:jc w:val="both"/>
        <w:rPr>
          <w:rFonts w:ascii="AytoRoquetas Light Condensed" w:eastAsia="Arial" w:hAnsi="AytoRoquetas Light Condensed" w:cs="Arial"/>
          <w:lang w:bidi="es-ES"/>
        </w:rPr>
      </w:pPr>
    </w:p>
    <w:p w14:paraId="6A874F59" w14:textId="77777777" w:rsidR="00DF4223" w:rsidRPr="005E22D8" w:rsidRDefault="00DF4223" w:rsidP="005E22D8">
      <w:pPr>
        <w:spacing w:after="0" w:line="288" w:lineRule="auto"/>
        <w:jc w:val="both"/>
        <w:rPr>
          <w:rFonts w:ascii="AytoRoquetas Light Condensed" w:eastAsia="Arial" w:hAnsi="AytoRoquetas Light Condensed" w:cs="Arial"/>
          <w:lang w:bidi="es-ES"/>
        </w:rPr>
      </w:pPr>
      <w:r w:rsidRPr="005E22D8">
        <w:rPr>
          <w:rFonts w:ascii="AytoRoquetas Light Condensed" w:eastAsia="Arial" w:hAnsi="AytoRoquetas Light Condensed" w:cs="Arial"/>
          <w:lang w:bidi="es-ES"/>
        </w:rPr>
        <w:t>La empresa licitadora aporta fichas técnicas de los distintos materiales que se utilizarán en la fabricación de la cubierta y la escalera. Asimismo, también adjuntan certificados de las distintas pruebas de los materiales con su aprobación a través de la empresa INDEMAT, especializados en PRFV y corte al agua.</w:t>
      </w:r>
    </w:p>
    <w:p w14:paraId="5568B110" w14:textId="77777777" w:rsidR="00DF4223" w:rsidRPr="005E22D8" w:rsidRDefault="00DF4223" w:rsidP="005E22D8">
      <w:pPr>
        <w:spacing w:after="0" w:line="288" w:lineRule="auto"/>
        <w:jc w:val="both"/>
        <w:rPr>
          <w:rFonts w:ascii="AytoRoquetas Light Condensed" w:eastAsia="Arial" w:hAnsi="AytoRoquetas Light Condensed" w:cs="Arial"/>
          <w:lang w:bidi="es-ES"/>
        </w:rPr>
      </w:pPr>
    </w:p>
    <w:p w14:paraId="2C5D9E30" w14:textId="77777777" w:rsidR="00DF4223" w:rsidRPr="005E22D8" w:rsidRDefault="00DF4223" w:rsidP="005E22D8">
      <w:pPr>
        <w:spacing w:after="0" w:line="288" w:lineRule="auto"/>
        <w:jc w:val="both"/>
        <w:rPr>
          <w:rFonts w:ascii="AytoRoquetas Light Condensed" w:eastAsia="Arial" w:hAnsi="AytoRoquetas Light Condensed" w:cs="Arial"/>
          <w:lang w:bidi="es-ES"/>
        </w:rPr>
      </w:pPr>
      <w:r w:rsidRPr="005E22D8">
        <w:rPr>
          <w:rFonts w:ascii="AytoRoquetas Light Condensed" w:eastAsia="Arial" w:hAnsi="AytoRoquetas Light Condensed" w:cs="Arial"/>
          <w:lang w:bidi="es-ES"/>
        </w:rPr>
        <w:t>La propuesta en relación a lo que se valora es adecuada, aunque pueda carecer de un suficiente nivel de detalle conveniente. Ofrecen un conocimiento apropiado y se expresa aspectos que se tiene en cuenta para el correcto desarrollo.</w:t>
      </w:r>
    </w:p>
    <w:p w14:paraId="1E8A5614" w14:textId="77777777" w:rsidR="00DF4223" w:rsidRPr="005E22D8" w:rsidRDefault="00DF4223" w:rsidP="005E22D8">
      <w:pPr>
        <w:spacing w:after="0" w:line="288" w:lineRule="auto"/>
        <w:jc w:val="both"/>
        <w:rPr>
          <w:rFonts w:ascii="AytoRoquetas Light Condensed" w:eastAsia="Arial" w:hAnsi="AytoRoquetas Light Condensed" w:cs="Arial"/>
          <w:lang w:bidi="es-ES"/>
        </w:rPr>
      </w:pPr>
    </w:p>
    <w:p w14:paraId="3C151169" w14:textId="0E77076B" w:rsidR="00DF4223" w:rsidRPr="005E22D8" w:rsidRDefault="00DF4223" w:rsidP="005E22D8">
      <w:pPr>
        <w:spacing w:after="0" w:line="288" w:lineRule="auto"/>
        <w:ind w:firstLine="1134"/>
        <w:jc w:val="both"/>
        <w:rPr>
          <w:rFonts w:ascii="AytoRoquetas Light Condensed" w:eastAsia="Arial" w:hAnsi="AytoRoquetas Light Condensed" w:cs="Arial"/>
          <w:b/>
          <w:bCs/>
          <w:lang w:bidi="es-ES"/>
        </w:rPr>
      </w:pPr>
      <w:r w:rsidRPr="005E22D8">
        <w:rPr>
          <w:rFonts w:ascii="AytoRoquetas Light Condensed" w:eastAsia="Arial" w:hAnsi="AytoRoquetas Light Condensed" w:cs="Arial"/>
          <w:b/>
          <w:bCs/>
          <w:lang w:bidi="es-ES"/>
        </w:rPr>
        <w:t>Se le otorgan</w:t>
      </w:r>
      <w:r w:rsidR="0011567D" w:rsidRPr="005E22D8">
        <w:rPr>
          <w:rFonts w:ascii="AytoRoquetas Light Condensed" w:eastAsia="Arial" w:hAnsi="AytoRoquetas Light Condensed" w:cs="Arial"/>
          <w:b/>
          <w:bCs/>
          <w:lang w:bidi="es-ES"/>
        </w:rPr>
        <w:t xml:space="preserve"> </w:t>
      </w:r>
      <w:r w:rsidRPr="005E22D8">
        <w:rPr>
          <w:rFonts w:ascii="AytoRoquetas Light Condensed" w:eastAsia="Arial" w:hAnsi="AytoRoquetas Light Condensed" w:cs="Arial"/>
          <w:b/>
          <w:bCs/>
          <w:lang w:bidi="es-ES"/>
        </w:rPr>
        <w:t>4,00 puntos</w:t>
      </w:r>
    </w:p>
    <w:p w14:paraId="119B76CD" w14:textId="77777777" w:rsidR="0011567D" w:rsidRPr="005E22D8" w:rsidRDefault="0011567D" w:rsidP="005E22D8">
      <w:pPr>
        <w:spacing w:after="0" w:line="288" w:lineRule="auto"/>
        <w:jc w:val="both"/>
        <w:rPr>
          <w:rFonts w:ascii="AytoRoquetas Light Condensed" w:eastAsia="Arial" w:hAnsi="AytoRoquetas Light Condensed" w:cs="Arial"/>
          <w:lang w:bidi="es-ES"/>
        </w:rPr>
      </w:pPr>
    </w:p>
    <w:p w14:paraId="0F49C250" w14:textId="6DD14D9D" w:rsidR="00DF4223" w:rsidRPr="005E22D8" w:rsidRDefault="00DF4223" w:rsidP="005E22D8">
      <w:pPr>
        <w:spacing w:after="0" w:line="288" w:lineRule="auto"/>
        <w:jc w:val="both"/>
        <w:rPr>
          <w:rFonts w:ascii="AytoRoquetas Light Condensed" w:eastAsia="Arial" w:hAnsi="AytoRoquetas Light Condensed" w:cs="Arial"/>
          <w:lang w:bidi="es-ES"/>
        </w:rPr>
      </w:pPr>
      <w:r w:rsidRPr="005E22D8">
        <w:rPr>
          <w:rFonts w:ascii="AytoRoquetas Light Condensed" w:eastAsia="Arial" w:hAnsi="AytoRoquetas Light Condensed" w:cs="Arial"/>
          <w:lang w:bidi="es-ES"/>
        </w:rPr>
        <w:t>CONCLUSIONES.</w:t>
      </w:r>
    </w:p>
    <w:p w14:paraId="1BB03063" w14:textId="77777777" w:rsidR="00DF4223" w:rsidRPr="005E22D8" w:rsidRDefault="00DF4223" w:rsidP="005E22D8">
      <w:pPr>
        <w:spacing w:after="0" w:line="288" w:lineRule="auto"/>
        <w:jc w:val="both"/>
        <w:rPr>
          <w:rFonts w:ascii="AytoRoquetas Light Condensed" w:eastAsia="Arial" w:hAnsi="AytoRoquetas Light Condensed" w:cs="Arial"/>
          <w:lang w:bidi="es-ES"/>
        </w:rPr>
      </w:pPr>
    </w:p>
    <w:p w14:paraId="513CF7B7" w14:textId="77777777" w:rsidR="00DF4223" w:rsidRPr="005E22D8" w:rsidRDefault="00DF4223" w:rsidP="005E22D8">
      <w:pPr>
        <w:spacing w:after="0" w:line="288" w:lineRule="auto"/>
        <w:jc w:val="both"/>
        <w:rPr>
          <w:rFonts w:ascii="AytoRoquetas Light Condensed" w:eastAsia="Arial" w:hAnsi="AytoRoquetas Light Condensed" w:cs="Arial"/>
          <w:lang w:bidi="es-ES"/>
        </w:rPr>
      </w:pPr>
      <w:r w:rsidRPr="005E22D8">
        <w:rPr>
          <w:rFonts w:ascii="AytoRoquetas Light Condensed" w:eastAsia="Arial" w:hAnsi="AytoRoquetas Light Condensed" w:cs="Arial"/>
          <w:lang w:bidi="es-ES"/>
        </w:rPr>
        <w:t>En base a los criterios de valoración subjetivos establecidos anteriormente, y una vez examinada la única oferta presentada, el Técnico Municipal que suscribe propone a la mesa de contratación, según los datos obtenidos en las tablas adjuntas al presente informe, los siguientes resultados:</w:t>
      </w:r>
    </w:p>
    <w:p w14:paraId="2AF818B3" w14:textId="77777777" w:rsidR="00DF4223" w:rsidRPr="005E22D8" w:rsidRDefault="00DF4223" w:rsidP="005E22D8">
      <w:pPr>
        <w:spacing w:after="0" w:line="288" w:lineRule="auto"/>
        <w:jc w:val="both"/>
        <w:rPr>
          <w:rFonts w:ascii="AytoRoquetas Light Condensed" w:eastAsia="Arial" w:hAnsi="AytoRoquetas Light Condensed" w:cs="Arial"/>
          <w:lang w:bidi="es-ES"/>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281"/>
        <w:gridCol w:w="4270"/>
      </w:tblGrid>
      <w:tr w:rsidR="005E22D8" w:rsidRPr="005E22D8" w14:paraId="6801F971" w14:textId="77777777" w:rsidTr="005E22D8">
        <w:trPr>
          <w:cantSplit/>
        </w:trPr>
        <w:tc>
          <w:tcPr>
            <w:tcW w:w="2503" w:type="pct"/>
            <w:shd w:val="clear" w:color="auto" w:fill="D5DBE3"/>
            <w:vAlign w:val="center"/>
          </w:tcPr>
          <w:p w14:paraId="27862E25" w14:textId="77777777" w:rsidR="00DF4223" w:rsidRPr="005E22D8" w:rsidRDefault="00DF4223" w:rsidP="005E22D8">
            <w:pPr>
              <w:widowControl/>
              <w:spacing w:after="0" w:line="288" w:lineRule="auto"/>
              <w:jc w:val="center"/>
              <w:rPr>
                <w:rFonts w:ascii="AytoRoquetas Light Condensed" w:eastAsia="Arial" w:hAnsi="AytoRoquetas Light Condensed" w:cs="Arial"/>
                <w:lang w:val="es-ES" w:eastAsia="es-ES" w:bidi="es-ES"/>
              </w:rPr>
            </w:pPr>
            <w:r w:rsidRPr="005E22D8">
              <w:rPr>
                <w:rFonts w:ascii="AytoRoquetas Light Condensed" w:eastAsia="Arial" w:hAnsi="AytoRoquetas Light Condensed" w:cs="Arial"/>
                <w:lang w:val="es-ES" w:eastAsia="es-ES" w:bidi="es-ES"/>
              </w:rPr>
              <w:t>OFERTAS</w:t>
            </w:r>
          </w:p>
        </w:tc>
        <w:tc>
          <w:tcPr>
            <w:tcW w:w="2497" w:type="pct"/>
            <w:shd w:val="clear" w:color="auto" w:fill="D5DBE3"/>
            <w:vAlign w:val="center"/>
          </w:tcPr>
          <w:p w14:paraId="149BDBC6" w14:textId="77777777" w:rsidR="00DF4223" w:rsidRPr="005E22D8" w:rsidRDefault="00DF4223" w:rsidP="005E22D8">
            <w:pPr>
              <w:widowControl/>
              <w:spacing w:after="0" w:line="288" w:lineRule="auto"/>
              <w:jc w:val="center"/>
              <w:rPr>
                <w:rFonts w:ascii="AytoRoquetas Light Condensed" w:eastAsia="Arial" w:hAnsi="AytoRoquetas Light Condensed" w:cs="Arial"/>
                <w:lang w:val="es-ES" w:eastAsia="es-ES" w:bidi="es-ES"/>
              </w:rPr>
            </w:pPr>
            <w:r w:rsidRPr="005E22D8">
              <w:rPr>
                <w:rFonts w:ascii="AytoRoquetas Light Condensed" w:eastAsia="Arial" w:hAnsi="AytoRoquetas Light Condensed" w:cs="Arial"/>
                <w:lang w:val="es-ES" w:eastAsia="es-ES" w:bidi="es-ES"/>
              </w:rPr>
              <w:t>CRITERIO DE VALORACIÓN</w:t>
            </w:r>
          </w:p>
          <w:p w14:paraId="3A4AF0BB" w14:textId="77777777" w:rsidR="00DF4223" w:rsidRPr="005E22D8" w:rsidRDefault="00DF4223" w:rsidP="005E22D8">
            <w:pPr>
              <w:widowControl/>
              <w:spacing w:after="0" w:line="288" w:lineRule="auto"/>
              <w:jc w:val="center"/>
              <w:rPr>
                <w:rFonts w:ascii="AytoRoquetas Light Condensed" w:eastAsia="Arial" w:hAnsi="AytoRoquetas Light Condensed" w:cs="Arial"/>
                <w:lang w:val="es-ES" w:eastAsia="es-ES" w:bidi="es-ES"/>
              </w:rPr>
            </w:pPr>
            <w:r w:rsidRPr="005E22D8">
              <w:rPr>
                <w:rFonts w:ascii="AytoRoquetas Light Condensed" w:eastAsia="Arial" w:hAnsi="AytoRoquetas Light Condensed" w:cs="Arial"/>
                <w:lang w:val="es-ES" w:eastAsia="es-ES" w:bidi="es-ES"/>
              </w:rPr>
              <w:t>SUBJETIVO: Calidad Técnica (37 p.)</w:t>
            </w:r>
          </w:p>
        </w:tc>
      </w:tr>
      <w:tr w:rsidR="00DF4223" w:rsidRPr="005E22D8" w14:paraId="12E12563" w14:textId="77777777" w:rsidTr="005E22D8">
        <w:trPr>
          <w:cantSplit/>
        </w:trPr>
        <w:tc>
          <w:tcPr>
            <w:tcW w:w="2503" w:type="pct"/>
            <w:vAlign w:val="center"/>
          </w:tcPr>
          <w:p w14:paraId="49DAD9EB" w14:textId="3D62F36A" w:rsidR="00DF4223" w:rsidRPr="005E22D8" w:rsidRDefault="00DF4223" w:rsidP="00DF1B03">
            <w:pPr>
              <w:widowControl/>
              <w:spacing w:after="0" w:line="288" w:lineRule="auto"/>
              <w:jc w:val="center"/>
              <w:rPr>
                <w:rFonts w:ascii="AytoRoquetas Light Condensed" w:eastAsia="Arial" w:hAnsi="AytoRoquetas Light Condensed" w:cs="Arial"/>
                <w:lang w:val="es-ES" w:eastAsia="es-ES" w:bidi="es-ES"/>
              </w:rPr>
            </w:pPr>
            <w:r w:rsidRPr="005E22D8">
              <w:rPr>
                <w:rFonts w:ascii="AytoRoquetas Light Condensed" w:eastAsia="Arial" w:hAnsi="AytoRoquetas Light Condensed" w:cs="Arial"/>
                <w:lang w:val="es-ES" w:eastAsia="es-ES" w:bidi="es-ES"/>
              </w:rPr>
              <w:t>INSTALACIONES HERGASA 2006</w:t>
            </w:r>
            <w:r w:rsidR="00DF1B03">
              <w:rPr>
                <w:rFonts w:ascii="AytoRoquetas Light Condensed" w:eastAsia="Arial" w:hAnsi="AytoRoquetas Light Condensed" w:cs="Arial"/>
                <w:lang w:val="es-ES" w:eastAsia="es-ES" w:bidi="es-ES"/>
              </w:rPr>
              <w:t xml:space="preserve"> </w:t>
            </w:r>
            <w:r w:rsidRPr="005E22D8">
              <w:rPr>
                <w:rFonts w:ascii="AytoRoquetas Light Condensed" w:eastAsia="Arial" w:hAnsi="AytoRoquetas Light Condensed" w:cs="Arial"/>
                <w:lang w:val="es-ES" w:eastAsia="es-ES" w:bidi="es-ES"/>
              </w:rPr>
              <w:t>S.L.</w:t>
            </w:r>
          </w:p>
        </w:tc>
        <w:tc>
          <w:tcPr>
            <w:tcW w:w="2497" w:type="pct"/>
            <w:vAlign w:val="center"/>
          </w:tcPr>
          <w:p w14:paraId="6BE6DE0A" w14:textId="6BE9F0B4" w:rsidR="00DF4223" w:rsidRPr="00DF1B03" w:rsidRDefault="00DF4223" w:rsidP="005E22D8">
            <w:pPr>
              <w:widowControl/>
              <w:spacing w:after="0" w:line="288" w:lineRule="auto"/>
              <w:jc w:val="center"/>
              <w:rPr>
                <w:rFonts w:ascii="AytoRoquetas Light Condensed" w:eastAsia="Arial" w:hAnsi="AytoRoquetas Light Condensed" w:cs="Arial"/>
                <w:lang w:val="es-ES" w:eastAsia="es-ES" w:bidi="es-ES"/>
              </w:rPr>
            </w:pPr>
            <w:r w:rsidRPr="00DF1B03">
              <w:rPr>
                <w:rFonts w:ascii="AytoRoquetas Light Condensed" w:eastAsia="Arial" w:hAnsi="AytoRoquetas Light Condensed" w:cs="Arial"/>
                <w:lang w:val="es-ES" w:eastAsia="es-ES" w:bidi="es-ES"/>
              </w:rPr>
              <w:t>26,66</w:t>
            </w:r>
            <w:r w:rsidR="005E22D8" w:rsidRPr="00DF1B03">
              <w:rPr>
                <w:rFonts w:ascii="AytoRoquetas Light Condensed" w:eastAsia="Arial" w:hAnsi="AytoRoquetas Light Condensed" w:cs="Arial"/>
                <w:lang w:val="es-ES" w:eastAsia="es-ES" w:bidi="es-ES"/>
              </w:rPr>
              <w:t xml:space="preserve"> PUNTOS</w:t>
            </w:r>
          </w:p>
        </w:tc>
      </w:tr>
    </w:tbl>
    <w:p w14:paraId="62641543" w14:textId="77777777" w:rsidR="00DF4223" w:rsidRPr="005E22D8" w:rsidRDefault="00DF4223" w:rsidP="005E22D8">
      <w:pPr>
        <w:spacing w:after="0" w:line="288" w:lineRule="auto"/>
        <w:jc w:val="both"/>
        <w:rPr>
          <w:rFonts w:ascii="AytoRoquetas Light Condensed" w:eastAsia="Arial" w:hAnsi="AytoRoquetas Light Condensed" w:cs="Arial"/>
          <w:lang w:bidi="es-ES"/>
        </w:rPr>
      </w:pPr>
    </w:p>
    <w:p w14:paraId="3D4368D3" w14:textId="2B32583D" w:rsidR="00DF4223" w:rsidRPr="005E22D8" w:rsidRDefault="00F7155A" w:rsidP="005E22D8">
      <w:pPr>
        <w:spacing w:after="0" w:line="288" w:lineRule="auto"/>
        <w:jc w:val="both"/>
        <w:rPr>
          <w:rFonts w:ascii="AytoRoquetas Light Condensed" w:eastAsia="Arial" w:hAnsi="AytoRoquetas Light Condensed" w:cs="Arial"/>
          <w:lang w:bidi="es-ES"/>
        </w:rPr>
      </w:pPr>
      <w:r>
        <w:rPr>
          <w:rFonts w:ascii="AytoRoquetas Light Condensed" w:eastAsia="Arial" w:hAnsi="AytoRoquetas Light Condensed" w:cs="Arial"/>
          <w:lang w:bidi="es-ES"/>
        </w:rPr>
        <w:tab/>
      </w:r>
      <w:r w:rsidR="00BC35CA">
        <w:rPr>
          <w:rFonts w:ascii="AytoRoquetas Light Condensed" w:eastAsia="Arial" w:hAnsi="AytoRoquetas Light Condensed" w:cs="Arial"/>
          <w:lang w:bidi="es-ES"/>
        </w:rPr>
        <w:t>En relación</w:t>
      </w:r>
      <w:r>
        <w:rPr>
          <w:rFonts w:ascii="AytoRoquetas Light Condensed" w:eastAsia="Arial" w:hAnsi="AytoRoquetas Light Condensed" w:cs="Arial"/>
          <w:lang w:bidi="es-ES"/>
        </w:rPr>
        <w:t xml:space="preserve"> con el </w:t>
      </w:r>
      <w:r w:rsidR="002842A4">
        <w:rPr>
          <w:rFonts w:ascii="AytoRoquetas Light Condensed" w:eastAsia="Arial" w:hAnsi="AytoRoquetas Light Condensed" w:cs="Arial"/>
          <w:lang w:bidi="es-ES"/>
        </w:rPr>
        <w:t>P</w:t>
      </w:r>
      <w:r>
        <w:rPr>
          <w:rFonts w:ascii="AytoRoquetas Light Condensed" w:eastAsia="Arial" w:hAnsi="AytoRoquetas Light Condensed" w:cs="Arial"/>
          <w:lang w:bidi="es-ES"/>
        </w:rPr>
        <w:t>unto 2 del Anexo XV</w:t>
      </w:r>
      <w:r w:rsidR="00DF1B03">
        <w:rPr>
          <w:rFonts w:ascii="AytoRoquetas Light Condensed" w:eastAsia="Arial" w:hAnsi="AytoRoquetas Light Condensed" w:cs="Arial"/>
          <w:lang w:bidi="es-ES"/>
        </w:rPr>
        <w:t>,</w:t>
      </w:r>
      <w:r>
        <w:rPr>
          <w:rFonts w:ascii="AytoRoquetas Light Condensed" w:eastAsia="Arial" w:hAnsi="AytoRoquetas Light Condensed" w:cs="Arial"/>
          <w:lang w:bidi="es-ES"/>
        </w:rPr>
        <w:t xml:space="preserve"> </w:t>
      </w:r>
      <w:r w:rsidR="00DF1B03">
        <w:rPr>
          <w:rFonts w:ascii="AytoRoquetas Light Condensed" w:eastAsia="Arial" w:hAnsi="AytoRoquetas Light Condensed" w:cs="Arial"/>
          <w:lang w:bidi="es-ES"/>
        </w:rPr>
        <w:t xml:space="preserve">Umbral mínimo de puntuación en el conjunto de los criterios cualitativos para continuar en el proceso selectivo (art. 146.3 de la LCSP), en el que se establece que </w:t>
      </w:r>
      <w:r w:rsidR="00DF1B03" w:rsidRPr="00DF1B03">
        <w:rPr>
          <w:rFonts w:ascii="AytoRoquetas Light Condensed" w:eastAsia="Arial" w:hAnsi="AytoRoquetas Light Condensed" w:cs="Arial"/>
          <w:i/>
          <w:iCs/>
          <w:lang w:bidi="es-ES"/>
        </w:rPr>
        <w:t>“pueden continuar en el proceso selectivo aquellas cuya puntuación en la suma de los CRITERIOS CUALIFICATIVOS sea superior al 50 % del máximo establecido (mayor o igual que 18,50 puntos”</w:t>
      </w:r>
      <w:r w:rsidR="00DF1B03">
        <w:rPr>
          <w:rFonts w:ascii="AytoRoquetas Light Condensed" w:eastAsia="Arial" w:hAnsi="AytoRoquetas Light Condensed" w:cs="Arial"/>
          <w:lang w:bidi="es-ES"/>
        </w:rPr>
        <w:t xml:space="preserve">, </w:t>
      </w:r>
      <w:r w:rsidR="00BC35CA">
        <w:rPr>
          <w:rFonts w:ascii="AytoRoquetas Light Condensed" w:eastAsia="Arial" w:hAnsi="AytoRoquetas Light Condensed" w:cs="Arial"/>
          <w:lang w:bidi="es-ES"/>
        </w:rPr>
        <w:t xml:space="preserve">y de acuerdo con la puntuación obtenida de 26,66, por la MESA se acuerda la continuación de la empresa </w:t>
      </w:r>
      <w:r w:rsidR="00BC35CA" w:rsidRPr="005E22D8">
        <w:rPr>
          <w:rFonts w:ascii="AytoRoquetas Light Condensed" w:eastAsia="Arial" w:hAnsi="AytoRoquetas Light Condensed" w:cs="Arial"/>
          <w:lang w:bidi="es-ES"/>
        </w:rPr>
        <w:t>INSTALACIONES HERGASA 2006</w:t>
      </w:r>
      <w:r w:rsidR="00BC35CA">
        <w:rPr>
          <w:rFonts w:ascii="AytoRoquetas Light Condensed" w:eastAsia="Arial" w:hAnsi="AytoRoquetas Light Condensed" w:cs="Arial"/>
          <w:lang w:bidi="es-ES"/>
        </w:rPr>
        <w:t xml:space="preserve"> </w:t>
      </w:r>
      <w:r w:rsidR="00BC35CA" w:rsidRPr="005E22D8">
        <w:rPr>
          <w:rFonts w:ascii="AytoRoquetas Light Condensed" w:eastAsia="Arial" w:hAnsi="AytoRoquetas Light Condensed" w:cs="Arial"/>
          <w:lang w:bidi="es-ES"/>
        </w:rPr>
        <w:t>S.L.</w:t>
      </w:r>
      <w:r w:rsidR="00BC35CA">
        <w:rPr>
          <w:rFonts w:ascii="AytoRoquetas Light Condensed" w:eastAsia="Arial" w:hAnsi="AytoRoquetas Light Condensed" w:cs="Arial"/>
          <w:lang w:bidi="es-ES"/>
        </w:rPr>
        <w:t xml:space="preserve"> en el procedimiento de licitación.</w:t>
      </w:r>
    </w:p>
    <w:p w14:paraId="2661CBD5" w14:textId="77777777" w:rsidR="00700DC3" w:rsidRDefault="00700DC3" w:rsidP="005E22D8">
      <w:pPr>
        <w:spacing w:after="0" w:line="288" w:lineRule="auto"/>
        <w:jc w:val="both"/>
        <w:rPr>
          <w:rFonts w:ascii="AytoRoquetas Light Condensed" w:eastAsia="Arial" w:hAnsi="AytoRoquetas Light Condensed" w:cs="Arial"/>
          <w:lang w:bidi="es-ES"/>
        </w:rPr>
      </w:pPr>
    </w:p>
    <w:p w14:paraId="7F231338" w14:textId="77777777" w:rsidR="00BC35CA" w:rsidRDefault="00BC35CA" w:rsidP="005E22D8">
      <w:pPr>
        <w:spacing w:after="0" w:line="288" w:lineRule="auto"/>
        <w:jc w:val="both"/>
        <w:rPr>
          <w:rFonts w:ascii="AytoRoquetas Light Condensed" w:eastAsia="Arial" w:hAnsi="AytoRoquetas Light Condensed" w:cs="Arial"/>
          <w:lang w:bidi="es-ES"/>
        </w:rPr>
      </w:pPr>
    </w:p>
    <w:p w14:paraId="7D869C87" w14:textId="77777777" w:rsidR="00D87E77" w:rsidRPr="00F4438D" w:rsidRDefault="00D87E77" w:rsidP="00D87E77">
      <w:pPr>
        <w:spacing w:after="0" w:line="288" w:lineRule="auto"/>
        <w:jc w:val="both"/>
        <w:rPr>
          <w:rFonts w:ascii="AytoRoquetas Light Condensed" w:hAnsi="AytoRoquetas Light Condensed" w:cs="ArialMT"/>
          <w:b/>
          <w:bCs/>
        </w:rPr>
      </w:pPr>
      <w:r w:rsidRPr="00F4438D">
        <w:rPr>
          <w:rFonts w:ascii="AytoRoquetas Light Condensed" w:hAnsi="AytoRoquetas Light Condensed" w:cs="ArialMT"/>
          <w:b/>
          <w:bCs/>
        </w:rPr>
        <w:t>3.- Apertura del Sobre 3.</w:t>
      </w:r>
    </w:p>
    <w:p w14:paraId="7AA297CA" w14:textId="77777777" w:rsidR="00DF1B03" w:rsidRDefault="00DF1B03" w:rsidP="005E22D8">
      <w:pPr>
        <w:spacing w:after="0" w:line="288" w:lineRule="auto"/>
        <w:jc w:val="both"/>
        <w:rPr>
          <w:rFonts w:ascii="AytoRoquetas Light Condensed" w:eastAsia="Arial" w:hAnsi="AytoRoquetas Light Condensed" w:cs="Arial"/>
          <w:lang w:bidi="es-ES"/>
        </w:rPr>
      </w:pPr>
    </w:p>
    <w:p w14:paraId="393BEE19" w14:textId="10B2C788" w:rsidR="00D87E77" w:rsidRDefault="00D87E77" w:rsidP="005E22D8">
      <w:pPr>
        <w:spacing w:after="0" w:line="288" w:lineRule="auto"/>
        <w:jc w:val="both"/>
        <w:rPr>
          <w:rFonts w:ascii="AytoRoquetas Light Condensed" w:eastAsia="Arial" w:hAnsi="AytoRoquetas Light Condensed" w:cs="Arial"/>
          <w:lang w:bidi="es-ES"/>
        </w:rPr>
      </w:pPr>
      <w:r>
        <w:rPr>
          <w:rFonts w:ascii="AytoRoquetas Light Condensed" w:eastAsia="Arial" w:hAnsi="AytoRoquetas Light Condensed" w:cs="Arial"/>
          <w:lang w:bidi="es-ES"/>
        </w:rPr>
        <w:tab/>
        <w:t xml:space="preserve">Por la mesa se procede a la </w:t>
      </w:r>
      <w:r w:rsidR="00367349">
        <w:rPr>
          <w:rFonts w:ascii="AytoRoquetas Light Condensed" w:eastAsia="Arial" w:hAnsi="AytoRoquetas Light Condensed" w:cs="Arial"/>
          <w:lang w:bidi="es-ES"/>
        </w:rPr>
        <w:t xml:space="preserve">apertura del SOBRE TRES </w:t>
      </w:r>
      <w:r w:rsidR="002842A4">
        <w:rPr>
          <w:rFonts w:ascii="AytoRoquetas Light Condensed" w:eastAsia="Arial" w:hAnsi="AytoRoquetas Light Condensed" w:cs="Arial"/>
          <w:lang w:bidi="es-ES"/>
        </w:rPr>
        <w:t>en el que se incluye la siguiente PROPOSICIÓN ECONÓMICA:</w:t>
      </w:r>
    </w:p>
    <w:p w14:paraId="421635F6" w14:textId="5BE9F65C" w:rsidR="002842A4" w:rsidRPr="002842A4" w:rsidRDefault="002842A4" w:rsidP="002842A4">
      <w:pPr>
        <w:pStyle w:val="Textoindependiente"/>
        <w:widowControl/>
        <w:spacing w:line="288" w:lineRule="auto"/>
        <w:ind w:firstLine="1134"/>
        <w:jc w:val="both"/>
        <w:rPr>
          <w:rFonts w:ascii="AytoRoquetas Light Condensed" w:hAnsi="AytoRoquetas Light Condensed"/>
        </w:rPr>
      </w:pPr>
      <w:r>
        <w:rPr>
          <w:rFonts w:ascii="AytoRoquetas Light Condensed" w:hAnsi="AytoRoquetas Light Condensed"/>
        </w:rPr>
        <w:t>“</w:t>
      </w:r>
      <w:r w:rsidRPr="002842A4">
        <w:rPr>
          <w:rFonts w:ascii="AytoRoquetas Light Condensed" w:hAnsi="AytoRoquetas Light Condensed"/>
        </w:rPr>
        <w:t>El importe total de la oferta importa la cantidad de 109.835,41 € (ciento nueve mil ochocientos treinta y cinco euros con cuarenta y un céntimos), más el IVA al 21% que asciende a la cantidad de 23.065,43 € (veintitrés mil sesenta y cinco euros con cuarenta y tres céntimos), lo que hace un total de 132.900,84 € (ciento treinta y dos mil novecientos euros con ochenta y cuatro céntimos).</w:t>
      </w:r>
      <w:r>
        <w:rPr>
          <w:rFonts w:ascii="AytoRoquetas Light Condensed" w:hAnsi="AytoRoquetas Light Condensed"/>
        </w:rPr>
        <w:t>”</w:t>
      </w:r>
    </w:p>
    <w:p w14:paraId="4AA00655" w14:textId="77777777" w:rsidR="002842A4" w:rsidRDefault="002842A4" w:rsidP="005E22D8">
      <w:pPr>
        <w:spacing w:after="0" w:line="288" w:lineRule="auto"/>
        <w:jc w:val="both"/>
        <w:rPr>
          <w:rFonts w:ascii="AytoRoquetas Light Condensed" w:eastAsia="Arial" w:hAnsi="AytoRoquetas Light Condensed" w:cs="Arial"/>
          <w:lang w:bidi="es-ES"/>
        </w:rPr>
      </w:pPr>
    </w:p>
    <w:p w14:paraId="5B3FCB3B" w14:textId="7790EA8D" w:rsidR="002842A4" w:rsidRDefault="002842A4" w:rsidP="005E22D8">
      <w:pPr>
        <w:spacing w:after="0" w:line="288" w:lineRule="auto"/>
        <w:jc w:val="both"/>
        <w:rPr>
          <w:rFonts w:ascii="AytoRoquetas Light Condensed" w:eastAsia="Arial" w:hAnsi="AytoRoquetas Light Condensed" w:cs="Arial"/>
          <w:lang w:bidi="es-ES"/>
        </w:rPr>
      </w:pPr>
      <w:r>
        <w:rPr>
          <w:rFonts w:ascii="AytoRoquetas Light Condensed" w:eastAsia="Arial" w:hAnsi="AytoRoquetas Light Condensed" w:cs="Arial"/>
          <w:lang w:bidi="es-ES"/>
        </w:rPr>
        <w:tab/>
        <w:t xml:space="preserve">De acuerdo con el Punto 3 del Anexo XV, </w:t>
      </w:r>
      <w:r w:rsidR="00736808">
        <w:rPr>
          <w:rFonts w:ascii="AytoRoquetas Light Condensed" w:eastAsia="Arial" w:hAnsi="AytoRoquetas Light Condensed" w:cs="Arial"/>
          <w:lang w:bidi="es-ES"/>
        </w:rPr>
        <w:t>“</w:t>
      </w:r>
      <w:r w:rsidRPr="00736808">
        <w:rPr>
          <w:rFonts w:ascii="AytoRoquetas Light Condensed" w:eastAsia="Arial" w:hAnsi="AytoRoquetas Light Condensed" w:cs="Arial"/>
          <w:i/>
          <w:iCs/>
          <w:lang w:bidi="es-ES"/>
        </w:rPr>
        <w:t>Parámetros para determinar el carácter anormalmente bajo de la oferta en su conjunto</w:t>
      </w:r>
      <w:r w:rsidR="00736808">
        <w:rPr>
          <w:rFonts w:ascii="AytoRoquetas Light Condensed" w:eastAsia="Arial" w:hAnsi="AytoRoquetas Light Condensed" w:cs="Arial"/>
          <w:lang w:bidi="es-ES"/>
        </w:rPr>
        <w:t>”</w:t>
      </w:r>
      <w:r>
        <w:rPr>
          <w:rFonts w:ascii="AytoRoquetas Light Condensed" w:eastAsia="Arial" w:hAnsi="AytoRoquetas Light Condensed" w:cs="Arial"/>
          <w:lang w:bidi="es-ES"/>
        </w:rPr>
        <w:t xml:space="preserve">, </w:t>
      </w:r>
      <w:r w:rsidR="00736808">
        <w:rPr>
          <w:rFonts w:ascii="AytoRoquetas Light Condensed" w:eastAsia="Arial" w:hAnsi="AytoRoquetas Light Condensed" w:cs="Arial"/>
          <w:lang w:bidi="es-ES"/>
        </w:rPr>
        <w:t>en el que se indica, en su apartado 1, que, se considerará oferta desproporcionada o temeraria “Cuando, concurriendo un solo licitador, sea inferior al presupuesto base de licitación en más de 25 unidades porcentuales.</w:t>
      </w:r>
    </w:p>
    <w:p w14:paraId="784C7CDD" w14:textId="77777777" w:rsidR="00736808" w:rsidRDefault="00736808" w:rsidP="005E22D8">
      <w:pPr>
        <w:spacing w:after="0" w:line="288" w:lineRule="auto"/>
        <w:jc w:val="both"/>
        <w:rPr>
          <w:rFonts w:ascii="AytoRoquetas Light Condensed" w:eastAsia="Arial" w:hAnsi="AytoRoquetas Light Condensed" w:cs="Arial"/>
          <w:lang w:bidi="es-ES"/>
        </w:rPr>
      </w:pPr>
    </w:p>
    <w:p w14:paraId="41301D4B" w14:textId="77777777" w:rsidR="00736808" w:rsidRPr="005E22D8" w:rsidRDefault="00736808" w:rsidP="00736808">
      <w:pPr>
        <w:spacing w:after="0" w:line="288" w:lineRule="auto"/>
        <w:jc w:val="both"/>
        <w:rPr>
          <w:rFonts w:ascii="AytoRoquetas Light Condensed" w:eastAsia="Arial" w:hAnsi="AytoRoquetas Light Condensed" w:cs="Arial"/>
          <w:lang w:bidi="es-ES"/>
        </w:rPr>
      </w:pPr>
      <w:r w:rsidRPr="005E22D8">
        <w:rPr>
          <w:rFonts w:ascii="AytoRoquetas Light Condensed" w:eastAsia="Arial" w:hAnsi="AytoRoquetas Light Condensed" w:cs="Arial"/>
          <w:lang w:bidi="es-ES"/>
        </w:rPr>
        <w:t>PRESUPUESTO BASE DE LICITACIÓN: ciento cuarenta mil ciento cincuenta y seis euros con un céntimo de euro (140.156,01 €) IVA incluido</w:t>
      </w:r>
    </w:p>
    <w:p w14:paraId="402D8EEB" w14:textId="24DE1A7C" w:rsidR="00736808" w:rsidRDefault="00736808" w:rsidP="005E22D8">
      <w:pPr>
        <w:spacing w:after="0" w:line="288" w:lineRule="auto"/>
        <w:jc w:val="both"/>
        <w:rPr>
          <w:rFonts w:ascii="AytoRoquetas Light Condensed" w:eastAsia="Arial" w:hAnsi="AytoRoquetas Light Condensed" w:cs="Arial"/>
          <w:lang w:bidi="es-ES"/>
        </w:rPr>
      </w:pPr>
    </w:p>
    <w:p w14:paraId="74AF40FD" w14:textId="360712C7" w:rsidR="00736808" w:rsidRDefault="00736808" w:rsidP="005E22D8">
      <w:pPr>
        <w:spacing w:after="0" w:line="288" w:lineRule="auto"/>
        <w:jc w:val="both"/>
        <w:rPr>
          <w:rFonts w:ascii="AytoRoquetas Light Condensed" w:eastAsia="Arial" w:hAnsi="AytoRoquetas Light Condensed" w:cs="Arial"/>
          <w:lang w:bidi="es-ES"/>
        </w:rPr>
      </w:pPr>
      <w:r>
        <w:rPr>
          <w:rFonts w:ascii="AytoRoquetas Light Condensed" w:eastAsia="Arial" w:hAnsi="AytoRoquetas Light Condensed" w:cs="Arial"/>
          <w:lang w:bidi="es-ES"/>
        </w:rPr>
        <w:t xml:space="preserve">OFERTA TOTAL: </w:t>
      </w:r>
      <w:r w:rsidRPr="002842A4">
        <w:rPr>
          <w:rFonts w:ascii="AytoRoquetas Light Condensed" w:eastAsia="Calibri" w:hAnsi="AytoRoquetas Light Condensed"/>
        </w:rPr>
        <w:t>ciento treinta y dos mil novecientos euros con ochenta y cuatro céntimos</w:t>
      </w:r>
      <w:r>
        <w:rPr>
          <w:rFonts w:ascii="AytoRoquetas Light Condensed" w:eastAsia="Calibri" w:hAnsi="AytoRoquetas Light Condensed"/>
        </w:rPr>
        <w:t xml:space="preserve"> de euro (</w:t>
      </w:r>
      <w:r w:rsidRPr="002842A4">
        <w:rPr>
          <w:rFonts w:ascii="AytoRoquetas Light Condensed" w:eastAsia="Calibri" w:hAnsi="AytoRoquetas Light Condensed"/>
        </w:rPr>
        <w:t>132.900,84 €</w:t>
      </w:r>
      <w:r>
        <w:rPr>
          <w:rFonts w:ascii="AytoRoquetas Light Condensed" w:eastAsia="Calibri" w:hAnsi="AytoRoquetas Light Condensed"/>
        </w:rPr>
        <w:t>) IVA incluido.</w:t>
      </w:r>
    </w:p>
    <w:p w14:paraId="46D87DBD" w14:textId="77777777" w:rsidR="00736808" w:rsidRDefault="00736808" w:rsidP="005E22D8">
      <w:pPr>
        <w:spacing w:after="0" w:line="288" w:lineRule="auto"/>
        <w:jc w:val="both"/>
        <w:rPr>
          <w:rFonts w:ascii="AytoRoquetas Light Condensed" w:eastAsia="Arial" w:hAnsi="AytoRoquetas Light Condensed" w:cs="Arial"/>
          <w:lang w:bidi="es-ES"/>
        </w:rPr>
      </w:pPr>
    </w:p>
    <w:tbl>
      <w:tblPr>
        <w:tblStyle w:val="Tablaconcuadrcula"/>
        <w:tblW w:w="5000" w:type="pct"/>
        <w:tblLook w:val="04A0" w:firstRow="1" w:lastRow="0" w:firstColumn="1" w:lastColumn="0" w:noHBand="0" w:noVBand="1"/>
      </w:tblPr>
      <w:tblGrid>
        <w:gridCol w:w="4274"/>
        <w:gridCol w:w="4277"/>
      </w:tblGrid>
      <w:tr w:rsidR="00053873" w14:paraId="059E68DF" w14:textId="77777777" w:rsidTr="00053873">
        <w:tc>
          <w:tcPr>
            <w:tcW w:w="2499" w:type="pct"/>
          </w:tcPr>
          <w:p w14:paraId="7FC1847D" w14:textId="19E18528" w:rsidR="00053873" w:rsidRDefault="00053873" w:rsidP="00053873">
            <w:pPr>
              <w:spacing w:after="0" w:line="288" w:lineRule="auto"/>
              <w:jc w:val="both"/>
              <w:rPr>
                <w:rFonts w:ascii="AytoRoquetas Light Condensed" w:eastAsia="Arial" w:hAnsi="AytoRoquetas Light Condensed" w:cs="Arial"/>
                <w:lang w:bidi="es-ES"/>
              </w:rPr>
            </w:pPr>
            <w:r w:rsidRPr="005E22D8">
              <w:rPr>
                <w:rFonts w:ascii="AytoRoquetas Light Condensed" w:eastAsia="Arial" w:hAnsi="AytoRoquetas Light Condensed" w:cs="Arial"/>
                <w:lang w:bidi="es-ES"/>
              </w:rPr>
              <w:t>PRESUPUESTO BASE DE LICITACIÓN</w:t>
            </w:r>
          </w:p>
        </w:tc>
        <w:tc>
          <w:tcPr>
            <w:tcW w:w="2501" w:type="pct"/>
          </w:tcPr>
          <w:p w14:paraId="3E049CE1" w14:textId="7BBE112A" w:rsidR="00053873" w:rsidRDefault="00053873" w:rsidP="00053873">
            <w:pPr>
              <w:spacing w:after="0" w:line="288" w:lineRule="auto"/>
              <w:jc w:val="center"/>
              <w:rPr>
                <w:rFonts w:ascii="AytoRoquetas Light Condensed" w:eastAsia="Arial" w:hAnsi="AytoRoquetas Light Condensed" w:cs="Arial"/>
                <w:lang w:bidi="es-ES"/>
              </w:rPr>
            </w:pPr>
            <w:r w:rsidRPr="005E22D8">
              <w:rPr>
                <w:rFonts w:ascii="AytoRoquetas Light Condensed" w:eastAsia="Arial" w:hAnsi="AytoRoquetas Light Condensed" w:cs="Arial"/>
                <w:lang w:bidi="es-ES"/>
              </w:rPr>
              <w:t>140.156,01 €</w:t>
            </w:r>
          </w:p>
        </w:tc>
      </w:tr>
      <w:tr w:rsidR="00053873" w14:paraId="7415F1B3" w14:textId="77777777" w:rsidTr="00053873">
        <w:tc>
          <w:tcPr>
            <w:tcW w:w="2499" w:type="pct"/>
          </w:tcPr>
          <w:p w14:paraId="2929D6D4" w14:textId="45A57CF5" w:rsidR="00053873" w:rsidRDefault="00053873" w:rsidP="00053873">
            <w:pPr>
              <w:spacing w:after="0" w:line="288" w:lineRule="auto"/>
              <w:jc w:val="both"/>
              <w:rPr>
                <w:rFonts w:ascii="AytoRoquetas Light Condensed" w:eastAsia="Arial" w:hAnsi="AytoRoquetas Light Condensed" w:cs="Arial"/>
                <w:lang w:bidi="es-ES"/>
              </w:rPr>
            </w:pPr>
            <w:r>
              <w:rPr>
                <w:rFonts w:ascii="AytoRoquetas Light Condensed" w:eastAsia="Arial" w:hAnsi="AytoRoquetas Light Condensed" w:cs="Arial"/>
                <w:lang w:bidi="es-ES"/>
              </w:rPr>
              <w:t>OFERTA TOTAL</w:t>
            </w:r>
          </w:p>
        </w:tc>
        <w:tc>
          <w:tcPr>
            <w:tcW w:w="2501" w:type="pct"/>
          </w:tcPr>
          <w:p w14:paraId="4523561C" w14:textId="605B151B" w:rsidR="00053873" w:rsidRDefault="00053873" w:rsidP="00053873">
            <w:pPr>
              <w:spacing w:after="0" w:line="288" w:lineRule="auto"/>
              <w:jc w:val="center"/>
              <w:rPr>
                <w:rFonts w:ascii="AytoRoquetas Light Condensed" w:eastAsia="Arial" w:hAnsi="AytoRoquetas Light Condensed" w:cs="Arial"/>
                <w:lang w:bidi="es-ES"/>
              </w:rPr>
            </w:pPr>
            <w:r w:rsidRPr="002842A4">
              <w:rPr>
                <w:rFonts w:ascii="AytoRoquetas Light Condensed" w:eastAsia="Calibri" w:hAnsi="AytoRoquetas Light Condensed"/>
              </w:rPr>
              <w:t>132.900,84 €</w:t>
            </w:r>
          </w:p>
        </w:tc>
      </w:tr>
      <w:tr w:rsidR="00053873" w14:paraId="4B1A0BA9" w14:textId="77777777" w:rsidTr="00053873">
        <w:tc>
          <w:tcPr>
            <w:tcW w:w="2499" w:type="pct"/>
          </w:tcPr>
          <w:p w14:paraId="08E66328" w14:textId="353CF0D5" w:rsidR="00053873" w:rsidRDefault="00053873" w:rsidP="00053873">
            <w:pPr>
              <w:spacing w:after="0" w:line="288" w:lineRule="auto"/>
              <w:jc w:val="both"/>
              <w:rPr>
                <w:rFonts w:ascii="AytoRoquetas Light Condensed" w:eastAsia="Arial" w:hAnsi="AytoRoquetas Light Condensed" w:cs="Arial"/>
                <w:lang w:bidi="es-ES"/>
              </w:rPr>
            </w:pPr>
            <w:r>
              <w:rPr>
                <w:rFonts w:ascii="AytoRoquetas Light Condensed" w:eastAsia="Arial" w:hAnsi="AytoRoquetas Light Condensed" w:cs="Arial"/>
                <w:lang w:bidi="es-ES"/>
              </w:rPr>
              <w:t>DIF. PORCENTUAL</w:t>
            </w:r>
          </w:p>
        </w:tc>
        <w:tc>
          <w:tcPr>
            <w:tcW w:w="2501" w:type="pct"/>
          </w:tcPr>
          <w:p w14:paraId="0976A437" w14:textId="7DEFFC1C" w:rsidR="00053873" w:rsidRPr="00053873" w:rsidRDefault="00053873" w:rsidP="00053873">
            <w:pPr>
              <w:spacing w:after="0" w:line="288" w:lineRule="auto"/>
              <w:jc w:val="center"/>
              <w:rPr>
                <w:rFonts w:ascii="AytoRoquetas Light Condensed" w:eastAsia="Arial" w:hAnsi="AytoRoquetas Light Condensed" w:cs="Arial"/>
                <w:b/>
                <w:bCs/>
                <w:lang w:bidi="es-ES"/>
              </w:rPr>
            </w:pPr>
            <w:r w:rsidRPr="00053873">
              <w:rPr>
                <w:rFonts w:ascii="AytoRoquetas Light Condensed" w:eastAsia="Arial" w:hAnsi="AytoRoquetas Light Condensed" w:cs="Arial"/>
                <w:b/>
                <w:bCs/>
                <w:lang w:bidi="es-ES"/>
              </w:rPr>
              <w:t>5,18 %</w:t>
            </w:r>
          </w:p>
        </w:tc>
      </w:tr>
    </w:tbl>
    <w:p w14:paraId="56FFB68F" w14:textId="77777777" w:rsidR="00053873" w:rsidRDefault="00053873" w:rsidP="005E22D8">
      <w:pPr>
        <w:spacing w:after="0" w:line="288" w:lineRule="auto"/>
        <w:jc w:val="both"/>
        <w:rPr>
          <w:rFonts w:ascii="AytoRoquetas Light Condensed" w:eastAsia="Arial" w:hAnsi="AytoRoquetas Light Condensed" w:cs="Arial"/>
          <w:lang w:bidi="es-ES"/>
        </w:rPr>
      </w:pPr>
    </w:p>
    <w:p w14:paraId="6DF29F88" w14:textId="77777777" w:rsidR="00A04404" w:rsidRPr="005E22D8" w:rsidRDefault="00A04404" w:rsidP="005E22D8">
      <w:pPr>
        <w:spacing w:after="0" w:line="288" w:lineRule="auto"/>
        <w:jc w:val="both"/>
        <w:rPr>
          <w:rFonts w:ascii="AytoRoquetas Light Condensed" w:eastAsia="Times New Roman" w:hAnsi="AytoRoquetas Light Condensed" w:cs="Times New Roman"/>
          <w:bCs/>
        </w:rPr>
      </w:pPr>
    </w:p>
    <w:p w14:paraId="0FDF1507" w14:textId="40BFAC90" w:rsidR="00A04404" w:rsidRDefault="00497659" w:rsidP="005E22D8">
      <w:pPr>
        <w:spacing w:after="0" w:line="288" w:lineRule="auto"/>
        <w:jc w:val="both"/>
        <w:rPr>
          <w:rFonts w:ascii="AytoRoquetas Light Condensed" w:hAnsi="AytoRoquetas Light Condensed"/>
        </w:rPr>
      </w:pPr>
      <w:r>
        <w:rPr>
          <w:rFonts w:ascii="AytoRoquetas Light Condensed" w:eastAsia="Arial" w:hAnsi="AytoRoquetas Light Condensed" w:cs="Arial"/>
          <w:b/>
          <w:bCs/>
          <w:lang w:bidi="es-ES"/>
        </w:rPr>
        <w:t>4</w:t>
      </w:r>
      <w:r w:rsidR="00A04404" w:rsidRPr="005E22D8">
        <w:rPr>
          <w:rFonts w:ascii="AytoRoquetas Light Condensed" w:eastAsia="Arial" w:hAnsi="AytoRoquetas Light Condensed" w:cs="Arial"/>
          <w:b/>
          <w:bCs/>
          <w:lang w:bidi="es-ES"/>
        </w:rPr>
        <w:t>.-</w:t>
      </w:r>
      <w:r w:rsidR="00A04404" w:rsidRPr="005E22D8">
        <w:rPr>
          <w:rFonts w:ascii="AytoRoquetas Light Condensed" w:eastAsia="Arial" w:hAnsi="AytoRoquetas Light Condensed" w:cs="Arial"/>
          <w:lang w:bidi="es-ES"/>
        </w:rPr>
        <w:t xml:space="preserve"> En este mismo acto se acuerda la solicitud a </w:t>
      </w:r>
      <w:r w:rsidR="00376B92" w:rsidRPr="005E22D8">
        <w:rPr>
          <w:rFonts w:ascii="AytoRoquetas Light Condensed" w:eastAsia="Arial" w:hAnsi="AytoRoquetas Light Condensed" w:cs="Arial"/>
          <w:lang w:bidi="es-ES"/>
        </w:rPr>
        <w:t>INSTALACIONES HERGASA 2006</w:t>
      </w:r>
      <w:r w:rsidR="00376B92">
        <w:rPr>
          <w:rFonts w:ascii="AytoRoquetas Light Condensed" w:eastAsia="Arial" w:hAnsi="AytoRoquetas Light Condensed" w:cs="Arial"/>
          <w:lang w:bidi="es-ES"/>
        </w:rPr>
        <w:t xml:space="preserve"> </w:t>
      </w:r>
      <w:r w:rsidR="00376B92" w:rsidRPr="005E22D8">
        <w:rPr>
          <w:rFonts w:ascii="AytoRoquetas Light Condensed" w:eastAsia="Arial" w:hAnsi="AytoRoquetas Light Condensed" w:cs="Arial"/>
          <w:lang w:bidi="es-ES"/>
        </w:rPr>
        <w:t>S.L.</w:t>
      </w:r>
      <w:r w:rsidR="00A04404" w:rsidRPr="005E22D8">
        <w:rPr>
          <w:rFonts w:ascii="AytoRoquetas Light Condensed" w:eastAsia="Arial" w:hAnsi="AytoRoquetas Light Condensed" w:cs="Arial"/>
          <w:lang w:bidi="es-ES"/>
        </w:rPr>
        <w:t xml:space="preserve"> de la documentación de acuerdo con el apartado 21.1.2. del Pliego de cláusulas administrativas particulares, habiendo procedido </w:t>
      </w:r>
      <w:r w:rsidR="00376B92">
        <w:rPr>
          <w:rFonts w:ascii="AytoRoquetas Light Condensed" w:eastAsia="Arial" w:hAnsi="AytoRoquetas Light Condensed" w:cs="Arial"/>
          <w:lang w:bidi="es-ES"/>
        </w:rPr>
        <w:t>é</w:t>
      </w:r>
      <w:r w:rsidR="00A04404" w:rsidRPr="005E22D8">
        <w:rPr>
          <w:rFonts w:ascii="AytoRoquetas Light Condensed" w:eastAsia="Arial" w:hAnsi="AytoRoquetas Light Condensed" w:cs="Arial"/>
          <w:lang w:bidi="es-ES"/>
        </w:rPr>
        <w:t xml:space="preserve">sta a la presentación, a través de la </w:t>
      </w:r>
      <w:r w:rsidR="00A04404" w:rsidRPr="005E22D8">
        <w:rPr>
          <w:rFonts w:ascii="AytoRoquetas Light Condensed" w:hAnsi="AytoRoquetas Light Condensed"/>
        </w:rPr>
        <w:t xml:space="preserve">Plataforma de Contratación del Sector Público </w:t>
      </w:r>
      <w:r w:rsidR="00506058">
        <w:rPr>
          <w:rFonts w:ascii="AytoRoquetas Light Condensed" w:hAnsi="AytoRoquetas Light Condensed"/>
        </w:rPr>
        <w:t>incluyéndola en el SOBRE UNO</w:t>
      </w:r>
      <w:r w:rsidR="00A04404" w:rsidRPr="005E22D8">
        <w:rPr>
          <w:rFonts w:ascii="AytoRoquetas Light Condensed" w:hAnsi="AytoRoquetas Light Condensed"/>
        </w:rPr>
        <w:t xml:space="preserve"> de la siguiente documentación:</w:t>
      </w:r>
    </w:p>
    <w:p w14:paraId="3CE262D2" w14:textId="77777777" w:rsidR="00506058" w:rsidRPr="00506058" w:rsidRDefault="00506058" w:rsidP="005E22D8">
      <w:pPr>
        <w:spacing w:after="0" w:line="288" w:lineRule="auto"/>
        <w:jc w:val="both"/>
        <w:rPr>
          <w:rFonts w:ascii="AytoRoquetas Light Condensed" w:eastAsia="Arial" w:hAnsi="AytoRoquetas Light Condensed" w:cs="Arial"/>
          <w:lang w:bidi="es-ES"/>
        </w:rPr>
      </w:pPr>
    </w:p>
    <w:p w14:paraId="790B9842" w14:textId="48F3B2D3" w:rsidR="00506058" w:rsidRPr="00506058" w:rsidRDefault="00506058" w:rsidP="00506058">
      <w:pPr>
        <w:pStyle w:val="Prrafodelista"/>
        <w:numPr>
          <w:ilvl w:val="0"/>
          <w:numId w:val="6"/>
        </w:numPr>
        <w:spacing w:line="288" w:lineRule="auto"/>
        <w:rPr>
          <w:rFonts w:ascii="AytoRoquetas Light Condensed" w:hAnsi="AytoRoquetas Light Condensed"/>
        </w:rPr>
      </w:pPr>
      <w:r w:rsidRPr="00506058">
        <w:rPr>
          <w:rFonts w:ascii="AytoRoquetas Light Condensed" w:hAnsi="AytoRoquetas Light Condensed"/>
        </w:rPr>
        <w:t>Seguro de responsabilidad civil</w:t>
      </w:r>
    </w:p>
    <w:p w14:paraId="4CDD06D3" w14:textId="17766FFC" w:rsidR="00506058" w:rsidRPr="00506058" w:rsidRDefault="00506058" w:rsidP="00506058">
      <w:pPr>
        <w:pStyle w:val="Prrafodelista"/>
        <w:numPr>
          <w:ilvl w:val="0"/>
          <w:numId w:val="6"/>
        </w:numPr>
        <w:spacing w:line="288" w:lineRule="auto"/>
        <w:rPr>
          <w:rFonts w:ascii="AytoRoquetas Light Condensed" w:hAnsi="AytoRoquetas Light Condensed"/>
        </w:rPr>
      </w:pPr>
      <w:r w:rsidRPr="00506058">
        <w:rPr>
          <w:rFonts w:ascii="AytoRoquetas Light Condensed" w:hAnsi="AytoRoquetas Light Condensed"/>
        </w:rPr>
        <w:t>Volumen anual de negocio.</w:t>
      </w:r>
    </w:p>
    <w:p w14:paraId="15317FE5" w14:textId="5C18A75D" w:rsidR="00506058" w:rsidRPr="00506058" w:rsidRDefault="00506058" w:rsidP="00506058">
      <w:pPr>
        <w:pStyle w:val="Prrafodelista"/>
        <w:numPr>
          <w:ilvl w:val="0"/>
          <w:numId w:val="6"/>
        </w:numPr>
        <w:spacing w:line="288" w:lineRule="auto"/>
        <w:rPr>
          <w:rFonts w:ascii="AytoRoquetas Light Condensed" w:hAnsi="AytoRoquetas Light Condensed"/>
        </w:rPr>
      </w:pPr>
      <w:r w:rsidRPr="00506058">
        <w:rPr>
          <w:rFonts w:ascii="AytoRoquetas Light Condensed" w:hAnsi="AytoRoquetas Light Condensed"/>
        </w:rPr>
        <w:t>Declaración responsable sobre los nombres y la cualificación profesional del</w:t>
      </w:r>
    </w:p>
    <w:p w14:paraId="2704427E" w14:textId="77777777" w:rsidR="00506058" w:rsidRPr="00506058" w:rsidRDefault="00506058" w:rsidP="00506058">
      <w:pPr>
        <w:spacing w:after="0" w:line="288" w:lineRule="auto"/>
        <w:jc w:val="both"/>
        <w:rPr>
          <w:rFonts w:ascii="AytoRoquetas Light Condensed" w:eastAsia="Arial" w:hAnsi="AytoRoquetas Light Condensed" w:cs="Arial"/>
          <w:lang w:bidi="es-ES"/>
        </w:rPr>
      </w:pPr>
      <w:r w:rsidRPr="00506058">
        <w:rPr>
          <w:rFonts w:ascii="AytoRoquetas Light Condensed" w:eastAsia="Arial" w:hAnsi="AytoRoquetas Light Condensed" w:cs="Arial"/>
          <w:lang w:bidi="es-ES"/>
        </w:rPr>
        <w:t>personal responsable de ejecutar la prestación.</w:t>
      </w:r>
    </w:p>
    <w:p w14:paraId="6977AE7E" w14:textId="0C1D5DCB" w:rsidR="00506058" w:rsidRPr="00506058" w:rsidRDefault="00506058" w:rsidP="00506058">
      <w:pPr>
        <w:pStyle w:val="Prrafodelista"/>
        <w:numPr>
          <w:ilvl w:val="0"/>
          <w:numId w:val="6"/>
        </w:numPr>
        <w:spacing w:line="288" w:lineRule="auto"/>
        <w:rPr>
          <w:rFonts w:ascii="AytoRoquetas Light Condensed" w:hAnsi="AytoRoquetas Light Condensed"/>
        </w:rPr>
      </w:pPr>
      <w:r w:rsidRPr="00506058">
        <w:rPr>
          <w:rFonts w:ascii="AytoRoquetas Light Condensed" w:hAnsi="AytoRoquetas Light Condensed"/>
        </w:rPr>
        <w:t>Relación de los principales suministros realizados de similar naturaleza.</w:t>
      </w:r>
    </w:p>
    <w:p w14:paraId="2F6E05FF" w14:textId="4A3EA697" w:rsidR="00506058" w:rsidRPr="00506058" w:rsidRDefault="00506058" w:rsidP="00506058">
      <w:pPr>
        <w:pStyle w:val="Prrafodelista"/>
        <w:numPr>
          <w:ilvl w:val="0"/>
          <w:numId w:val="6"/>
        </w:numPr>
        <w:spacing w:line="288" w:lineRule="auto"/>
        <w:rPr>
          <w:rFonts w:ascii="AytoRoquetas Light Condensed" w:hAnsi="AytoRoquetas Light Condensed"/>
        </w:rPr>
      </w:pPr>
      <w:r w:rsidRPr="00506058">
        <w:rPr>
          <w:rFonts w:ascii="AytoRoquetas Light Condensed" w:hAnsi="AytoRoquetas Light Condensed"/>
        </w:rPr>
        <w:t>Autorizaciones del licitador</w:t>
      </w:r>
    </w:p>
    <w:p w14:paraId="079BDD71" w14:textId="7373440D" w:rsidR="00506058" w:rsidRDefault="00506058" w:rsidP="00506058">
      <w:pPr>
        <w:pStyle w:val="Prrafodelista"/>
        <w:numPr>
          <w:ilvl w:val="0"/>
          <w:numId w:val="2"/>
        </w:numPr>
        <w:spacing w:line="288" w:lineRule="auto"/>
        <w:rPr>
          <w:rFonts w:ascii="AytoRoquetas Light Condensed" w:hAnsi="AytoRoquetas Light Condensed"/>
        </w:rPr>
      </w:pPr>
      <w:r w:rsidRPr="00506058">
        <w:rPr>
          <w:rFonts w:ascii="AytoRoquetas Light Condensed" w:hAnsi="AytoRoquetas Light Condensed"/>
        </w:rPr>
        <w:t>Documento europeo único de contratación (DEUC)</w:t>
      </w:r>
    </w:p>
    <w:p w14:paraId="7CA4FC51" w14:textId="419A28E9" w:rsidR="00506058" w:rsidRDefault="00506058" w:rsidP="00506058">
      <w:pPr>
        <w:pStyle w:val="Prrafodelista"/>
        <w:numPr>
          <w:ilvl w:val="0"/>
          <w:numId w:val="6"/>
        </w:numPr>
        <w:spacing w:line="288" w:lineRule="auto"/>
        <w:rPr>
          <w:rFonts w:ascii="AytoRoquetas Light Condensed" w:hAnsi="AytoRoquetas Light Condensed"/>
        </w:rPr>
      </w:pPr>
      <w:r w:rsidRPr="00506058">
        <w:rPr>
          <w:rFonts w:ascii="AytoRoquetas Light Condensed" w:hAnsi="AytoRoquetas Light Condensed"/>
        </w:rPr>
        <w:t>Fotocopia compulsada del título o</w:t>
      </w:r>
      <w:r>
        <w:rPr>
          <w:rFonts w:ascii="AytoRoquetas Light Condensed" w:hAnsi="AytoRoquetas Light Condensed"/>
        </w:rPr>
        <w:t xml:space="preserve"> c</w:t>
      </w:r>
      <w:r w:rsidRPr="00506058">
        <w:rPr>
          <w:rFonts w:ascii="AytoRoquetas Light Condensed" w:hAnsi="AytoRoquetas Light Condensed"/>
        </w:rPr>
        <w:t>ertificado del colegio profesional correspondiente</w:t>
      </w:r>
      <w:r w:rsidR="00F42592">
        <w:rPr>
          <w:rFonts w:ascii="AytoRoquetas Light Condensed" w:hAnsi="AytoRoquetas Light Condensed"/>
        </w:rPr>
        <w:t xml:space="preserve"> (*).</w:t>
      </w:r>
    </w:p>
    <w:p w14:paraId="4DCD1F0B" w14:textId="51B5AC27" w:rsidR="00506058" w:rsidRPr="00506058" w:rsidRDefault="00506058" w:rsidP="00506058">
      <w:pPr>
        <w:pStyle w:val="Prrafodelista"/>
        <w:numPr>
          <w:ilvl w:val="0"/>
          <w:numId w:val="6"/>
        </w:numPr>
        <w:spacing w:line="288" w:lineRule="auto"/>
        <w:rPr>
          <w:rFonts w:ascii="AytoRoquetas Light Condensed" w:hAnsi="AytoRoquetas Light Condensed"/>
        </w:rPr>
      </w:pPr>
      <w:r w:rsidRPr="00506058">
        <w:rPr>
          <w:rFonts w:ascii="AytoRoquetas Light Condensed" w:hAnsi="AytoRoquetas Light Condensed"/>
        </w:rPr>
        <w:t>Códigos CPV de los</w:t>
      </w:r>
      <w:r>
        <w:rPr>
          <w:rFonts w:ascii="AytoRoquetas Light Condensed" w:hAnsi="AytoRoquetas Light Condensed"/>
        </w:rPr>
        <w:t xml:space="preserve"> </w:t>
      </w:r>
      <w:r w:rsidRPr="00506058">
        <w:rPr>
          <w:rFonts w:ascii="AytoRoquetas Light Condensed" w:hAnsi="AytoRoquetas Light Condensed"/>
        </w:rPr>
        <w:t>suministros relacionados</w:t>
      </w:r>
      <w:r w:rsidR="00F42592">
        <w:rPr>
          <w:rFonts w:ascii="AytoRoquetas Light Condensed" w:hAnsi="AytoRoquetas Light Condensed"/>
        </w:rPr>
        <w:t xml:space="preserve"> (*).</w:t>
      </w:r>
    </w:p>
    <w:p w14:paraId="3041D075" w14:textId="77777777" w:rsidR="00F42592" w:rsidRDefault="00F42592" w:rsidP="00F42592">
      <w:pPr>
        <w:spacing w:line="288" w:lineRule="auto"/>
        <w:rPr>
          <w:rFonts w:ascii="AytoRoquetas Light Condensed" w:hAnsi="AytoRoquetas Light Condensed"/>
          <w:i/>
          <w:iCs/>
        </w:rPr>
      </w:pPr>
    </w:p>
    <w:p w14:paraId="67D6E610" w14:textId="2E8784F1" w:rsidR="00F42592" w:rsidRPr="00F42592" w:rsidRDefault="00F42592" w:rsidP="00F42592">
      <w:pPr>
        <w:spacing w:line="288" w:lineRule="auto"/>
        <w:rPr>
          <w:rFonts w:ascii="AytoRoquetas Light Condensed" w:eastAsia="Arial" w:hAnsi="AytoRoquetas Light Condensed"/>
          <w:i/>
          <w:iCs/>
        </w:rPr>
      </w:pPr>
      <w:r w:rsidRPr="00F42592">
        <w:rPr>
          <w:rFonts w:ascii="AytoRoquetas Light Condensed" w:hAnsi="AytoRoquetas Light Condensed"/>
          <w:i/>
          <w:iCs/>
        </w:rPr>
        <w:t xml:space="preserve">(*) – A requerimiento de la mesa, presentados dentro del plazo de 3 </w:t>
      </w:r>
      <w:r w:rsidR="008271A3" w:rsidRPr="00F42592">
        <w:rPr>
          <w:rFonts w:ascii="AytoRoquetas Light Condensed" w:hAnsi="AytoRoquetas Light Condensed"/>
          <w:i/>
          <w:iCs/>
        </w:rPr>
        <w:t>días</w:t>
      </w:r>
      <w:r w:rsidRPr="00F42592">
        <w:rPr>
          <w:rFonts w:ascii="AytoRoquetas Light Condensed" w:hAnsi="AytoRoquetas Light Condensed"/>
          <w:i/>
          <w:iCs/>
        </w:rPr>
        <w:t xml:space="preserve"> </w:t>
      </w:r>
      <w:r w:rsidRPr="00F42592">
        <w:rPr>
          <w:rFonts w:ascii="AytoRoquetas Light Condensed" w:eastAsia="Arial" w:hAnsi="AytoRoquetas Light Condensed" w:cs="Arial"/>
          <w:i/>
          <w:iCs/>
          <w:lang w:bidi="es-ES"/>
        </w:rPr>
        <w:t xml:space="preserve">través de la </w:t>
      </w:r>
      <w:r w:rsidRPr="00F42592">
        <w:rPr>
          <w:rFonts w:ascii="AytoRoquetas Light Condensed" w:hAnsi="AytoRoquetas Light Condensed"/>
          <w:i/>
          <w:iCs/>
        </w:rPr>
        <w:t>Plataforma de Contratación del Sector Público</w:t>
      </w:r>
    </w:p>
    <w:p w14:paraId="641B49A1" w14:textId="77777777" w:rsidR="008271A3" w:rsidRDefault="008271A3" w:rsidP="008271A3">
      <w:pPr>
        <w:spacing w:after="0" w:line="288" w:lineRule="auto"/>
        <w:jc w:val="both"/>
        <w:rPr>
          <w:rFonts w:ascii="AytoRoquetas Light Condensed" w:eastAsia="Times New Roman" w:hAnsi="AytoRoquetas Light Condensed" w:cs="Frutiger LT Std 45 Light"/>
        </w:rPr>
      </w:pPr>
    </w:p>
    <w:p w14:paraId="201F95F6" w14:textId="6AD6D838" w:rsidR="00154E93" w:rsidRDefault="00154E93" w:rsidP="008271A3">
      <w:pPr>
        <w:spacing w:after="0" w:line="288" w:lineRule="auto"/>
        <w:jc w:val="both"/>
        <w:rPr>
          <w:rFonts w:ascii="AytoRoquetas Light Condensed" w:eastAsia="Times New Roman" w:hAnsi="AytoRoquetas Light Condensed" w:cs="Frutiger LT Std 45 Light"/>
        </w:rPr>
      </w:pPr>
      <w:r>
        <w:rPr>
          <w:rFonts w:ascii="AytoRoquetas Light Condensed" w:eastAsia="Times New Roman" w:hAnsi="AytoRoquetas Light Condensed" w:cs="Frutiger LT Std 45 Light"/>
        </w:rPr>
        <w:t>CONCLUSIONES</w:t>
      </w:r>
    </w:p>
    <w:p w14:paraId="119CC09F" w14:textId="77777777" w:rsidR="00154E93" w:rsidRDefault="00154E93" w:rsidP="008271A3">
      <w:pPr>
        <w:spacing w:after="0" w:line="288" w:lineRule="auto"/>
        <w:jc w:val="both"/>
        <w:rPr>
          <w:rFonts w:ascii="AytoRoquetas Light Condensed" w:eastAsia="Times New Roman" w:hAnsi="AytoRoquetas Light Condensed" w:cs="Frutiger LT Std 45 Light"/>
        </w:rPr>
      </w:pPr>
    </w:p>
    <w:p w14:paraId="5B83DB32" w14:textId="00660004" w:rsidR="008271A3" w:rsidRPr="00E23CFE" w:rsidRDefault="008271A3" w:rsidP="008271A3">
      <w:pPr>
        <w:spacing w:after="0" w:line="288" w:lineRule="auto"/>
        <w:ind w:firstLine="1134"/>
        <w:jc w:val="both"/>
        <w:rPr>
          <w:rFonts w:ascii="AytoRoquetas Light Condensed" w:eastAsia="Times New Roman" w:hAnsi="AytoRoquetas Light Condensed" w:cs="Frutiger LT Std 45 Light"/>
        </w:rPr>
      </w:pPr>
      <w:r w:rsidRPr="00E23CFE">
        <w:rPr>
          <w:rFonts w:ascii="AytoRoquetas Light Condensed" w:eastAsia="Times New Roman" w:hAnsi="AytoRoquetas Light Condensed" w:cs="Frutiger LT Std 45 Light"/>
        </w:rPr>
        <w:t>En consecuencia, la mesa de contratación requiere a la citada licitadora para que, en el plazo de diez (10) días hábiles presenten la siguiente documentación:</w:t>
      </w:r>
    </w:p>
    <w:p w14:paraId="50C2C81D" w14:textId="77777777" w:rsidR="008271A3" w:rsidRDefault="008271A3" w:rsidP="008271A3">
      <w:pPr>
        <w:spacing w:after="0" w:line="288" w:lineRule="auto"/>
        <w:contextualSpacing/>
        <w:jc w:val="both"/>
        <w:rPr>
          <w:rFonts w:ascii="AytoRoquetas Light Condensed" w:eastAsia="Times New Roman" w:hAnsi="AytoRoquetas Light Condensed" w:cs="Garamond"/>
          <w:bCs/>
        </w:rPr>
      </w:pPr>
    </w:p>
    <w:p w14:paraId="373DB913" w14:textId="0EFE6704" w:rsidR="008271A3" w:rsidRDefault="008271A3" w:rsidP="008271A3">
      <w:pPr>
        <w:numPr>
          <w:ilvl w:val="0"/>
          <w:numId w:val="5"/>
        </w:numPr>
        <w:spacing w:after="0" w:line="288" w:lineRule="auto"/>
        <w:ind w:left="0" w:firstLine="0"/>
        <w:contextualSpacing/>
        <w:jc w:val="both"/>
        <w:rPr>
          <w:rFonts w:ascii="AytoRoquetas Light Condensed" w:eastAsia="Times New Roman" w:hAnsi="AytoRoquetas Light Condensed" w:cs="Garamond"/>
          <w:bCs/>
        </w:rPr>
      </w:pPr>
      <w:r w:rsidRPr="00E23CFE">
        <w:rPr>
          <w:rFonts w:ascii="AytoRoquetas Light Condensed" w:eastAsia="Times New Roman" w:hAnsi="AytoRoquetas Light Condensed" w:cs="Garamond"/>
          <w:bCs/>
        </w:rPr>
        <w:t>Escritura de la Mercantil y poder de representación.</w:t>
      </w:r>
    </w:p>
    <w:p w14:paraId="49FC990C" w14:textId="13A4DA80" w:rsidR="00D14CB3" w:rsidRDefault="00D14CB3" w:rsidP="008271A3">
      <w:pPr>
        <w:numPr>
          <w:ilvl w:val="0"/>
          <w:numId w:val="5"/>
        </w:numPr>
        <w:spacing w:after="0" w:line="288" w:lineRule="auto"/>
        <w:ind w:left="0" w:firstLine="0"/>
        <w:contextualSpacing/>
        <w:jc w:val="both"/>
        <w:rPr>
          <w:rFonts w:ascii="AytoRoquetas Light Condensed" w:eastAsia="Times New Roman" w:hAnsi="AytoRoquetas Light Condensed" w:cs="Garamond"/>
          <w:bCs/>
        </w:rPr>
      </w:pPr>
      <w:r>
        <w:rPr>
          <w:rFonts w:ascii="AytoRoquetas Light Condensed" w:eastAsia="Times New Roman" w:hAnsi="AytoRoquetas Light Condensed" w:cs="Garamond"/>
          <w:bCs/>
        </w:rPr>
        <w:t>Certificado del asegurador en el que consten importes y riesgos asegurados y fecha de vencimiento del seguro y documento de compromiso vinculante de suscripción, prórroga o renovación del seguro, si procede.</w:t>
      </w:r>
    </w:p>
    <w:p w14:paraId="12319353" w14:textId="190741AC" w:rsidR="000D6898" w:rsidRPr="000D6898" w:rsidRDefault="000D6898" w:rsidP="000D6898">
      <w:pPr>
        <w:numPr>
          <w:ilvl w:val="0"/>
          <w:numId w:val="5"/>
        </w:numPr>
        <w:spacing w:after="0" w:line="288" w:lineRule="auto"/>
        <w:ind w:left="0" w:firstLine="0"/>
        <w:contextualSpacing/>
        <w:jc w:val="both"/>
        <w:rPr>
          <w:rFonts w:ascii="AytoRoquetas Light Condensed" w:eastAsia="Times New Roman" w:hAnsi="AytoRoquetas Light Condensed" w:cs="Garamond"/>
          <w:bCs/>
          <w:i/>
          <w:iCs/>
        </w:rPr>
      </w:pPr>
      <w:r w:rsidRPr="000D6898">
        <w:rPr>
          <w:rFonts w:ascii="AytoRoquetas Light Condensed" w:eastAsia="Times New Roman" w:hAnsi="AytoRoquetas Light Condensed" w:cs="Garamond"/>
          <w:bCs/>
          <w:i/>
          <w:iCs/>
        </w:rPr>
        <w:t xml:space="preserve">Se ha comprobado de oficio que la mercantil propuesta como adjudicataria está al corriente de sus obligaciones tributarias con el </w:t>
      </w:r>
      <w:r w:rsidR="009400EF" w:rsidRPr="00193C2A">
        <w:rPr>
          <w:rFonts w:ascii="AytoRoquetas Light Condensed" w:hAnsi="AytoRoquetas Light Condensed" w:cs="FrutigerNextLT"/>
        </w:rPr>
        <w:t>Consorcio para la Gestión del Ciclo Integral del Agua de Uso Urbano del Poniente Almeriense</w:t>
      </w:r>
      <w:r w:rsidRPr="000D6898">
        <w:rPr>
          <w:rFonts w:ascii="AytoRoquetas Light Condensed" w:eastAsia="Times New Roman" w:hAnsi="AytoRoquetas Light Condensed" w:cs="Garamond"/>
          <w:bCs/>
          <w:i/>
          <w:iCs/>
        </w:rPr>
        <w:t>, así como con la Seguridad Social y con Hacienda al haberlo autorizado expresamente.</w:t>
      </w:r>
    </w:p>
    <w:p w14:paraId="1FCF8C27" w14:textId="77777777" w:rsidR="000D6898" w:rsidRPr="00E23CFE" w:rsidRDefault="000D6898" w:rsidP="000D6898">
      <w:pPr>
        <w:pStyle w:val="Prrafodelista"/>
        <w:widowControl/>
        <w:numPr>
          <w:ilvl w:val="0"/>
          <w:numId w:val="5"/>
        </w:numPr>
        <w:adjustRightInd w:val="0"/>
        <w:spacing w:line="288" w:lineRule="auto"/>
        <w:ind w:left="0" w:right="0" w:firstLine="0"/>
        <w:contextualSpacing/>
        <w:rPr>
          <w:rFonts w:ascii="AytoRoquetas Light Condensed" w:eastAsia="Times New Roman" w:hAnsi="AytoRoquetas Light Condensed" w:cs="Garamond"/>
          <w:bCs/>
        </w:rPr>
      </w:pPr>
      <w:r w:rsidRPr="00E23CFE">
        <w:rPr>
          <w:rFonts w:ascii="AytoRoquetas Light Condensed" w:eastAsia="Times New Roman" w:hAnsi="AytoRoquetas Light Condensed" w:cs="Garamond"/>
          <w:bCs/>
        </w:rPr>
        <w:t>Certificado de estar dado de alta en el IAE junto con el último recibo y una declaración responsable de no haberse dado de baja. En caso de estar exento en lugar de aportar el recibo del pago se aportará declaración responsable que acredite la exención.</w:t>
      </w:r>
    </w:p>
    <w:p w14:paraId="744C41B9" w14:textId="77777777" w:rsidR="000D6898" w:rsidRPr="000D6898" w:rsidRDefault="000D6898" w:rsidP="000D6898">
      <w:pPr>
        <w:pStyle w:val="Prrafodelista"/>
        <w:widowControl/>
        <w:numPr>
          <w:ilvl w:val="0"/>
          <w:numId w:val="5"/>
        </w:numPr>
        <w:adjustRightInd w:val="0"/>
        <w:spacing w:line="288" w:lineRule="auto"/>
        <w:ind w:left="0" w:right="0" w:firstLine="0"/>
        <w:contextualSpacing/>
        <w:rPr>
          <w:rFonts w:ascii="AytoRoquetas Light Condensed" w:eastAsia="Times New Roman" w:hAnsi="AytoRoquetas Light Condensed" w:cs="Garamond"/>
          <w:bCs/>
        </w:rPr>
      </w:pPr>
      <w:r w:rsidRPr="00E23CFE">
        <w:rPr>
          <w:rFonts w:ascii="AytoRoquetas Light Condensed" w:eastAsia="Times New Roman" w:hAnsi="AytoRoquetas Light Condensed" w:cs="Garamond"/>
          <w:bCs/>
        </w:rPr>
        <w:t xml:space="preserve">Justificante de la garantía definitiva por importe del 5% del presupuesto base de licitación IVA </w:t>
      </w:r>
      <w:r w:rsidRPr="000D6898">
        <w:rPr>
          <w:rFonts w:ascii="AytoRoquetas Light Condensed" w:eastAsia="Times New Roman" w:hAnsi="AytoRoquetas Light Condensed" w:cs="Garamond"/>
          <w:bCs/>
        </w:rPr>
        <w:t>excluido, en virtud del art. 107.3 de la LCSP, esto es: 5.791,57-€</w:t>
      </w:r>
    </w:p>
    <w:p w14:paraId="59272109" w14:textId="77777777" w:rsidR="00A04404" w:rsidRPr="000D6898" w:rsidRDefault="00A04404" w:rsidP="005E22D8">
      <w:pPr>
        <w:pStyle w:val="Prrafodelista"/>
        <w:widowControl/>
        <w:numPr>
          <w:ilvl w:val="0"/>
          <w:numId w:val="2"/>
        </w:numPr>
        <w:adjustRightInd w:val="0"/>
        <w:spacing w:line="288" w:lineRule="auto"/>
        <w:ind w:left="0" w:right="0" w:firstLine="0"/>
        <w:rPr>
          <w:rFonts w:ascii="AytoRoquetas Light Condensed" w:hAnsi="AytoRoquetas Light Condensed"/>
        </w:rPr>
      </w:pPr>
      <w:r w:rsidRPr="000D6898">
        <w:rPr>
          <w:rFonts w:ascii="AytoRoquetas Light Condensed" w:hAnsi="AytoRoquetas Light Condensed"/>
        </w:rPr>
        <w:t>Declaración responsable de protección de los menores.</w:t>
      </w:r>
    </w:p>
    <w:p w14:paraId="4D2B3115" w14:textId="77777777" w:rsidR="00A04404" w:rsidRPr="000D6898" w:rsidRDefault="00A04404" w:rsidP="005E22D8">
      <w:pPr>
        <w:pStyle w:val="Prrafodelista"/>
        <w:widowControl/>
        <w:numPr>
          <w:ilvl w:val="0"/>
          <w:numId w:val="2"/>
        </w:numPr>
        <w:adjustRightInd w:val="0"/>
        <w:spacing w:line="288" w:lineRule="auto"/>
        <w:ind w:left="0" w:right="0" w:firstLine="0"/>
        <w:rPr>
          <w:rFonts w:ascii="AytoRoquetas Light Condensed" w:hAnsi="AytoRoquetas Light Condensed"/>
        </w:rPr>
      </w:pPr>
      <w:r w:rsidRPr="000D6898">
        <w:rPr>
          <w:rFonts w:ascii="AytoRoquetas Light Condensed" w:hAnsi="AytoRoquetas Light Condensed"/>
        </w:rPr>
        <w:t>Certificación de personas trabajadoras con discapacidad.</w:t>
      </w:r>
    </w:p>
    <w:p w14:paraId="0D06D22A" w14:textId="77777777" w:rsidR="00A04404" w:rsidRPr="000D6898" w:rsidRDefault="00A04404" w:rsidP="005E22D8">
      <w:pPr>
        <w:pStyle w:val="Prrafodelista"/>
        <w:widowControl/>
        <w:numPr>
          <w:ilvl w:val="0"/>
          <w:numId w:val="2"/>
        </w:numPr>
        <w:adjustRightInd w:val="0"/>
        <w:spacing w:line="288" w:lineRule="auto"/>
        <w:ind w:left="0" w:right="0" w:firstLine="0"/>
        <w:rPr>
          <w:rFonts w:ascii="AytoRoquetas Light Condensed" w:hAnsi="AytoRoquetas Light Condensed"/>
        </w:rPr>
      </w:pPr>
      <w:r w:rsidRPr="000D6898">
        <w:rPr>
          <w:rFonts w:ascii="AytoRoquetas Light Condensed" w:hAnsi="AytoRoquetas Light Condensed"/>
        </w:rPr>
        <w:t>Plan de Igualdad.</w:t>
      </w:r>
    </w:p>
    <w:p w14:paraId="0A7A0DAD" w14:textId="77777777" w:rsidR="00A04404" w:rsidRDefault="00A04404" w:rsidP="005E22D8">
      <w:pPr>
        <w:spacing w:after="0" w:line="288" w:lineRule="auto"/>
        <w:jc w:val="both"/>
        <w:rPr>
          <w:rFonts w:ascii="AytoRoquetas Light Condensed" w:eastAsia="Times New Roman" w:hAnsi="AytoRoquetas Light Condensed"/>
          <w:strike/>
        </w:rPr>
      </w:pPr>
    </w:p>
    <w:p w14:paraId="49202675" w14:textId="4B8F74D8" w:rsidR="00A561F4" w:rsidRPr="00B115EE" w:rsidRDefault="00A561F4" w:rsidP="00A561F4">
      <w:pPr>
        <w:pStyle w:val="Textoindependiente"/>
        <w:spacing w:line="276" w:lineRule="auto"/>
        <w:ind w:right="144" w:firstLine="1134"/>
        <w:jc w:val="both"/>
        <w:rPr>
          <w:rFonts w:ascii="AytoRoquetas Light Condensed" w:hAnsi="AytoRoquetas Light Condensed" w:cs="AytoRoquetasLightCondensed"/>
          <w:szCs w:val="20"/>
        </w:rPr>
      </w:pPr>
      <w:r w:rsidRPr="00B115EE">
        <w:rPr>
          <w:rFonts w:ascii="AytoRoquetas Light Condensed" w:hAnsi="AytoRoquetas Light Condensed" w:cs="AytoRoquetasLightCondensed"/>
          <w:szCs w:val="20"/>
        </w:rPr>
        <w:t>Proceder a publicar este Acta en la Plataforma de Contratación del Sector Público.</w:t>
      </w:r>
    </w:p>
    <w:p w14:paraId="4E77880E" w14:textId="77777777" w:rsidR="00A561F4" w:rsidRDefault="00A561F4" w:rsidP="005E22D8">
      <w:pPr>
        <w:spacing w:after="0" w:line="288" w:lineRule="auto"/>
        <w:jc w:val="both"/>
        <w:rPr>
          <w:rFonts w:ascii="AytoRoquetas Light Condensed" w:eastAsia="Times New Roman" w:hAnsi="AytoRoquetas Light Condensed"/>
          <w:strike/>
        </w:rPr>
      </w:pPr>
    </w:p>
    <w:p w14:paraId="7B2803A1" w14:textId="77777777" w:rsidR="00A561F4" w:rsidRPr="001971D4" w:rsidRDefault="00A561F4" w:rsidP="005E22D8">
      <w:pPr>
        <w:spacing w:after="0" w:line="288" w:lineRule="auto"/>
        <w:jc w:val="both"/>
        <w:rPr>
          <w:rFonts w:ascii="AytoRoquetas Light Condensed" w:eastAsia="Times New Roman" w:hAnsi="AytoRoquetas Light Condensed"/>
          <w:strike/>
        </w:rPr>
      </w:pPr>
    </w:p>
    <w:p w14:paraId="3CBEB1C8" w14:textId="77777777" w:rsidR="00A04404" w:rsidRPr="005E22D8" w:rsidRDefault="00A04404" w:rsidP="005E22D8">
      <w:pPr>
        <w:spacing w:after="0" w:line="288" w:lineRule="auto"/>
        <w:jc w:val="both"/>
        <w:rPr>
          <w:rFonts w:ascii="AytoRoquetas Light Condensed" w:eastAsia="Times New Roman" w:hAnsi="AytoRoquetas Light Condensed" w:cs="Frutiger LT Std 45 Light"/>
          <w:b/>
          <w:bCs/>
        </w:rPr>
      </w:pPr>
      <w:r w:rsidRPr="005E22D8">
        <w:rPr>
          <w:rFonts w:ascii="AytoRoquetas Light Condensed" w:eastAsia="Times New Roman" w:hAnsi="AytoRoquetas Light Condensed" w:cs="Frutiger LT Std 45 Light"/>
          <w:b/>
          <w:bCs/>
        </w:rPr>
        <w:t>Lo que yo, como Secretario, certifico con el visto bueno del Presidente, en la fecha que figura al margen de este escrito y cuya autenticidad e integridad puede verificarse a través de código seguro que se inserta.</w:t>
      </w:r>
    </w:p>
    <w:p w14:paraId="1C5DC3D6" w14:textId="7B8BC342" w:rsidR="005D7CEB" w:rsidRPr="005E22D8" w:rsidRDefault="005D7CEB" w:rsidP="00154E93">
      <w:pPr>
        <w:autoSpaceDE/>
        <w:autoSpaceDN/>
        <w:adjustRightInd/>
        <w:spacing w:after="160" w:line="259" w:lineRule="auto"/>
        <w:rPr>
          <w:rFonts w:ascii="AytoRoquetas Light Condensed" w:hAnsi="AytoRoquetas Light Condensed"/>
        </w:rPr>
      </w:pPr>
    </w:p>
    <w:sectPr w:rsidR="005D7CEB" w:rsidRPr="005E22D8" w:rsidSect="00620AA0">
      <w:headerReference w:type="default" r:id="rId7"/>
      <w:footerReference w:type="default" r:id="rId8"/>
      <w:pgSz w:w="11906" w:h="16838"/>
      <w:pgMar w:top="2694" w:right="1531" w:bottom="1701" w:left="1814" w:header="709"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5BD2F5" w14:textId="77777777" w:rsidR="00620AA0" w:rsidRDefault="00620AA0">
      <w:pPr>
        <w:spacing w:after="0" w:line="240" w:lineRule="auto"/>
      </w:pPr>
      <w:r>
        <w:separator/>
      </w:r>
    </w:p>
  </w:endnote>
  <w:endnote w:type="continuationSeparator" w:id="0">
    <w:p w14:paraId="7F629A1E" w14:textId="77777777" w:rsidR="00620AA0" w:rsidRDefault="00620A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ytoRoquetas Light Condensed">
    <w:altName w:val="AytoRoquetas Light Condensed"/>
    <w:panose1 w:val="020B0406020504020204"/>
    <w:charset w:val="00"/>
    <w:family w:val="swiss"/>
    <w:pitch w:val="variable"/>
    <w:sig w:usb0="00000005" w:usb1="00000000" w:usb2="00000000" w:usb3="00000000" w:csb0="0000001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rutiger LT Std 45 Light">
    <w:altName w:val="Calibri"/>
    <w:panose1 w:val="020B0402020204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Bold">
    <w:panose1 w:val="00000000000000000000"/>
    <w:charset w:val="00"/>
    <w:family w:val="roman"/>
    <w:notTrueType/>
    <w:pitch w:val="default"/>
    <w:sig w:usb0="00000003" w:usb1="00000000" w:usb2="00000000" w:usb3="00000000" w:csb0="00000001" w:csb1="00000000"/>
  </w:font>
  <w:font w:name="ArialMT">
    <w:altName w:val="Arial"/>
    <w:panose1 w:val="00000000000000000000"/>
    <w:charset w:val="00"/>
    <w:family w:val="auto"/>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FrutigerNextLT">
    <w:altName w:val="MS Mincho"/>
    <w:panose1 w:val="00000000000000000000"/>
    <w:charset w:val="00"/>
    <w:family w:val="modern"/>
    <w:notTrueType/>
    <w:pitch w:val="variable"/>
    <w:sig w:usb0="00000003" w:usb1="00000000" w:usb2="00000000" w:usb3="00000000" w:csb0="00000001" w:csb1="00000000"/>
  </w:font>
  <w:font w:name="AytoRoquetasLightCondensed">
    <w:altName w:val="Calibri"/>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C8984" w14:textId="77777777" w:rsidR="005D7CEB" w:rsidRDefault="005D7CEB">
    <w:pPr>
      <w:widowControl w:val="0"/>
      <w:tabs>
        <w:tab w:val="left" w:pos="7800"/>
      </w:tabs>
      <w:spacing w:after="0" w:line="240" w:lineRule="atLeast"/>
      <w:rPr>
        <w:rFonts w:ascii="Verdana" w:hAnsi="Verdana" w:cs="Verdana"/>
        <w:sz w:val="16"/>
        <w:szCs w:val="16"/>
      </w:rPr>
    </w:pPr>
    <w:r>
      <w:rPr>
        <w:rFonts w:ascii="Verdana" w:hAnsi="Verdana" w:cs="Verdana"/>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0C4C4D" w14:textId="77777777" w:rsidR="00620AA0" w:rsidRDefault="00620AA0">
      <w:pPr>
        <w:spacing w:after="0" w:line="240" w:lineRule="auto"/>
      </w:pPr>
      <w:r>
        <w:separator/>
      </w:r>
    </w:p>
  </w:footnote>
  <w:footnote w:type="continuationSeparator" w:id="0">
    <w:p w14:paraId="23106527" w14:textId="77777777" w:rsidR="00620AA0" w:rsidRDefault="00620A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7DEF4" w14:textId="38A1EC63" w:rsidR="005D7CEB" w:rsidRDefault="00122CBA" w:rsidP="005A3FAE">
    <w:pPr>
      <w:pStyle w:val="Encabezado6"/>
      <w:tabs>
        <w:tab w:val="left" w:pos="3281"/>
        <w:tab w:val="right" w:pos="8391"/>
      </w:tabs>
      <w:spacing w:after="0" w:line="240" w:lineRule="atLeast"/>
      <w:rPr>
        <w:rFonts w:ascii="Times New Roman" w:hAnsi="Times New Roman" w:cs="Times New Roman"/>
        <w:sz w:val="16"/>
        <w:szCs w:val="16"/>
      </w:rPr>
    </w:pPr>
    <w:r>
      <w:rPr>
        <w:noProof/>
      </w:rPr>
      <mc:AlternateContent>
        <mc:Choice Requires="wps">
          <w:drawing>
            <wp:anchor distT="0" distB="0" distL="0" distR="0" simplePos="0" relativeHeight="251657216" behindDoc="0" locked="0" layoutInCell="1" allowOverlap="1" wp14:anchorId="4B429B6F" wp14:editId="5551CCA9">
              <wp:simplePos x="0" y="0"/>
              <wp:positionH relativeFrom="column">
                <wp:posOffset>-431800</wp:posOffset>
              </wp:positionH>
              <wp:positionV relativeFrom="paragraph">
                <wp:posOffset>0</wp:posOffset>
              </wp:positionV>
              <wp:extent cx="1828800" cy="687705"/>
              <wp:effectExtent l="0" t="0" r="0" b="0"/>
              <wp:wrapSquare wrapText="bothSides"/>
              <wp:docPr id="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687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13477B" w14:textId="77777777" w:rsidR="005D7CEB" w:rsidRDefault="005D7CEB">
                          <w:pPr>
                            <w:spacing w:after="0" w:line="240" w:lineRule="atLeast"/>
                            <w:rPr>
                              <w:color w:val="1D8FC7"/>
                              <w:sz w:val="16"/>
                              <w:szCs w:val="16"/>
                            </w:rPr>
                          </w:pPr>
                          <w:r>
                            <w:rPr>
                              <w:color w:val="1D8FC7"/>
                              <w:sz w:val="16"/>
                              <w:szCs w:val="16"/>
                            </w:rPr>
                            <w:t>Plaza de la Constitución, 1</w:t>
                          </w:r>
                        </w:p>
                        <w:p w14:paraId="1FA9E55E" w14:textId="77777777" w:rsidR="005D7CEB" w:rsidRDefault="005D7CEB">
                          <w:pPr>
                            <w:spacing w:after="0" w:line="240" w:lineRule="atLeast"/>
                            <w:rPr>
                              <w:color w:val="1D8FC7"/>
                              <w:sz w:val="16"/>
                              <w:szCs w:val="16"/>
                            </w:rPr>
                          </w:pPr>
                          <w:r>
                            <w:rPr>
                              <w:color w:val="1D8FC7"/>
                              <w:sz w:val="16"/>
                              <w:szCs w:val="16"/>
                            </w:rPr>
                            <w:t>04740 Roquetas de Mar, Almería</w:t>
                          </w:r>
                        </w:p>
                        <w:p w14:paraId="53D11D04" w14:textId="77777777" w:rsidR="005D7CEB" w:rsidRDefault="005D7CEB">
                          <w:pPr>
                            <w:spacing w:after="0" w:line="240" w:lineRule="atLeast"/>
                            <w:rPr>
                              <w:color w:val="1D8FC7"/>
                              <w:sz w:val="16"/>
                              <w:szCs w:val="16"/>
                            </w:rPr>
                          </w:pPr>
                          <w:r>
                            <w:rPr>
                              <w:color w:val="1D8FC7"/>
                              <w:sz w:val="16"/>
                              <w:szCs w:val="16"/>
                            </w:rPr>
                            <w:t>Tels.: 950 33 85 85 – 950 33 86 19</w:t>
                          </w:r>
                        </w:p>
                        <w:p w14:paraId="18530270" w14:textId="77777777" w:rsidR="005D7CEB" w:rsidRDefault="005D7CEB">
                          <w:pPr>
                            <w:spacing w:after="0" w:line="240" w:lineRule="atLeast"/>
                            <w:rPr>
                              <w:color w:val="1D8FC7"/>
                              <w:sz w:val="16"/>
                              <w:szCs w:val="16"/>
                            </w:rPr>
                          </w:pPr>
                          <w:r>
                            <w:rPr>
                              <w:color w:val="1D8FC7"/>
                              <w:sz w:val="16"/>
                              <w:szCs w:val="16"/>
                            </w:rPr>
                            <w:t>Fax: 950 32 15 14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429B6F" id="_x0000_t202" coordsize="21600,21600" o:spt="202" path="m,l,21600r21600,l21600,xe">
              <v:stroke joinstyle="miter"/>
              <v:path gradientshapeok="t" o:connecttype="rect"/>
            </v:shapetype>
            <v:shape id="Cuadro de texto 2" o:spid="_x0000_s1026" type="#_x0000_t202" style="position:absolute;margin-left:-34pt;margin-top:0;width:2in;height:54.15pt;z-index:2516572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" stroked="f">
              <v:textbox>
                <w:txbxContent>
                  <w:p w14:paraId="1513477B" w14:textId="77777777" w:rsidR="005D7CEB" w:rsidRDefault="005D7CEB">
                    <w:pPr>
                      <w:spacing w:after="0" w:line="240" w:lineRule="atLeast"/>
                      <w:rPr>
                        <w:color w:val="1D8FC7"/>
                        <w:sz w:val="16"/>
                        <w:szCs w:val="16"/>
                      </w:rPr>
                    </w:pPr>
                    <w:r>
                      <w:rPr>
                        <w:color w:val="1D8FC7"/>
                        <w:sz w:val="16"/>
                        <w:szCs w:val="16"/>
                      </w:rPr>
                      <w:t>Plaza de la Constitución, 1</w:t>
                    </w:r>
                  </w:p>
                  <w:p w14:paraId="1FA9E55E" w14:textId="77777777" w:rsidR="005D7CEB" w:rsidRDefault="005D7CEB">
                    <w:pPr>
                      <w:spacing w:after="0" w:line="240" w:lineRule="atLeast"/>
                      <w:rPr>
                        <w:color w:val="1D8FC7"/>
                        <w:sz w:val="16"/>
                        <w:szCs w:val="16"/>
                      </w:rPr>
                    </w:pPr>
                    <w:r>
                      <w:rPr>
                        <w:color w:val="1D8FC7"/>
                        <w:sz w:val="16"/>
                        <w:szCs w:val="16"/>
                      </w:rPr>
                      <w:t>04740 Roquetas de Mar, Almería</w:t>
                    </w:r>
                  </w:p>
                  <w:p w14:paraId="53D11D04" w14:textId="77777777" w:rsidR="005D7CEB" w:rsidRDefault="005D7CEB">
                    <w:pPr>
                      <w:spacing w:after="0" w:line="240" w:lineRule="atLeast"/>
                      <w:rPr>
                        <w:color w:val="1D8FC7"/>
                        <w:sz w:val="16"/>
                        <w:szCs w:val="16"/>
                      </w:rPr>
                    </w:pPr>
                    <w:r>
                      <w:rPr>
                        <w:color w:val="1D8FC7"/>
                        <w:sz w:val="16"/>
                        <w:szCs w:val="16"/>
                      </w:rPr>
                      <w:t>Tels.: 950 33 85 85 – 950 33 86 19</w:t>
                    </w:r>
                  </w:p>
                  <w:p w14:paraId="18530270" w14:textId="77777777" w:rsidR="005D7CEB" w:rsidRDefault="005D7CEB">
                    <w:pPr>
                      <w:spacing w:after="0" w:line="240" w:lineRule="atLeast"/>
                      <w:rPr>
                        <w:color w:val="1D8FC7"/>
                        <w:sz w:val="16"/>
                        <w:szCs w:val="16"/>
                      </w:rPr>
                    </w:pPr>
                    <w:r>
                      <w:rPr>
                        <w:color w:val="1D8FC7"/>
                        <w:sz w:val="16"/>
                        <w:szCs w:val="16"/>
                      </w:rPr>
                      <w:t>Fax: 950 32 15 14</w:t>
                    </w:r>
                  </w:p>
                </w:txbxContent>
              </v:textbox>
              <w10:wrap type="square"/>
            </v:shape>
          </w:pict>
        </mc:Fallback>
      </mc:AlternateContent>
    </w:r>
    <w:r>
      <w:rPr>
        <w:noProof/>
      </w:rPr>
      <w:drawing>
        <wp:anchor distT="0" distB="0" distL="0" distR="0" simplePos="0" relativeHeight="251658240" behindDoc="0" locked="0" layoutInCell="1" allowOverlap="1" wp14:anchorId="3E255958" wp14:editId="39E158AA">
          <wp:simplePos x="0" y="0"/>
          <wp:positionH relativeFrom="column">
            <wp:posOffset>3953510</wp:posOffset>
          </wp:positionH>
          <wp:positionV relativeFrom="paragraph">
            <wp:posOffset>0</wp:posOffset>
          </wp:positionV>
          <wp:extent cx="1914525" cy="781050"/>
          <wp:effectExtent l="0" t="0" r="0" b="0"/>
          <wp:wrapSquare wrapText="bothSides"/>
          <wp:docPr id="2077010245" name="Imagen 2077010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4525" cy="7810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CC0580"/>
    <w:multiLevelType w:val="hybridMultilevel"/>
    <w:tmpl w:val="7E10BD7C"/>
    <w:lvl w:ilvl="0" w:tplc="D2B4EA3A">
      <w:start w:val="1"/>
      <w:numFmt w:val="upperRoman"/>
      <w:lvlText w:val="%1."/>
      <w:lvlJc w:val="left"/>
      <w:pPr>
        <w:ind w:left="1197" w:hanging="720"/>
        <w:jc w:val="left"/>
      </w:pPr>
      <w:rPr>
        <w:rFonts w:ascii="Arial" w:eastAsia="Arial" w:hAnsi="Arial" w:cs="Arial" w:hint="default"/>
        <w:b/>
        <w:bCs/>
        <w:i w:val="0"/>
        <w:iCs w:val="0"/>
        <w:spacing w:val="-1"/>
        <w:w w:val="99"/>
        <w:sz w:val="22"/>
        <w:szCs w:val="22"/>
        <w:lang w:val="es-ES" w:eastAsia="en-US" w:bidi="ar-SA"/>
      </w:rPr>
    </w:lvl>
    <w:lvl w:ilvl="1" w:tplc="77825988">
      <w:start w:val="1"/>
      <w:numFmt w:val="decimal"/>
      <w:lvlText w:val="%2."/>
      <w:lvlJc w:val="left"/>
      <w:pPr>
        <w:ind w:left="837" w:hanging="360"/>
        <w:jc w:val="left"/>
      </w:pPr>
      <w:rPr>
        <w:rFonts w:ascii="Arial" w:eastAsia="Arial" w:hAnsi="Arial" w:cs="Arial" w:hint="default"/>
        <w:b w:val="0"/>
        <w:bCs w:val="0"/>
        <w:i w:val="0"/>
        <w:iCs w:val="0"/>
        <w:spacing w:val="-1"/>
        <w:w w:val="99"/>
        <w:sz w:val="22"/>
        <w:szCs w:val="22"/>
        <w:u w:val="single" w:color="000000"/>
        <w:lang w:val="es-ES" w:eastAsia="en-US" w:bidi="ar-SA"/>
      </w:rPr>
    </w:lvl>
    <w:lvl w:ilvl="2" w:tplc="12B4E2FE">
      <w:numFmt w:val="bullet"/>
      <w:lvlText w:val="•"/>
      <w:lvlJc w:val="left"/>
      <w:pPr>
        <w:ind w:left="2245" w:hanging="360"/>
      </w:pPr>
      <w:rPr>
        <w:rFonts w:hint="default"/>
        <w:lang w:val="es-ES" w:eastAsia="en-US" w:bidi="ar-SA"/>
      </w:rPr>
    </w:lvl>
    <w:lvl w:ilvl="3" w:tplc="DFF4506E">
      <w:numFmt w:val="bullet"/>
      <w:lvlText w:val="•"/>
      <w:lvlJc w:val="left"/>
      <w:pPr>
        <w:ind w:left="3290" w:hanging="360"/>
      </w:pPr>
      <w:rPr>
        <w:rFonts w:hint="default"/>
        <w:lang w:val="es-ES" w:eastAsia="en-US" w:bidi="ar-SA"/>
      </w:rPr>
    </w:lvl>
    <w:lvl w:ilvl="4" w:tplc="1E82B40A">
      <w:numFmt w:val="bullet"/>
      <w:lvlText w:val="•"/>
      <w:lvlJc w:val="left"/>
      <w:pPr>
        <w:ind w:left="4335" w:hanging="360"/>
      </w:pPr>
      <w:rPr>
        <w:rFonts w:hint="default"/>
        <w:lang w:val="es-ES" w:eastAsia="en-US" w:bidi="ar-SA"/>
      </w:rPr>
    </w:lvl>
    <w:lvl w:ilvl="5" w:tplc="54603A94">
      <w:numFmt w:val="bullet"/>
      <w:lvlText w:val="•"/>
      <w:lvlJc w:val="left"/>
      <w:pPr>
        <w:ind w:left="5380" w:hanging="360"/>
      </w:pPr>
      <w:rPr>
        <w:rFonts w:hint="default"/>
        <w:lang w:val="es-ES" w:eastAsia="en-US" w:bidi="ar-SA"/>
      </w:rPr>
    </w:lvl>
    <w:lvl w:ilvl="6" w:tplc="B9127826">
      <w:numFmt w:val="bullet"/>
      <w:lvlText w:val="•"/>
      <w:lvlJc w:val="left"/>
      <w:pPr>
        <w:ind w:left="6425" w:hanging="360"/>
      </w:pPr>
      <w:rPr>
        <w:rFonts w:hint="default"/>
        <w:lang w:val="es-ES" w:eastAsia="en-US" w:bidi="ar-SA"/>
      </w:rPr>
    </w:lvl>
    <w:lvl w:ilvl="7" w:tplc="AB4067A2">
      <w:numFmt w:val="bullet"/>
      <w:lvlText w:val="•"/>
      <w:lvlJc w:val="left"/>
      <w:pPr>
        <w:ind w:left="7470" w:hanging="360"/>
      </w:pPr>
      <w:rPr>
        <w:rFonts w:hint="default"/>
        <w:lang w:val="es-ES" w:eastAsia="en-US" w:bidi="ar-SA"/>
      </w:rPr>
    </w:lvl>
    <w:lvl w:ilvl="8" w:tplc="22D6C4E8">
      <w:numFmt w:val="bullet"/>
      <w:lvlText w:val="•"/>
      <w:lvlJc w:val="left"/>
      <w:pPr>
        <w:ind w:left="8515" w:hanging="360"/>
      </w:pPr>
      <w:rPr>
        <w:rFonts w:hint="default"/>
        <w:lang w:val="es-ES" w:eastAsia="en-US" w:bidi="ar-SA"/>
      </w:rPr>
    </w:lvl>
  </w:abstractNum>
  <w:abstractNum w:abstractNumId="1" w15:restartNumberingAfterBreak="0">
    <w:nsid w:val="1CB21CC4"/>
    <w:multiLevelType w:val="hybridMultilevel"/>
    <w:tmpl w:val="13BC6EBC"/>
    <w:lvl w:ilvl="0" w:tplc="07EEA756">
      <w:start w:val="2"/>
      <w:numFmt w:val="bullet"/>
      <w:lvlText w:val="-"/>
      <w:lvlJc w:val="left"/>
      <w:pPr>
        <w:ind w:left="720" w:hanging="360"/>
      </w:pPr>
      <w:rPr>
        <w:rFonts w:ascii="AytoRoquetas Light Condensed" w:eastAsia="Arial" w:hAnsi="AytoRoquetas Light Condensed"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289C18AF"/>
    <w:multiLevelType w:val="hybridMultilevel"/>
    <w:tmpl w:val="3D5C60E2"/>
    <w:lvl w:ilvl="0" w:tplc="1DFCB9B4">
      <w:start w:val="1"/>
      <w:numFmt w:val="decimal"/>
      <w:lvlText w:val="%1."/>
      <w:lvlJc w:val="left"/>
      <w:pPr>
        <w:ind w:left="837" w:hanging="360"/>
        <w:jc w:val="left"/>
      </w:pPr>
      <w:rPr>
        <w:rFonts w:ascii="Arial" w:eastAsia="Arial" w:hAnsi="Arial" w:cs="Arial" w:hint="default"/>
        <w:b w:val="0"/>
        <w:bCs w:val="0"/>
        <w:i w:val="0"/>
        <w:iCs w:val="0"/>
        <w:spacing w:val="-1"/>
        <w:w w:val="99"/>
        <w:sz w:val="22"/>
        <w:szCs w:val="22"/>
        <w:u w:val="single" w:color="000000"/>
        <w:lang w:val="es-ES" w:eastAsia="en-US" w:bidi="ar-SA"/>
      </w:rPr>
    </w:lvl>
    <w:lvl w:ilvl="1" w:tplc="C47C7168">
      <w:numFmt w:val="bullet"/>
      <w:lvlText w:val=""/>
      <w:lvlJc w:val="left"/>
      <w:pPr>
        <w:ind w:left="837" w:hanging="360"/>
      </w:pPr>
      <w:rPr>
        <w:rFonts w:ascii="Symbol" w:eastAsia="Symbol" w:hAnsi="Symbol" w:cs="Symbol" w:hint="default"/>
        <w:b w:val="0"/>
        <w:bCs w:val="0"/>
        <w:i w:val="0"/>
        <w:iCs w:val="0"/>
        <w:spacing w:val="0"/>
        <w:w w:val="99"/>
        <w:sz w:val="22"/>
        <w:szCs w:val="22"/>
        <w:lang w:val="es-ES" w:eastAsia="en-US" w:bidi="ar-SA"/>
      </w:rPr>
    </w:lvl>
    <w:lvl w:ilvl="2" w:tplc="24AEB1CA">
      <w:start w:val="1"/>
      <w:numFmt w:val="decimal"/>
      <w:lvlText w:val="%3."/>
      <w:lvlJc w:val="left"/>
      <w:pPr>
        <w:ind w:left="1187" w:hanging="360"/>
        <w:jc w:val="left"/>
      </w:pPr>
      <w:rPr>
        <w:rFonts w:ascii="Arial" w:eastAsia="Arial" w:hAnsi="Arial" w:cs="Arial" w:hint="default"/>
        <w:b w:val="0"/>
        <w:bCs w:val="0"/>
        <w:i w:val="0"/>
        <w:iCs w:val="0"/>
        <w:spacing w:val="-1"/>
        <w:w w:val="99"/>
        <w:sz w:val="22"/>
        <w:szCs w:val="22"/>
        <w:lang w:val="es-ES" w:eastAsia="en-US" w:bidi="ar-SA"/>
      </w:rPr>
    </w:lvl>
    <w:lvl w:ilvl="3" w:tplc="1D546080">
      <w:numFmt w:val="bullet"/>
      <w:lvlText w:val="•"/>
      <w:lvlJc w:val="left"/>
      <w:pPr>
        <w:ind w:left="3274" w:hanging="360"/>
      </w:pPr>
      <w:rPr>
        <w:rFonts w:hint="default"/>
        <w:lang w:val="es-ES" w:eastAsia="en-US" w:bidi="ar-SA"/>
      </w:rPr>
    </w:lvl>
    <w:lvl w:ilvl="4" w:tplc="82A6B2A4">
      <w:numFmt w:val="bullet"/>
      <w:lvlText w:val="•"/>
      <w:lvlJc w:val="left"/>
      <w:pPr>
        <w:ind w:left="4321" w:hanging="360"/>
      </w:pPr>
      <w:rPr>
        <w:rFonts w:hint="default"/>
        <w:lang w:val="es-ES" w:eastAsia="en-US" w:bidi="ar-SA"/>
      </w:rPr>
    </w:lvl>
    <w:lvl w:ilvl="5" w:tplc="C416170E">
      <w:numFmt w:val="bullet"/>
      <w:lvlText w:val="•"/>
      <w:lvlJc w:val="left"/>
      <w:pPr>
        <w:ind w:left="5369" w:hanging="360"/>
      </w:pPr>
      <w:rPr>
        <w:rFonts w:hint="default"/>
        <w:lang w:val="es-ES" w:eastAsia="en-US" w:bidi="ar-SA"/>
      </w:rPr>
    </w:lvl>
    <w:lvl w:ilvl="6" w:tplc="E2CAD980">
      <w:numFmt w:val="bullet"/>
      <w:lvlText w:val="•"/>
      <w:lvlJc w:val="left"/>
      <w:pPr>
        <w:ind w:left="6416" w:hanging="360"/>
      </w:pPr>
      <w:rPr>
        <w:rFonts w:hint="default"/>
        <w:lang w:val="es-ES" w:eastAsia="en-US" w:bidi="ar-SA"/>
      </w:rPr>
    </w:lvl>
    <w:lvl w:ilvl="7" w:tplc="993C417C">
      <w:numFmt w:val="bullet"/>
      <w:lvlText w:val="•"/>
      <w:lvlJc w:val="left"/>
      <w:pPr>
        <w:ind w:left="7463" w:hanging="360"/>
      </w:pPr>
      <w:rPr>
        <w:rFonts w:hint="default"/>
        <w:lang w:val="es-ES" w:eastAsia="en-US" w:bidi="ar-SA"/>
      </w:rPr>
    </w:lvl>
    <w:lvl w:ilvl="8" w:tplc="8DE04F38">
      <w:numFmt w:val="bullet"/>
      <w:lvlText w:val="•"/>
      <w:lvlJc w:val="left"/>
      <w:pPr>
        <w:ind w:left="8510" w:hanging="360"/>
      </w:pPr>
      <w:rPr>
        <w:rFonts w:hint="default"/>
        <w:lang w:val="es-ES" w:eastAsia="en-US" w:bidi="ar-SA"/>
      </w:rPr>
    </w:lvl>
  </w:abstractNum>
  <w:abstractNum w:abstractNumId="3" w15:restartNumberingAfterBreak="0">
    <w:nsid w:val="3FAA19B9"/>
    <w:multiLevelType w:val="hybridMultilevel"/>
    <w:tmpl w:val="6298DE28"/>
    <w:lvl w:ilvl="0" w:tplc="49F82DEE">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58FF65AD"/>
    <w:multiLevelType w:val="hybridMultilevel"/>
    <w:tmpl w:val="49989CDC"/>
    <w:lvl w:ilvl="0" w:tplc="F9ACEE5E">
      <w:numFmt w:val="bullet"/>
      <w:lvlText w:val="-"/>
      <w:lvlJc w:val="left"/>
      <w:pPr>
        <w:ind w:left="720" w:hanging="360"/>
      </w:pPr>
      <w:rPr>
        <w:rFonts w:ascii="AytoRoquetas Light Condensed" w:eastAsia="Arial" w:hAnsi="AytoRoquetas Light Condensed"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61D1526F"/>
    <w:multiLevelType w:val="hybridMultilevel"/>
    <w:tmpl w:val="0EAC4796"/>
    <w:lvl w:ilvl="0" w:tplc="9B1E71C4">
      <w:numFmt w:val="bullet"/>
      <w:lvlText w:val="-"/>
      <w:lvlJc w:val="left"/>
      <w:pPr>
        <w:ind w:left="720" w:hanging="360"/>
      </w:pPr>
      <w:rPr>
        <w:rFonts w:ascii="AytoRoquetas Light Condensed" w:eastAsiaTheme="minorHAnsi" w:hAnsi="AytoRoquetas Light Condensed"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7D92284B"/>
    <w:multiLevelType w:val="hybridMultilevel"/>
    <w:tmpl w:val="0CCA2446"/>
    <w:lvl w:ilvl="0" w:tplc="CC56937A">
      <w:start w:val="100"/>
      <w:numFmt w:val="bullet"/>
      <w:lvlText w:val="-"/>
      <w:lvlJc w:val="left"/>
      <w:pPr>
        <w:ind w:left="786" w:hanging="360"/>
      </w:pPr>
      <w:rPr>
        <w:rFonts w:ascii="Frutiger LT Std 45 Light" w:eastAsia="Times New Roman" w:hAnsi="Frutiger LT Std 45 Light"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num w:numId="1" w16cid:durableId="2058771735">
    <w:abstractNumId w:val="3"/>
  </w:num>
  <w:num w:numId="2" w16cid:durableId="2118672982">
    <w:abstractNumId w:val="5"/>
  </w:num>
  <w:num w:numId="3" w16cid:durableId="335614959">
    <w:abstractNumId w:val="2"/>
  </w:num>
  <w:num w:numId="4" w16cid:durableId="1615752049">
    <w:abstractNumId w:val="0"/>
  </w:num>
  <w:num w:numId="5" w16cid:durableId="1955791096">
    <w:abstractNumId w:val="6"/>
  </w:num>
  <w:num w:numId="6" w16cid:durableId="1403068073">
    <w:abstractNumId w:val="4"/>
  </w:num>
  <w:num w:numId="7" w16cid:durableId="10447167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1134"/>
  <w:hyphenationZone w:val="425"/>
  <w:drawingGridHorizontalSpacing w:val="120"/>
  <w:drawingGridVerticalSpacing w:val="120"/>
  <w:displayHorizontalDrawingGridEvery w:val="0"/>
  <w:displayVerticalDrawingGridEvery w:val="3"/>
  <w:doNotUseMarginsForDrawingGridOrigin/>
  <w:characterSpacingControl w:val="compressPunctuation"/>
  <w:savePreviewPicture/>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717"/>
    <w:rsid w:val="000003DB"/>
    <w:rsid w:val="00053873"/>
    <w:rsid w:val="00062A18"/>
    <w:rsid w:val="00082F70"/>
    <w:rsid w:val="00086CE9"/>
    <w:rsid w:val="000D4E3A"/>
    <w:rsid w:val="000D6898"/>
    <w:rsid w:val="0011567D"/>
    <w:rsid w:val="00122CBA"/>
    <w:rsid w:val="00145CBF"/>
    <w:rsid w:val="00154E93"/>
    <w:rsid w:val="00170E73"/>
    <w:rsid w:val="001971D4"/>
    <w:rsid w:val="001A725E"/>
    <w:rsid w:val="001C4F38"/>
    <w:rsid w:val="00202E0D"/>
    <w:rsid w:val="0021394F"/>
    <w:rsid w:val="002842A4"/>
    <w:rsid w:val="002A6B3E"/>
    <w:rsid w:val="002C3FC5"/>
    <w:rsid w:val="00367349"/>
    <w:rsid w:val="00376B92"/>
    <w:rsid w:val="00480993"/>
    <w:rsid w:val="00497659"/>
    <w:rsid w:val="00506058"/>
    <w:rsid w:val="00507134"/>
    <w:rsid w:val="00590E94"/>
    <w:rsid w:val="005A3FAE"/>
    <w:rsid w:val="005D7CEB"/>
    <w:rsid w:val="005E22D8"/>
    <w:rsid w:val="00620AA0"/>
    <w:rsid w:val="00670160"/>
    <w:rsid w:val="00700DC3"/>
    <w:rsid w:val="00736808"/>
    <w:rsid w:val="008271A3"/>
    <w:rsid w:val="00832717"/>
    <w:rsid w:val="00857B13"/>
    <w:rsid w:val="008743DE"/>
    <w:rsid w:val="008761D5"/>
    <w:rsid w:val="009400EF"/>
    <w:rsid w:val="00972A04"/>
    <w:rsid w:val="009906E1"/>
    <w:rsid w:val="009C0AE4"/>
    <w:rsid w:val="00A04404"/>
    <w:rsid w:val="00A55F3B"/>
    <w:rsid w:val="00A561F4"/>
    <w:rsid w:val="00B16760"/>
    <w:rsid w:val="00BC35CA"/>
    <w:rsid w:val="00BF0BD7"/>
    <w:rsid w:val="00C140D2"/>
    <w:rsid w:val="00C70873"/>
    <w:rsid w:val="00D028B5"/>
    <w:rsid w:val="00D14CB3"/>
    <w:rsid w:val="00D87E77"/>
    <w:rsid w:val="00DD6B08"/>
    <w:rsid w:val="00DF1B03"/>
    <w:rsid w:val="00DF4223"/>
    <w:rsid w:val="00E03B8A"/>
    <w:rsid w:val="00E03E7E"/>
    <w:rsid w:val="00F106E3"/>
    <w:rsid w:val="00F42592"/>
    <w:rsid w:val="00F4438D"/>
    <w:rsid w:val="00F7155A"/>
    <w:rsid w:val="00F80EB3"/>
    <w:rsid w:val="00FE5E0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5FB7130"/>
  <w14:defaultImageDpi w14:val="0"/>
  <w15:docId w15:val="{0720D51E-099B-46F8-B175-4EE3BA083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6808"/>
    <w:pPr>
      <w:autoSpaceDE w:val="0"/>
      <w:autoSpaceDN w:val="0"/>
      <w:adjustRightInd w:val="0"/>
      <w:spacing w:after="200" w:line="276" w:lineRule="auto"/>
    </w:pPr>
    <w:rPr>
      <w:rFonts w:ascii="Calibri" w:hAnsi="Calibri" w:cs="Calibri"/>
    </w:rPr>
  </w:style>
  <w:style w:type="paragraph" w:styleId="Ttulo1">
    <w:name w:val="heading 1"/>
    <w:basedOn w:val="Normal"/>
    <w:next w:val="Normal"/>
    <w:link w:val="Ttulo1Car"/>
    <w:uiPriority w:val="9"/>
    <w:qFormat/>
    <w:rsid w:val="00DF422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link w:val="Ttulo2Car"/>
    <w:uiPriority w:val="9"/>
    <w:unhideWhenUsed/>
    <w:qFormat/>
    <w:rsid w:val="00DF4223"/>
    <w:pPr>
      <w:widowControl w:val="0"/>
      <w:adjustRightInd/>
      <w:spacing w:after="0" w:line="240" w:lineRule="auto"/>
      <w:ind w:left="117"/>
      <w:jc w:val="both"/>
      <w:outlineLvl w:val="1"/>
    </w:pPr>
    <w:rPr>
      <w:rFonts w:ascii="Arial" w:eastAsia="Arial" w:hAnsi="Arial" w:cs="Arial"/>
      <w:b/>
      <w:bCs/>
      <w:u w:val="single" w:color="000000"/>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pPr>
      <w:widowControl w:val="0"/>
      <w:autoSpaceDE w:val="0"/>
      <w:autoSpaceDN w:val="0"/>
      <w:adjustRightInd w:val="0"/>
      <w:spacing w:after="0" w:line="240" w:lineRule="auto"/>
    </w:pPr>
    <w:rPr>
      <w:rFonts w:ascii="Arial" w:hAnsi="Arial" w:cs="Arial"/>
      <w:sz w:val="24"/>
      <w:szCs w:val="24"/>
    </w:rPr>
  </w:style>
  <w:style w:type="paragraph" w:customStyle="1" w:styleId="Encabezado6">
    <w:name w:val="Encabezado6"/>
    <w:basedOn w:val="Normal"/>
    <w:uiPriority w:val="99"/>
    <w:pPr>
      <w:tabs>
        <w:tab w:val="center" w:pos="4252"/>
        <w:tab w:val="right" w:pos="8504"/>
      </w:tabs>
    </w:pPr>
  </w:style>
  <w:style w:type="paragraph" w:customStyle="1" w:styleId="Encabezado22">
    <w:name w:val="Encabezado22"/>
    <w:basedOn w:val="Normal"/>
    <w:uiPriority w:val="99"/>
    <w:pPr>
      <w:tabs>
        <w:tab w:val="center" w:pos="4252"/>
        <w:tab w:val="right" w:pos="8504"/>
      </w:tabs>
    </w:pPr>
  </w:style>
  <w:style w:type="paragraph" w:customStyle="1" w:styleId="Encabezado28">
    <w:name w:val="Encabezado28"/>
    <w:basedOn w:val="Normal"/>
    <w:uiPriority w:val="99"/>
    <w:pPr>
      <w:tabs>
        <w:tab w:val="center" w:pos="4252"/>
        <w:tab w:val="right" w:pos="8504"/>
      </w:tabs>
    </w:pPr>
  </w:style>
  <w:style w:type="paragraph" w:styleId="Encabezado">
    <w:name w:val="header"/>
    <w:basedOn w:val="Normal"/>
    <w:link w:val="EncabezadoCar"/>
    <w:uiPriority w:val="99"/>
    <w:pPr>
      <w:tabs>
        <w:tab w:val="center" w:pos="4252"/>
        <w:tab w:val="right" w:pos="8504"/>
      </w:tabs>
    </w:pPr>
  </w:style>
  <w:style w:type="character" w:customStyle="1" w:styleId="EncabezadoCar">
    <w:name w:val="Encabezado Car"/>
    <w:basedOn w:val="Fuentedeprrafopredeter"/>
    <w:link w:val="Encabezado"/>
    <w:uiPriority w:val="99"/>
    <w:locked/>
    <w:rPr>
      <w:rFonts w:cs="Times New Roman"/>
    </w:rPr>
  </w:style>
  <w:style w:type="paragraph" w:customStyle="1" w:styleId="Encabezado27">
    <w:name w:val="Encabezado27"/>
    <w:basedOn w:val="Normal"/>
    <w:uiPriority w:val="99"/>
    <w:pPr>
      <w:tabs>
        <w:tab w:val="center" w:pos="4252"/>
        <w:tab w:val="right" w:pos="8504"/>
      </w:tabs>
    </w:pPr>
  </w:style>
  <w:style w:type="paragraph" w:customStyle="1" w:styleId="Encabezado26">
    <w:name w:val="Encabezado26"/>
    <w:basedOn w:val="Normal"/>
    <w:uiPriority w:val="99"/>
    <w:pPr>
      <w:tabs>
        <w:tab w:val="center" w:pos="4252"/>
        <w:tab w:val="right" w:pos="8504"/>
      </w:tabs>
    </w:pPr>
  </w:style>
  <w:style w:type="paragraph" w:customStyle="1" w:styleId="Encabezado25">
    <w:name w:val="Encabezado25"/>
    <w:basedOn w:val="Normal"/>
    <w:uiPriority w:val="99"/>
    <w:pPr>
      <w:tabs>
        <w:tab w:val="center" w:pos="4252"/>
        <w:tab w:val="right" w:pos="8504"/>
      </w:tabs>
    </w:pPr>
  </w:style>
  <w:style w:type="paragraph" w:customStyle="1" w:styleId="Encabezado2">
    <w:name w:val="Encabezado2"/>
    <w:basedOn w:val="Normal"/>
    <w:uiPriority w:val="99"/>
    <w:pPr>
      <w:tabs>
        <w:tab w:val="center" w:pos="4252"/>
        <w:tab w:val="right" w:pos="8504"/>
      </w:tabs>
      <w:spacing w:after="0" w:line="240" w:lineRule="atLeast"/>
    </w:pPr>
  </w:style>
  <w:style w:type="paragraph" w:customStyle="1" w:styleId="Encabezado24">
    <w:name w:val="Encabezado24"/>
    <w:basedOn w:val="Normal"/>
    <w:uiPriority w:val="99"/>
    <w:pPr>
      <w:tabs>
        <w:tab w:val="center" w:pos="4252"/>
        <w:tab w:val="right" w:pos="8504"/>
      </w:tabs>
    </w:pPr>
  </w:style>
  <w:style w:type="paragraph" w:customStyle="1" w:styleId="Encabezado23">
    <w:name w:val="Encabezado23"/>
    <w:basedOn w:val="Normal"/>
    <w:uiPriority w:val="99"/>
    <w:pPr>
      <w:tabs>
        <w:tab w:val="center" w:pos="4252"/>
        <w:tab w:val="right" w:pos="8504"/>
      </w:tabs>
    </w:pPr>
  </w:style>
  <w:style w:type="paragraph" w:customStyle="1" w:styleId="Encabezado21">
    <w:name w:val="Encabezado21"/>
    <w:basedOn w:val="Normal"/>
    <w:uiPriority w:val="99"/>
    <w:pPr>
      <w:tabs>
        <w:tab w:val="center" w:pos="4252"/>
        <w:tab w:val="right" w:pos="8504"/>
      </w:tabs>
    </w:pPr>
  </w:style>
  <w:style w:type="paragraph" w:customStyle="1" w:styleId="Encabezado20">
    <w:name w:val="Encabezado20"/>
    <w:basedOn w:val="Normal"/>
    <w:uiPriority w:val="99"/>
    <w:pPr>
      <w:tabs>
        <w:tab w:val="center" w:pos="4252"/>
        <w:tab w:val="right" w:pos="8504"/>
      </w:tabs>
    </w:pPr>
  </w:style>
  <w:style w:type="paragraph" w:customStyle="1" w:styleId="Encabezado19">
    <w:name w:val="Encabezado19"/>
    <w:basedOn w:val="Normal"/>
    <w:uiPriority w:val="99"/>
    <w:pPr>
      <w:tabs>
        <w:tab w:val="center" w:pos="4252"/>
        <w:tab w:val="right" w:pos="8504"/>
      </w:tabs>
    </w:pPr>
  </w:style>
  <w:style w:type="paragraph" w:customStyle="1" w:styleId="Encabezado18">
    <w:name w:val="Encabezado18"/>
    <w:basedOn w:val="Normal"/>
    <w:uiPriority w:val="99"/>
    <w:pPr>
      <w:tabs>
        <w:tab w:val="center" w:pos="4252"/>
        <w:tab w:val="right" w:pos="8504"/>
      </w:tabs>
    </w:pPr>
  </w:style>
  <w:style w:type="paragraph" w:customStyle="1" w:styleId="Encabezado17">
    <w:name w:val="Encabezado17"/>
    <w:basedOn w:val="Normal"/>
    <w:uiPriority w:val="99"/>
    <w:pPr>
      <w:tabs>
        <w:tab w:val="center" w:pos="4252"/>
        <w:tab w:val="right" w:pos="8504"/>
      </w:tabs>
    </w:pPr>
  </w:style>
  <w:style w:type="paragraph" w:customStyle="1" w:styleId="Encabezado16">
    <w:name w:val="Encabezado16"/>
    <w:basedOn w:val="Normal"/>
    <w:uiPriority w:val="99"/>
    <w:pPr>
      <w:tabs>
        <w:tab w:val="center" w:pos="4252"/>
        <w:tab w:val="right" w:pos="8504"/>
      </w:tabs>
    </w:pPr>
  </w:style>
  <w:style w:type="paragraph" w:customStyle="1" w:styleId="Encabezado15">
    <w:name w:val="Encabezado15"/>
    <w:basedOn w:val="Normal"/>
    <w:uiPriority w:val="99"/>
    <w:pPr>
      <w:tabs>
        <w:tab w:val="center" w:pos="4252"/>
        <w:tab w:val="right" w:pos="8504"/>
      </w:tabs>
    </w:pPr>
  </w:style>
  <w:style w:type="paragraph" w:customStyle="1" w:styleId="Encabezado14">
    <w:name w:val="Encabezado14"/>
    <w:basedOn w:val="Normal"/>
    <w:uiPriority w:val="99"/>
    <w:pPr>
      <w:tabs>
        <w:tab w:val="center" w:pos="4252"/>
        <w:tab w:val="right" w:pos="8504"/>
      </w:tabs>
    </w:pPr>
  </w:style>
  <w:style w:type="paragraph" w:customStyle="1" w:styleId="Encabezado13">
    <w:name w:val="Encabezado13"/>
    <w:basedOn w:val="Normal"/>
    <w:uiPriority w:val="99"/>
    <w:pPr>
      <w:tabs>
        <w:tab w:val="center" w:pos="4252"/>
        <w:tab w:val="right" w:pos="8504"/>
      </w:tabs>
    </w:pPr>
  </w:style>
  <w:style w:type="paragraph" w:customStyle="1" w:styleId="Encabezado12">
    <w:name w:val="Encabezado12"/>
    <w:basedOn w:val="Normal"/>
    <w:uiPriority w:val="99"/>
    <w:pPr>
      <w:tabs>
        <w:tab w:val="center" w:pos="4252"/>
        <w:tab w:val="right" w:pos="8504"/>
      </w:tabs>
    </w:pPr>
  </w:style>
  <w:style w:type="paragraph" w:customStyle="1" w:styleId="Encabezado11">
    <w:name w:val="Encabezado11"/>
    <w:basedOn w:val="Normal"/>
    <w:uiPriority w:val="99"/>
    <w:pPr>
      <w:tabs>
        <w:tab w:val="center" w:pos="4252"/>
        <w:tab w:val="right" w:pos="8504"/>
      </w:tabs>
    </w:pPr>
  </w:style>
  <w:style w:type="paragraph" w:customStyle="1" w:styleId="Encabezado1">
    <w:name w:val="Encabezado1"/>
    <w:basedOn w:val="Normal"/>
    <w:uiPriority w:val="99"/>
    <w:pPr>
      <w:tabs>
        <w:tab w:val="center" w:pos="4252"/>
        <w:tab w:val="right" w:pos="8504"/>
      </w:tabs>
      <w:spacing w:after="0" w:line="240" w:lineRule="atLeast"/>
    </w:pPr>
    <w:rPr>
      <w:rFonts w:ascii="Times New Roman" w:hAnsi="Times New Roman" w:cs="Times New Roman"/>
      <w:sz w:val="20"/>
      <w:szCs w:val="20"/>
    </w:rPr>
  </w:style>
  <w:style w:type="paragraph" w:customStyle="1" w:styleId="Encabezado10">
    <w:name w:val="Encabezado10"/>
    <w:basedOn w:val="Normal"/>
    <w:uiPriority w:val="99"/>
    <w:pPr>
      <w:tabs>
        <w:tab w:val="center" w:pos="4252"/>
        <w:tab w:val="right" w:pos="8504"/>
      </w:tabs>
    </w:pPr>
  </w:style>
  <w:style w:type="paragraph" w:customStyle="1" w:styleId="Encabezado9">
    <w:name w:val="Encabezado9"/>
    <w:basedOn w:val="Normal"/>
    <w:uiPriority w:val="99"/>
    <w:pPr>
      <w:tabs>
        <w:tab w:val="center" w:pos="4252"/>
        <w:tab w:val="right" w:pos="8504"/>
      </w:tabs>
    </w:pPr>
  </w:style>
  <w:style w:type="paragraph" w:customStyle="1" w:styleId="Piedepgina3">
    <w:name w:val="Pie de página3"/>
    <w:basedOn w:val="Normal"/>
    <w:uiPriority w:val="99"/>
    <w:pPr>
      <w:tabs>
        <w:tab w:val="center" w:pos="4252"/>
        <w:tab w:val="right" w:pos="8504"/>
      </w:tabs>
    </w:pPr>
  </w:style>
  <w:style w:type="paragraph" w:customStyle="1" w:styleId="Encabezado8">
    <w:name w:val="Encabezado8"/>
    <w:basedOn w:val="Normal"/>
    <w:uiPriority w:val="99"/>
    <w:pPr>
      <w:tabs>
        <w:tab w:val="center" w:pos="4252"/>
        <w:tab w:val="right" w:pos="8504"/>
      </w:tabs>
    </w:pPr>
  </w:style>
  <w:style w:type="paragraph" w:customStyle="1" w:styleId="Encabezado7">
    <w:name w:val="Encabezado7"/>
    <w:basedOn w:val="Normal"/>
    <w:uiPriority w:val="99"/>
    <w:pPr>
      <w:tabs>
        <w:tab w:val="center" w:pos="4252"/>
        <w:tab w:val="right" w:pos="8504"/>
      </w:tabs>
    </w:pPr>
  </w:style>
  <w:style w:type="paragraph" w:customStyle="1" w:styleId="Encabezado5">
    <w:name w:val="Encabezado5"/>
    <w:basedOn w:val="Normal"/>
    <w:uiPriority w:val="99"/>
    <w:pPr>
      <w:tabs>
        <w:tab w:val="center" w:pos="4252"/>
        <w:tab w:val="right" w:pos="8504"/>
      </w:tabs>
    </w:pPr>
  </w:style>
  <w:style w:type="paragraph" w:customStyle="1" w:styleId="Encabezado4">
    <w:name w:val="Encabezado4"/>
    <w:basedOn w:val="Normal"/>
    <w:uiPriority w:val="99"/>
    <w:pPr>
      <w:tabs>
        <w:tab w:val="center" w:pos="4252"/>
        <w:tab w:val="right" w:pos="8504"/>
      </w:tabs>
    </w:pPr>
  </w:style>
  <w:style w:type="paragraph" w:customStyle="1" w:styleId="Encabezado3">
    <w:name w:val="Encabezado3"/>
    <w:basedOn w:val="Normal"/>
    <w:uiPriority w:val="99"/>
    <w:pPr>
      <w:tabs>
        <w:tab w:val="center" w:pos="4252"/>
        <w:tab w:val="right" w:pos="8504"/>
      </w:tabs>
    </w:pPr>
  </w:style>
  <w:style w:type="paragraph" w:customStyle="1" w:styleId="Piedepgina1">
    <w:name w:val="Pie de página1"/>
    <w:basedOn w:val="Normal"/>
    <w:uiPriority w:val="99"/>
    <w:pPr>
      <w:tabs>
        <w:tab w:val="center" w:pos="4252"/>
        <w:tab w:val="right" w:pos="8504"/>
      </w:tabs>
      <w:spacing w:after="0" w:line="240" w:lineRule="atLeast"/>
    </w:pPr>
  </w:style>
  <w:style w:type="paragraph" w:customStyle="1" w:styleId="Piedepgina2">
    <w:name w:val="Pie de página2"/>
    <w:basedOn w:val="Normal"/>
    <w:uiPriority w:val="99"/>
    <w:pPr>
      <w:tabs>
        <w:tab w:val="center" w:pos="4252"/>
        <w:tab w:val="right" w:pos="8504"/>
      </w:tabs>
    </w:pPr>
  </w:style>
  <w:style w:type="paragraph" w:styleId="Textodeglobo">
    <w:name w:val="Balloon Text"/>
    <w:basedOn w:val="Normal"/>
    <w:link w:val="TextodegloboCar"/>
    <w:uiPriority w:val="99"/>
    <w:pPr>
      <w:spacing w:after="0" w:line="240" w:lineRule="atLeast"/>
    </w:pPr>
    <w:rPr>
      <w:rFonts w:ascii="Tahoma" w:hAnsi="Tahoma" w:cs="Tahoma"/>
      <w:sz w:val="16"/>
      <w:szCs w:val="16"/>
    </w:rPr>
  </w:style>
  <w:style w:type="character" w:customStyle="1" w:styleId="TextodegloboCar">
    <w:name w:val="Texto de globo Car"/>
    <w:basedOn w:val="Fuentedeprrafopredeter"/>
    <w:link w:val="Textodeglobo"/>
    <w:uiPriority w:val="99"/>
    <w:locked/>
    <w:rPr>
      <w:rFonts w:ascii="Tahoma" w:hAnsi="Tahoma" w:cs="Tahoma"/>
      <w:sz w:val="16"/>
      <w:szCs w:val="16"/>
    </w:rPr>
  </w:style>
  <w:style w:type="paragraph" w:customStyle="1" w:styleId="Piedepgina4">
    <w:name w:val="Pie de página4"/>
    <w:basedOn w:val="Normal"/>
    <w:uiPriority w:val="99"/>
    <w:pPr>
      <w:tabs>
        <w:tab w:val="center" w:pos="4252"/>
        <w:tab w:val="right" w:pos="8504"/>
      </w:tabs>
    </w:pPr>
  </w:style>
  <w:style w:type="paragraph" w:customStyle="1" w:styleId="Piedepgina5">
    <w:name w:val="Pie de página5"/>
    <w:basedOn w:val="Normal"/>
    <w:uiPriority w:val="99"/>
    <w:pPr>
      <w:tabs>
        <w:tab w:val="center" w:pos="4252"/>
        <w:tab w:val="right" w:pos="8504"/>
      </w:tabs>
    </w:pPr>
  </w:style>
  <w:style w:type="paragraph" w:customStyle="1" w:styleId="Piedepgina6">
    <w:name w:val="Pie de página6"/>
    <w:basedOn w:val="Normal"/>
    <w:uiPriority w:val="99"/>
    <w:pPr>
      <w:tabs>
        <w:tab w:val="center" w:pos="4252"/>
        <w:tab w:val="right" w:pos="8504"/>
      </w:tabs>
    </w:pPr>
  </w:style>
  <w:style w:type="paragraph" w:customStyle="1" w:styleId="Piedepgina7">
    <w:name w:val="Pie de página7"/>
    <w:basedOn w:val="Normal"/>
    <w:uiPriority w:val="99"/>
    <w:pPr>
      <w:tabs>
        <w:tab w:val="center" w:pos="4252"/>
        <w:tab w:val="right" w:pos="8504"/>
      </w:tabs>
    </w:pPr>
  </w:style>
  <w:style w:type="paragraph" w:customStyle="1" w:styleId="Piedepgina8">
    <w:name w:val="Pie de página8"/>
    <w:basedOn w:val="Normal"/>
    <w:uiPriority w:val="99"/>
    <w:pPr>
      <w:tabs>
        <w:tab w:val="center" w:pos="4252"/>
        <w:tab w:val="right" w:pos="8504"/>
      </w:tabs>
    </w:pPr>
  </w:style>
  <w:style w:type="paragraph" w:customStyle="1" w:styleId="Piedepgina9">
    <w:name w:val="Pie de página9"/>
    <w:basedOn w:val="Normal"/>
    <w:uiPriority w:val="99"/>
    <w:pPr>
      <w:tabs>
        <w:tab w:val="center" w:pos="4252"/>
        <w:tab w:val="right" w:pos="8504"/>
      </w:tabs>
    </w:pPr>
  </w:style>
  <w:style w:type="paragraph" w:customStyle="1" w:styleId="Piedepgina10">
    <w:name w:val="Pie de página10"/>
    <w:basedOn w:val="Normal"/>
    <w:uiPriority w:val="99"/>
    <w:pPr>
      <w:tabs>
        <w:tab w:val="center" w:pos="4252"/>
        <w:tab w:val="right" w:pos="8504"/>
      </w:tabs>
    </w:pPr>
  </w:style>
  <w:style w:type="paragraph" w:customStyle="1" w:styleId="Piedepgina11">
    <w:name w:val="Pie de página11"/>
    <w:basedOn w:val="Normal"/>
    <w:uiPriority w:val="99"/>
    <w:pPr>
      <w:tabs>
        <w:tab w:val="center" w:pos="4252"/>
        <w:tab w:val="right" w:pos="8504"/>
      </w:tabs>
    </w:pPr>
  </w:style>
  <w:style w:type="paragraph" w:customStyle="1" w:styleId="Piedepgina12">
    <w:name w:val="Pie de página12"/>
    <w:basedOn w:val="Normal"/>
    <w:uiPriority w:val="99"/>
    <w:pPr>
      <w:tabs>
        <w:tab w:val="center" w:pos="4252"/>
        <w:tab w:val="right" w:pos="8504"/>
      </w:tabs>
    </w:pPr>
  </w:style>
  <w:style w:type="paragraph" w:customStyle="1" w:styleId="Piedepgina13">
    <w:name w:val="Pie de página13"/>
    <w:basedOn w:val="Normal"/>
    <w:uiPriority w:val="99"/>
    <w:pPr>
      <w:tabs>
        <w:tab w:val="center" w:pos="4252"/>
        <w:tab w:val="right" w:pos="8504"/>
      </w:tabs>
    </w:pPr>
  </w:style>
  <w:style w:type="paragraph" w:customStyle="1" w:styleId="Piedepgina14">
    <w:name w:val="Pie de página14"/>
    <w:basedOn w:val="Normal"/>
    <w:uiPriority w:val="99"/>
    <w:pPr>
      <w:tabs>
        <w:tab w:val="center" w:pos="4252"/>
        <w:tab w:val="right" w:pos="8504"/>
      </w:tabs>
    </w:pPr>
  </w:style>
  <w:style w:type="paragraph" w:customStyle="1" w:styleId="Piedepgina15">
    <w:name w:val="Pie de página15"/>
    <w:basedOn w:val="Normal"/>
    <w:uiPriority w:val="99"/>
    <w:pPr>
      <w:tabs>
        <w:tab w:val="center" w:pos="4252"/>
        <w:tab w:val="right" w:pos="8504"/>
      </w:tabs>
    </w:pPr>
  </w:style>
  <w:style w:type="paragraph" w:customStyle="1" w:styleId="Piedepgina16">
    <w:name w:val="Pie de página16"/>
    <w:basedOn w:val="Normal"/>
    <w:uiPriority w:val="99"/>
    <w:pPr>
      <w:tabs>
        <w:tab w:val="center" w:pos="4252"/>
        <w:tab w:val="right" w:pos="8504"/>
      </w:tabs>
    </w:pPr>
  </w:style>
  <w:style w:type="paragraph" w:customStyle="1" w:styleId="Piedepgina17">
    <w:name w:val="Pie de página17"/>
    <w:basedOn w:val="Normal"/>
    <w:uiPriority w:val="99"/>
    <w:pPr>
      <w:tabs>
        <w:tab w:val="center" w:pos="4252"/>
        <w:tab w:val="right" w:pos="8504"/>
      </w:tabs>
    </w:pPr>
  </w:style>
  <w:style w:type="paragraph" w:customStyle="1" w:styleId="Piedepgina18">
    <w:name w:val="Pie de página18"/>
    <w:basedOn w:val="Normal"/>
    <w:uiPriority w:val="99"/>
    <w:pPr>
      <w:tabs>
        <w:tab w:val="center" w:pos="4252"/>
        <w:tab w:val="right" w:pos="8504"/>
      </w:tabs>
    </w:pPr>
  </w:style>
  <w:style w:type="paragraph" w:customStyle="1" w:styleId="Piedepgina19">
    <w:name w:val="Pie de página19"/>
    <w:basedOn w:val="Normal"/>
    <w:uiPriority w:val="99"/>
    <w:pPr>
      <w:tabs>
        <w:tab w:val="center" w:pos="4252"/>
        <w:tab w:val="right" w:pos="8504"/>
      </w:tabs>
    </w:pPr>
  </w:style>
  <w:style w:type="paragraph" w:customStyle="1" w:styleId="Piedepgina20">
    <w:name w:val="Pie de página20"/>
    <w:basedOn w:val="Normal"/>
    <w:uiPriority w:val="99"/>
    <w:pPr>
      <w:tabs>
        <w:tab w:val="center" w:pos="4252"/>
        <w:tab w:val="right" w:pos="8504"/>
      </w:tabs>
    </w:pPr>
  </w:style>
  <w:style w:type="paragraph" w:customStyle="1" w:styleId="Piedepgina21">
    <w:name w:val="Pie de página21"/>
    <w:basedOn w:val="Normal"/>
    <w:uiPriority w:val="99"/>
    <w:pPr>
      <w:tabs>
        <w:tab w:val="center" w:pos="4252"/>
        <w:tab w:val="right" w:pos="8504"/>
      </w:tabs>
    </w:pPr>
  </w:style>
  <w:style w:type="paragraph" w:customStyle="1" w:styleId="Piedepgina22">
    <w:name w:val="Pie de página22"/>
    <w:basedOn w:val="Normal"/>
    <w:uiPriority w:val="99"/>
    <w:pPr>
      <w:tabs>
        <w:tab w:val="center" w:pos="4252"/>
        <w:tab w:val="right" w:pos="8504"/>
      </w:tabs>
    </w:pPr>
  </w:style>
  <w:style w:type="paragraph" w:customStyle="1" w:styleId="Piedepgina23">
    <w:name w:val="Pie de página23"/>
    <w:basedOn w:val="Normal"/>
    <w:uiPriority w:val="99"/>
    <w:pPr>
      <w:tabs>
        <w:tab w:val="center" w:pos="4252"/>
        <w:tab w:val="right" w:pos="8504"/>
      </w:tabs>
    </w:pPr>
  </w:style>
  <w:style w:type="paragraph" w:customStyle="1" w:styleId="Piedepgina24">
    <w:name w:val="Pie de página24"/>
    <w:basedOn w:val="Normal"/>
    <w:uiPriority w:val="99"/>
    <w:pPr>
      <w:tabs>
        <w:tab w:val="center" w:pos="4252"/>
        <w:tab w:val="right" w:pos="8504"/>
      </w:tabs>
    </w:pPr>
  </w:style>
  <w:style w:type="paragraph" w:customStyle="1" w:styleId="Piedepgina25">
    <w:name w:val="Pie de página25"/>
    <w:basedOn w:val="Normal"/>
    <w:uiPriority w:val="99"/>
    <w:pPr>
      <w:tabs>
        <w:tab w:val="center" w:pos="4252"/>
        <w:tab w:val="right" w:pos="8504"/>
      </w:tabs>
    </w:pPr>
  </w:style>
  <w:style w:type="paragraph" w:customStyle="1" w:styleId="Piedepgina26">
    <w:name w:val="Pie de página26"/>
    <w:basedOn w:val="Normal"/>
    <w:uiPriority w:val="99"/>
    <w:pPr>
      <w:tabs>
        <w:tab w:val="center" w:pos="4252"/>
        <w:tab w:val="right" w:pos="8504"/>
      </w:tabs>
    </w:pPr>
  </w:style>
  <w:style w:type="paragraph" w:customStyle="1" w:styleId="Piedepgina27">
    <w:name w:val="Pie de página27"/>
    <w:basedOn w:val="Normal"/>
    <w:uiPriority w:val="99"/>
    <w:pPr>
      <w:tabs>
        <w:tab w:val="center" w:pos="4252"/>
        <w:tab w:val="right" w:pos="8504"/>
      </w:tabs>
    </w:pPr>
  </w:style>
  <w:style w:type="character" w:customStyle="1" w:styleId="PiedepginaCar">
    <w:name w:val="Pie de página Car"/>
    <w:basedOn w:val="Fuentedeprrafopredeter"/>
    <w:uiPriority w:val="99"/>
    <w:rPr>
      <w:rFonts w:cs="Times New Roman"/>
    </w:rPr>
  </w:style>
  <w:style w:type="paragraph" w:styleId="Piedepgina">
    <w:name w:val="footer"/>
    <w:basedOn w:val="Normal"/>
    <w:link w:val="PiedepginaCar1"/>
    <w:uiPriority w:val="99"/>
    <w:pPr>
      <w:tabs>
        <w:tab w:val="center" w:pos="4252"/>
        <w:tab w:val="right" w:pos="8504"/>
      </w:tabs>
    </w:pPr>
  </w:style>
  <w:style w:type="character" w:customStyle="1" w:styleId="PiedepginaCar1">
    <w:name w:val="Pie de página Car1"/>
    <w:basedOn w:val="Fuentedeprrafopredeter"/>
    <w:link w:val="Piedepgina"/>
    <w:uiPriority w:val="99"/>
    <w:locked/>
    <w:rPr>
      <w:rFonts w:cs="Times New Roman"/>
      <w:sz w:val="22"/>
      <w:szCs w:val="22"/>
    </w:rPr>
  </w:style>
  <w:style w:type="character" w:customStyle="1" w:styleId="EncabezadoCar1">
    <w:name w:val="Encabezado Car1"/>
    <w:basedOn w:val="Fuentedeprrafopredeter"/>
    <w:uiPriority w:val="99"/>
    <w:rPr>
      <w:rFonts w:cs="Times New Roman"/>
      <w:sz w:val="22"/>
      <w:szCs w:val="22"/>
    </w:rPr>
  </w:style>
  <w:style w:type="character" w:customStyle="1" w:styleId="EncabezadoCar2">
    <w:name w:val="Encabezado Car2"/>
    <w:basedOn w:val="Fuentedeprrafopredeter"/>
    <w:uiPriority w:val="99"/>
    <w:rPr>
      <w:rFonts w:cs="Times New Roman"/>
      <w:sz w:val="22"/>
      <w:szCs w:val="22"/>
    </w:rPr>
  </w:style>
  <w:style w:type="character" w:customStyle="1" w:styleId="PiedepginaCar2">
    <w:name w:val="Pie de página Car2"/>
    <w:basedOn w:val="Fuentedeprrafopredeter"/>
    <w:uiPriority w:val="99"/>
    <w:rPr>
      <w:rFonts w:cs="Times New Roman"/>
      <w:sz w:val="22"/>
      <w:szCs w:val="22"/>
    </w:rPr>
  </w:style>
  <w:style w:type="character" w:customStyle="1" w:styleId="EncabezadoCar3">
    <w:name w:val="Encabezado Car3"/>
    <w:basedOn w:val="Fuentedeprrafopredeter"/>
    <w:uiPriority w:val="99"/>
    <w:rPr>
      <w:rFonts w:cs="Times New Roman"/>
      <w:sz w:val="22"/>
      <w:szCs w:val="22"/>
    </w:rPr>
  </w:style>
  <w:style w:type="character" w:customStyle="1" w:styleId="PiedepginaCar3">
    <w:name w:val="Pie de página Car3"/>
    <w:basedOn w:val="Fuentedeprrafopredeter"/>
    <w:uiPriority w:val="99"/>
    <w:rPr>
      <w:rFonts w:cs="Times New Roman"/>
      <w:sz w:val="22"/>
      <w:szCs w:val="22"/>
    </w:rPr>
  </w:style>
  <w:style w:type="character" w:customStyle="1" w:styleId="EncabezadoCar4">
    <w:name w:val="Encabezado Car4"/>
    <w:basedOn w:val="Fuentedeprrafopredeter"/>
    <w:uiPriority w:val="99"/>
    <w:rPr>
      <w:rFonts w:cs="Times New Roman"/>
      <w:sz w:val="22"/>
      <w:szCs w:val="22"/>
    </w:rPr>
  </w:style>
  <w:style w:type="character" w:customStyle="1" w:styleId="PiedepginaCar4">
    <w:name w:val="Pie de página Car4"/>
    <w:basedOn w:val="Fuentedeprrafopredeter"/>
    <w:uiPriority w:val="99"/>
    <w:rPr>
      <w:rFonts w:cs="Times New Roman"/>
      <w:sz w:val="22"/>
      <w:szCs w:val="22"/>
    </w:rPr>
  </w:style>
  <w:style w:type="character" w:customStyle="1" w:styleId="EncabezadoCar5">
    <w:name w:val="Encabezado Car5"/>
    <w:basedOn w:val="Fuentedeprrafopredeter"/>
    <w:uiPriority w:val="99"/>
    <w:rPr>
      <w:rFonts w:cs="Times New Roman"/>
      <w:sz w:val="22"/>
      <w:szCs w:val="22"/>
    </w:rPr>
  </w:style>
  <w:style w:type="character" w:customStyle="1" w:styleId="PiedepginaCar5">
    <w:name w:val="Pie de página Car5"/>
    <w:basedOn w:val="Fuentedeprrafopredeter"/>
    <w:uiPriority w:val="99"/>
    <w:rPr>
      <w:rFonts w:cs="Times New Roman"/>
      <w:sz w:val="22"/>
      <w:szCs w:val="22"/>
    </w:rPr>
  </w:style>
  <w:style w:type="character" w:customStyle="1" w:styleId="EncabezadoCar6">
    <w:name w:val="Encabezado Car6"/>
    <w:basedOn w:val="Fuentedeprrafopredeter"/>
    <w:uiPriority w:val="99"/>
    <w:rPr>
      <w:rFonts w:cs="Times New Roman"/>
      <w:sz w:val="22"/>
      <w:szCs w:val="22"/>
    </w:rPr>
  </w:style>
  <w:style w:type="character" w:customStyle="1" w:styleId="PiedepginaCar6">
    <w:name w:val="Pie de página Car6"/>
    <w:basedOn w:val="Fuentedeprrafopredeter"/>
    <w:uiPriority w:val="99"/>
    <w:rPr>
      <w:rFonts w:cs="Times New Roman"/>
      <w:sz w:val="22"/>
      <w:szCs w:val="22"/>
    </w:rPr>
  </w:style>
  <w:style w:type="character" w:customStyle="1" w:styleId="EncabezadoCar7">
    <w:name w:val="Encabezado Car7"/>
    <w:basedOn w:val="Fuentedeprrafopredeter"/>
    <w:uiPriority w:val="99"/>
    <w:rPr>
      <w:rFonts w:cs="Times New Roman"/>
      <w:sz w:val="22"/>
      <w:szCs w:val="22"/>
    </w:rPr>
  </w:style>
  <w:style w:type="character" w:customStyle="1" w:styleId="PiedepginaCar7">
    <w:name w:val="Pie de página Car7"/>
    <w:basedOn w:val="Fuentedeprrafopredeter"/>
    <w:uiPriority w:val="99"/>
    <w:rPr>
      <w:rFonts w:cs="Times New Roman"/>
      <w:sz w:val="22"/>
      <w:szCs w:val="22"/>
    </w:rPr>
  </w:style>
  <w:style w:type="character" w:customStyle="1" w:styleId="EncabezadoCar8">
    <w:name w:val="Encabezado Car8"/>
    <w:basedOn w:val="Fuentedeprrafopredeter"/>
    <w:uiPriority w:val="99"/>
    <w:rPr>
      <w:rFonts w:cs="Times New Roman"/>
      <w:sz w:val="22"/>
      <w:szCs w:val="22"/>
    </w:rPr>
  </w:style>
  <w:style w:type="character" w:customStyle="1" w:styleId="PiedepginaCar8">
    <w:name w:val="Pie de página Car8"/>
    <w:basedOn w:val="Fuentedeprrafopredeter"/>
    <w:uiPriority w:val="99"/>
    <w:rPr>
      <w:rFonts w:cs="Times New Roman"/>
      <w:sz w:val="22"/>
      <w:szCs w:val="22"/>
    </w:rPr>
  </w:style>
  <w:style w:type="character" w:customStyle="1" w:styleId="EncabezadoCar9">
    <w:name w:val="Encabezado Car9"/>
    <w:basedOn w:val="Fuentedeprrafopredeter"/>
    <w:uiPriority w:val="99"/>
    <w:rPr>
      <w:rFonts w:cs="Times New Roman"/>
      <w:sz w:val="22"/>
      <w:szCs w:val="22"/>
    </w:rPr>
  </w:style>
  <w:style w:type="character" w:customStyle="1" w:styleId="PiedepginaCar9">
    <w:name w:val="Pie de página Car9"/>
    <w:basedOn w:val="Fuentedeprrafopredeter"/>
    <w:uiPriority w:val="99"/>
    <w:rPr>
      <w:rFonts w:cs="Times New Roman"/>
      <w:sz w:val="22"/>
      <w:szCs w:val="22"/>
    </w:rPr>
  </w:style>
  <w:style w:type="character" w:customStyle="1" w:styleId="EncabezadoCar10">
    <w:name w:val="Encabezado Car10"/>
    <w:basedOn w:val="Fuentedeprrafopredeter"/>
    <w:uiPriority w:val="99"/>
    <w:rPr>
      <w:rFonts w:cs="Times New Roman"/>
      <w:sz w:val="22"/>
      <w:szCs w:val="22"/>
    </w:rPr>
  </w:style>
  <w:style w:type="character" w:customStyle="1" w:styleId="PiedepginaCar10">
    <w:name w:val="Pie de página Car10"/>
    <w:basedOn w:val="Fuentedeprrafopredeter"/>
    <w:uiPriority w:val="99"/>
    <w:rPr>
      <w:rFonts w:cs="Times New Roman"/>
      <w:sz w:val="22"/>
      <w:szCs w:val="22"/>
    </w:rPr>
  </w:style>
  <w:style w:type="character" w:customStyle="1" w:styleId="EncabezadoCar11">
    <w:name w:val="Encabezado Car11"/>
    <w:basedOn w:val="Fuentedeprrafopredeter"/>
    <w:uiPriority w:val="99"/>
    <w:rPr>
      <w:rFonts w:cs="Times New Roman"/>
      <w:sz w:val="22"/>
      <w:szCs w:val="22"/>
    </w:rPr>
  </w:style>
  <w:style w:type="character" w:customStyle="1" w:styleId="PiedepginaCar11">
    <w:name w:val="Pie de página Car11"/>
    <w:basedOn w:val="Fuentedeprrafopredeter"/>
    <w:uiPriority w:val="99"/>
    <w:rPr>
      <w:rFonts w:cs="Times New Roman"/>
      <w:sz w:val="22"/>
      <w:szCs w:val="22"/>
    </w:rPr>
  </w:style>
  <w:style w:type="character" w:customStyle="1" w:styleId="EncabezadoCar12">
    <w:name w:val="Encabezado Car12"/>
    <w:basedOn w:val="Fuentedeprrafopredeter"/>
    <w:uiPriority w:val="99"/>
    <w:rPr>
      <w:rFonts w:cs="Times New Roman"/>
      <w:sz w:val="22"/>
      <w:szCs w:val="22"/>
    </w:rPr>
  </w:style>
  <w:style w:type="character" w:customStyle="1" w:styleId="PiedepginaCar12">
    <w:name w:val="Pie de página Car12"/>
    <w:basedOn w:val="Fuentedeprrafopredeter"/>
    <w:uiPriority w:val="99"/>
    <w:rPr>
      <w:rFonts w:cs="Times New Roman"/>
      <w:sz w:val="22"/>
      <w:szCs w:val="22"/>
    </w:rPr>
  </w:style>
  <w:style w:type="character" w:customStyle="1" w:styleId="EncabezadoCar13">
    <w:name w:val="Encabezado Car13"/>
    <w:basedOn w:val="Fuentedeprrafopredeter"/>
    <w:uiPriority w:val="99"/>
    <w:rPr>
      <w:rFonts w:cs="Times New Roman"/>
      <w:sz w:val="22"/>
      <w:szCs w:val="22"/>
    </w:rPr>
  </w:style>
  <w:style w:type="character" w:customStyle="1" w:styleId="PiedepginaCar13">
    <w:name w:val="Pie de página Car13"/>
    <w:basedOn w:val="Fuentedeprrafopredeter"/>
    <w:uiPriority w:val="99"/>
    <w:rPr>
      <w:rFonts w:cs="Times New Roman"/>
      <w:sz w:val="22"/>
      <w:szCs w:val="22"/>
    </w:rPr>
  </w:style>
  <w:style w:type="character" w:customStyle="1" w:styleId="EncabezadoCar14">
    <w:name w:val="Encabezado Car14"/>
    <w:basedOn w:val="Fuentedeprrafopredeter"/>
    <w:uiPriority w:val="99"/>
    <w:rPr>
      <w:rFonts w:cs="Times New Roman"/>
      <w:sz w:val="22"/>
      <w:szCs w:val="22"/>
    </w:rPr>
  </w:style>
  <w:style w:type="character" w:customStyle="1" w:styleId="PiedepginaCar14">
    <w:name w:val="Pie de página Car14"/>
    <w:basedOn w:val="Fuentedeprrafopredeter"/>
    <w:uiPriority w:val="99"/>
    <w:rPr>
      <w:rFonts w:cs="Times New Roman"/>
      <w:sz w:val="22"/>
      <w:szCs w:val="22"/>
    </w:rPr>
  </w:style>
  <w:style w:type="character" w:customStyle="1" w:styleId="EncabezadoCar15">
    <w:name w:val="Encabezado Car15"/>
    <w:basedOn w:val="Fuentedeprrafopredeter"/>
    <w:uiPriority w:val="99"/>
    <w:rPr>
      <w:rFonts w:cs="Times New Roman"/>
      <w:sz w:val="22"/>
      <w:szCs w:val="22"/>
    </w:rPr>
  </w:style>
  <w:style w:type="character" w:customStyle="1" w:styleId="PiedepginaCar15">
    <w:name w:val="Pie de página Car15"/>
    <w:basedOn w:val="Fuentedeprrafopredeter"/>
    <w:uiPriority w:val="99"/>
    <w:rPr>
      <w:rFonts w:cs="Times New Roman"/>
      <w:sz w:val="22"/>
      <w:szCs w:val="22"/>
    </w:rPr>
  </w:style>
  <w:style w:type="character" w:customStyle="1" w:styleId="EncabezadoCar16">
    <w:name w:val="Encabezado Car16"/>
    <w:basedOn w:val="Fuentedeprrafopredeter"/>
    <w:uiPriority w:val="99"/>
    <w:rPr>
      <w:rFonts w:cs="Times New Roman"/>
      <w:sz w:val="22"/>
      <w:szCs w:val="22"/>
    </w:rPr>
  </w:style>
  <w:style w:type="character" w:customStyle="1" w:styleId="PiedepginaCar16">
    <w:name w:val="Pie de página Car16"/>
    <w:basedOn w:val="Fuentedeprrafopredeter"/>
    <w:uiPriority w:val="99"/>
    <w:rPr>
      <w:rFonts w:cs="Times New Roman"/>
      <w:sz w:val="22"/>
      <w:szCs w:val="22"/>
    </w:rPr>
  </w:style>
  <w:style w:type="character" w:customStyle="1" w:styleId="EncabezadoCar17">
    <w:name w:val="Encabezado Car17"/>
    <w:basedOn w:val="Fuentedeprrafopredeter"/>
    <w:uiPriority w:val="99"/>
    <w:rPr>
      <w:rFonts w:cs="Times New Roman"/>
      <w:sz w:val="22"/>
      <w:szCs w:val="22"/>
    </w:rPr>
  </w:style>
  <w:style w:type="character" w:customStyle="1" w:styleId="PiedepginaCar17">
    <w:name w:val="Pie de página Car17"/>
    <w:basedOn w:val="Fuentedeprrafopredeter"/>
    <w:uiPriority w:val="99"/>
    <w:rPr>
      <w:rFonts w:cs="Times New Roman"/>
      <w:sz w:val="22"/>
      <w:szCs w:val="22"/>
    </w:rPr>
  </w:style>
  <w:style w:type="character" w:customStyle="1" w:styleId="EncabezadoCar18">
    <w:name w:val="Encabezado Car18"/>
    <w:basedOn w:val="Fuentedeprrafopredeter"/>
    <w:uiPriority w:val="99"/>
    <w:rPr>
      <w:rFonts w:cs="Times New Roman"/>
      <w:sz w:val="22"/>
      <w:szCs w:val="22"/>
    </w:rPr>
  </w:style>
  <w:style w:type="character" w:customStyle="1" w:styleId="PiedepginaCar18">
    <w:name w:val="Pie de página Car18"/>
    <w:basedOn w:val="Fuentedeprrafopredeter"/>
    <w:uiPriority w:val="99"/>
    <w:rPr>
      <w:rFonts w:cs="Times New Roman"/>
      <w:sz w:val="22"/>
      <w:szCs w:val="22"/>
    </w:rPr>
  </w:style>
  <w:style w:type="character" w:customStyle="1" w:styleId="EncabezadoCar19">
    <w:name w:val="Encabezado Car19"/>
    <w:basedOn w:val="Fuentedeprrafopredeter"/>
    <w:uiPriority w:val="99"/>
    <w:rPr>
      <w:rFonts w:cs="Times New Roman"/>
      <w:sz w:val="22"/>
      <w:szCs w:val="22"/>
    </w:rPr>
  </w:style>
  <w:style w:type="character" w:customStyle="1" w:styleId="PiedepginaCar19">
    <w:name w:val="Pie de página Car19"/>
    <w:basedOn w:val="Fuentedeprrafopredeter"/>
    <w:uiPriority w:val="99"/>
    <w:rPr>
      <w:rFonts w:cs="Times New Roman"/>
      <w:sz w:val="22"/>
      <w:szCs w:val="22"/>
    </w:rPr>
  </w:style>
  <w:style w:type="character" w:customStyle="1" w:styleId="EncabezadoCar20">
    <w:name w:val="Encabezado Car20"/>
    <w:basedOn w:val="Fuentedeprrafopredeter"/>
    <w:uiPriority w:val="99"/>
    <w:rPr>
      <w:rFonts w:cs="Times New Roman"/>
      <w:sz w:val="22"/>
      <w:szCs w:val="22"/>
    </w:rPr>
  </w:style>
  <w:style w:type="character" w:customStyle="1" w:styleId="PiedepginaCar20">
    <w:name w:val="Pie de página Car20"/>
    <w:basedOn w:val="Fuentedeprrafopredeter"/>
    <w:uiPriority w:val="99"/>
    <w:rPr>
      <w:rFonts w:cs="Times New Roman"/>
      <w:sz w:val="22"/>
      <w:szCs w:val="22"/>
    </w:rPr>
  </w:style>
  <w:style w:type="character" w:customStyle="1" w:styleId="EncabezadoCar21">
    <w:name w:val="Encabezado Car21"/>
    <w:basedOn w:val="Fuentedeprrafopredeter"/>
    <w:uiPriority w:val="99"/>
    <w:rPr>
      <w:rFonts w:cs="Times New Roman"/>
      <w:sz w:val="22"/>
      <w:szCs w:val="22"/>
    </w:rPr>
  </w:style>
  <w:style w:type="character" w:customStyle="1" w:styleId="PiedepginaCar21">
    <w:name w:val="Pie de página Car21"/>
    <w:basedOn w:val="Fuentedeprrafopredeter"/>
    <w:uiPriority w:val="99"/>
    <w:rPr>
      <w:rFonts w:cs="Times New Roman"/>
      <w:sz w:val="22"/>
      <w:szCs w:val="22"/>
    </w:rPr>
  </w:style>
  <w:style w:type="character" w:customStyle="1" w:styleId="EncabezadoCar22">
    <w:name w:val="Encabezado Car22"/>
    <w:basedOn w:val="Fuentedeprrafopredeter"/>
    <w:uiPriority w:val="99"/>
    <w:rPr>
      <w:rFonts w:cs="Times New Roman"/>
      <w:sz w:val="22"/>
      <w:szCs w:val="22"/>
    </w:rPr>
  </w:style>
  <w:style w:type="character" w:customStyle="1" w:styleId="PiedepginaCar22">
    <w:name w:val="Pie de página Car22"/>
    <w:basedOn w:val="Fuentedeprrafopredeter"/>
    <w:uiPriority w:val="99"/>
    <w:rPr>
      <w:rFonts w:cs="Times New Roman"/>
      <w:sz w:val="22"/>
      <w:szCs w:val="22"/>
    </w:rPr>
  </w:style>
  <w:style w:type="character" w:customStyle="1" w:styleId="EncabezadoCar23">
    <w:name w:val="Encabezado Car23"/>
    <w:basedOn w:val="Fuentedeprrafopredeter"/>
    <w:uiPriority w:val="99"/>
    <w:rPr>
      <w:rFonts w:cs="Times New Roman"/>
      <w:sz w:val="22"/>
      <w:szCs w:val="22"/>
    </w:rPr>
  </w:style>
  <w:style w:type="character" w:customStyle="1" w:styleId="PiedepginaCar23">
    <w:name w:val="Pie de página Car23"/>
    <w:basedOn w:val="Fuentedeprrafopredeter"/>
    <w:uiPriority w:val="99"/>
    <w:rPr>
      <w:rFonts w:cs="Times New Roman"/>
      <w:sz w:val="22"/>
      <w:szCs w:val="22"/>
    </w:rPr>
  </w:style>
  <w:style w:type="character" w:customStyle="1" w:styleId="EncabezadoCar24">
    <w:name w:val="Encabezado Car24"/>
    <w:basedOn w:val="Fuentedeprrafopredeter"/>
    <w:uiPriority w:val="99"/>
    <w:rPr>
      <w:rFonts w:cs="Times New Roman"/>
      <w:sz w:val="22"/>
      <w:szCs w:val="22"/>
    </w:rPr>
  </w:style>
  <w:style w:type="character" w:customStyle="1" w:styleId="PiedepginaCar24">
    <w:name w:val="Pie de página Car24"/>
    <w:basedOn w:val="Fuentedeprrafopredeter"/>
    <w:uiPriority w:val="99"/>
    <w:rPr>
      <w:rFonts w:cs="Times New Roman"/>
      <w:sz w:val="22"/>
      <w:szCs w:val="22"/>
    </w:rPr>
  </w:style>
  <w:style w:type="character" w:customStyle="1" w:styleId="EncabezadoCar25">
    <w:name w:val="Encabezado Car25"/>
    <w:basedOn w:val="Fuentedeprrafopredeter"/>
    <w:uiPriority w:val="99"/>
    <w:rPr>
      <w:rFonts w:cs="Times New Roman"/>
      <w:sz w:val="22"/>
      <w:szCs w:val="22"/>
    </w:rPr>
  </w:style>
  <w:style w:type="character" w:customStyle="1" w:styleId="PiedepginaCar25">
    <w:name w:val="Pie de página Car25"/>
    <w:basedOn w:val="Fuentedeprrafopredeter"/>
    <w:uiPriority w:val="99"/>
    <w:rPr>
      <w:rFonts w:cs="Times New Roman"/>
      <w:sz w:val="22"/>
      <w:szCs w:val="22"/>
    </w:rPr>
  </w:style>
  <w:style w:type="character" w:customStyle="1" w:styleId="EncabezadoCar26">
    <w:name w:val="Encabezado Car26"/>
    <w:basedOn w:val="Fuentedeprrafopredeter"/>
    <w:uiPriority w:val="99"/>
    <w:rPr>
      <w:rFonts w:cs="Times New Roman"/>
      <w:sz w:val="22"/>
      <w:szCs w:val="22"/>
    </w:rPr>
  </w:style>
  <w:style w:type="character" w:customStyle="1" w:styleId="PiedepginaCar26">
    <w:name w:val="Pie de página Car26"/>
    <w:basedOn w:val="Fuentedeprrafopredeter"/>
    <w:uiPriority w:val="99"/>
    <w:rPr>
      <w:rFonts w:cs="Times New Roman"/>
      <w:sz w:val="22"/>
      <w:szCs w:val="22"/>
    </w:rPr>
  </w:style>
  <w:style w:type="character" w:customStyle="1" w:styleId="EncabezadoCar27">
    <w:name w:val="Encabezado Car27"/>
    <w:basedOn w:val="Fuentedeprrafopredeter"/>
    <w:uiPriority w:val="99"/>
    <w:rPr>
      <w:rFonts w:cs="Times New Roman"/>
      <w:sz w:val="22"/>
      <w:szCs w:val="22"/>
    </w:rPr>
  </w:style>
  <w:style w:type="character" w:customStyle="1" w:styleId="PiedepginaCar27">
    <w:name w:val="Pie de página Car27"/>
    <w:basedOn w:val="Fuentedeprrafopredeter"/>
    <w:uiPriority w:val="99"/>
    <w:rPr>
      <w:rFonts w:cs="Times New Roman"/>
      <w:sz w:val="22"/>
      <w:szCs w:val="22"/>
    </w:rPr>
  </w:style>
  <w:style w:type="paragraph" w:customStyle="1" w:styleId="FreeForm">
    <w:name w:val="Free Form"/>
    <w:rsid w:val="00832717"/>
    <w:pPr>
      <w:spacing w:after="0" w:line="240" w:lineRule="auto"/>
    </w:pPr>
    <w:rPr>
      <w:rFonts w:ascii="Times New Roman" w:eastAsia="Times New Roman" w:hAnsi="Times New Roman"/>
      <w:color w:val="000000"/>
      <w:sz w:val="20"/>
      <w:szCs w:val="20"/>
    </w:rPr>
  </w:style>
  <w:style w:type="paragraph" w:customStyle="1" w:styleId="Predeterminado">
    <w:name w:val="Predeterminado"/>
    <w:rsid w:val="00832717"/>
    <w:pPr>
      <w:suppressAutoHyphens/>
      <w:spacing w:after="0" w:line="240" w:lineRule="auto"/>
    </w:pPr>
    <w:rPr>
      <w:rFonts w:ascii="Book Antiqua Bold" w:eastAsia="Times New Roman" w:hAnsi="Book Antiqua Bold"/>
      <w:color w:val="000000"/>
      <w:sz w:val="18"/>
      <w:szCs w:val="20"/>
      <w:lang w:val="es-ES_tradnl"/>
    </w:rPr>
  </w:style>
  <w:style w:type="paragraph" w:styleId="Prrafodelista">
    <w:name w:val="List Paragraph"/>
    <w:aliases w:val="Bullet List,FooterText,numbered,List Paragraph1,Paragraphe de liste1,Bulletr List Paragraph,列出段落,列出段落1,List Paragraph2,List Paragraph21,Listeafsnit1,Parágrafo da Lista1,Bullet list,リスト段落1,List Paragraph11,_UBS2,Párrafo de lista.,PROVERE"/>
    <w:basedOn w:val="Normal"/>
    <w:link w:val="PrrafodelistaCar"/>
    <w:uiPriority w:val="34"/>
    <w:qFormat/>
    <w:rsid w:val="00A04404"/>
    <w:pPr>
      <w:widowControl w:val="0"/>
      <w:adjustRightInd/>
      <w:spacing w:after="0" w:line="240" w:lineRule="auto"/>
      <w:ind w:left="1574" w:right="225" w:hanging="360"/>
      <w:jc w:val="both"/>
    </w:pPr>
    <w:rPr>
      <w:rFonts w:ascii="Arial" w:eastAsia="Arial" w:hAnsi="Arial" w:cs="Arial"/>
      <w:lang w:bidi="es-ES"/>
    </w:rPr>
  </w:style>
  <w:style w:type="character" w:customStyle="1" w:styleId="PrrafodelistaCar">
    <w:name w:val="Párrafo de lista Car"/>
    <w:aliases w:val="Bullet List Car,FooterText Car,numbered Car,List Paragraph1 Car,Paragraphe de liste1 Car,Bulletr List Paragraph Car,列出段落 Car,列出段落1 Car,List Paragraph2 Car,List Paragraph21 Car,Listeafsnit1 Car,Parágrafo da Lista1 Car,Bullet list Car"/>
    <w:basedOn w:val="Fuentedeprrafopredeter"/>
    <w:link w:val="Prrafodelista"/>
    <w:uiPriority w:val="34"/>
    <w:qFormat/>
    <w:rsid w:val="00A04404"/>
    <w:rPr>
      <w:rFonts w:ascii="Arial" w:eastAsia="Arial" w:hAnsi="Arial" w:cs="Arial"/>
      <w:lang w:bidi="es-ES"/>
    </w:rPr>
  </w:style>
  <w:style w:type="table" w:styleId="Tablaconcuadrcula">
    <w:name w:val="Table Grid"/>
    <w:basedOn w:val="Tablanormal"/>
    <w:uiPriority w:val="39"/>
    <w:rsid w:val="00A04404"/>
    <w:pPr>
      <w:spacing w:after="0" w:line="240" w:lineRule="auto"/>
    </w:pPr>
    <w:rPr>
      <w:rFonts w:eastAsia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iPriority w:val="1"/>
    <w:qFormat/>
    <w:rsid w:val="00C140D2"/>
    <w:pPr>
      <w:widowControl w:val="0"/>
      <w:adjustRightInd/>
      <w:spacing w:after="0" w:line="240" w:lineRule="auto"/>
    </w:pPr>
    <w:rPr>
      <w:rFonts w:eastAsia="Calibri"/>
      <w:lang w:eastAsia="en-US"/>
    </w:rPr>
  </w:style>
  <w:style w:type="character" w:customStyle="1" w:styleId="TextoindependienteCar">
    <w:name w:val="Texto independiente Car"/>
    <w:basedOn w:val="Fuentedeprrafopredeter"/>
    <w:link w:val="Textoindependiente"/>
    <w:uiPriority w:val="1"/>
    <w:rsid w:val="00C140D2"/>
    <w:rPr>
      <w:rFonts w:ascii="Calibri" w:eastAsia="Calibri" w:hAnsi="Calibri" w:cs="Calibri"/>
      <w:lang w:eastAsia="en-US"/>
    </w:rPr>
  </w:style>
  <w:style w:type="character" w:customStyle="1" w:styleId="Ttulo2Car">
    <w:name w:val="Título 2 Car"/>
    <w:basedOn w:val="Fuentedeprrafopredeter"/>
    <w:link w:val="Ttulo2"/>
    <w:uiPriority w:val="9"/>
    <w:rsid w:val="00DF4223"/>
    <w:rPr>
      <w:rFonts w:ascii="Arial" w:eastAsia="Arial" w:hAnsi="Arial" w:cs="Arial"/>
      <w:b/>
      <w:bCs/>
      <w:u w:val="single" w:color="000000"/>
      <w:lang w:eastAsia="en-US"/>
    </w:rPr>
  </w:style>
  <w:style w:type="character" w:customStyle="1" w:styleId="Ttulo1Car">
    <w:name w:val="Título 1 Car"/>
    <w:basedOn w:val="Fuentedeprrafopredeter"/>
    <w:link w:val="Ttulo1"/>
    <w:uiPriority w:val="9"/>
    <w:rsid w:val="00DF4223"/>
    <w:rPr>
      <w:rFonts w:asciiTheme="majorHAnsi" w:eastAsiaTheme="majorEastAsia" w:hAnsiTheme="majorHAnsi" w:cstheme="majorBidi"/>
      <w:color w:val="2F5496" w:themeColor="accent1" w:themeShade="BF"/>
      <w:sz w:val="32"/>
      <w:szCs w:val="32"/>
    </w:rPr>
  </w:style>
  <w:style w:type="table" w:customStyle="1" w:styleId="TableNormal">
    <w:name w:val="Table Normal"/>
    <w:uiPriority w:val="2"/>
    <w:semiHidden/>
    <w:unhideWhenUsed/>
    <w:qFormat/>
    <w:rsid w:val="00DF4223"/>
    <w:pPr>
      <w:widowControl w:val="0"/>
      <w:autoSpaceDE w:val="0"/>
      <w:autoSpaceDN w:val="0"/>
      <w:spacing w:after="0" w:line="240" w:lineRule="auto"/>
    </w:pPr>
    <w:rPr>
      <w:rFonts w:eastAsiaTheme="minorHAnsi" w:cstheme="minorBidi"/>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F4223"/>
    <w:pPr>
      <w:widowControl w:val="0"/>
      <w:adjustRightInd/>
      <w:spacing w:after="0" w:line="240" w:lineRule="auto"/>
      <w:jc w:val="center"/>
    </w:pPr>
    <w:rPr>
      <w:rFonts w:ascii="Arial" w:eastAsia="Arial" w:hAnsi="Arial" w:cs="Arial"/>
      <w:lang w:eastAsia="en-US"/>
    </w:rPr>
  </w:style>
  <w:style w:type="paragraph" w:customStyle="1" w:styleId="Default">
    <w:name w:val="Default"/>
    <w:rsid w:val="002842A4"/>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411</TotalTime>
  <Pages>9</Pages>
  <Words>2574</Words>
  <Characters>14159</Characters>
  <Application>Microsoft Office Word</Application>
  <DocSecurity>0</DocSecurity>
  <Lines>117</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16700</CharactersWithSpaces>
  <SharedDoc>false</SharedDoc>
  <HyperlinkBase>C:\Users\ANTONI~1.JIM\AppData\Local\Temp\</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Candido Montoya Fernandez de la Reguera</dc:creator>
  <cp:keywords/>
  <dc:description/>
  <cp:lastModifiedBy>Candido Montoya Fernandez de la Reguera</cp:lastModifiedBy>
  <cp:revision>34</cp:revision>
  <cp:lastPrinted>2024-02-23T12:12:00Z</cp:lastPrinted>
  <dcterms:created xsi:type="dcterms:W3CDTF">2024-02-20T10:05:00Z</dcterms:created>
  <dcterms:modified xsi:type="dcterms:W3CDTF">2024-02-23T12:24:00Z</dcterms:modified>
</cp:coreProperties>
</file>