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140837" w14:textId="51B9A60F" w:rsidR="00526D2D" w:rsidRPr="00652C07" w:rsidRDefault="00455FE3" w:rsidP="00455FE3">
      <w:pPr>
        <w:spacing w:after="0" w:line="288" w:lineRule="auto"/>
        <w:jc w:val="both"/>
        <w:rPr>
          <w:rFonts w:ascii="AytoRoquetas Light Condensed" w:hAnsi="AytoRoquetas Light Condensed"/>
          <w:b/>
          <w:bCs/>
          <w:noProof w:val="0"/>
        </w:rPr>
      </w:pPr>
      <w:r w:rsidRPr="00652C07">
        <w:rPr>
          <w:rFonts w:ascii="AytoRoquetas Light Condensed" w:hAnsi="AytoRoquetas Light Condensed"/>
          <w:b/>
          <w:bCs/>
          <w:noProof w:val="0"/>
        </w:rPr>
        <w:t>INFORME SOBRE CUMPLIMIENTO DE REQUISITOS Y LÍMITES APLICABLES A LOS CONTRATOS MENORES DE CONFORMIDAD CON LO DISPUESTO EN EL ARTÍCULO 118 LEY 9/2017 DE CONTRATOS DEL SECTOR PÚBLICO.</w:t>
      </w:r>
    </w:p>
    <w:p w14:paraId="5A247347" w14:textId="77777777" w:rsidR="00455FE3" w:rsidRPr="00652C07" w:rsidRDefault="00455FE3" w:rsidP="00455FE3">
      <w:pPr>
        <w:spacing w:after="0" w:line="288" w:lineRule="auto"/>
        <w:jc w:val="both"/>
        <w:rPr>
          <w:rFonts w:ascii="AytoRoquetas Light Condensed" w:hAnsi="AytoRoquetas Light Condensed"/>
          <w:noProof w:val="0"/>
        </w:rPr>
      </w:pPr>
    </w:p>
    <w:p w14:paraId="40A1402A" w14:textId="77777777" w:rsidR="004B70D4" w:rsidRPr="007F6F73" w:rsidRDefault="004B70D4" w:rsidP="004B70D4">
      <w:pPr>
        <w:spacing w:after="0" w:line="288" w:lineRule="auto"/>
        <w:jc w:val="both"/>
        <w:rPr>
          <w:rFonts w:ascii="AytoRoquetas Light Condensed" w:hAnsi="AytoRoquetas Light Condensed"/>
        </w:rPr>
      </w:pPr>
      <w:r w:rsidRPr="007F6F73">
        <w:rPr>
          <w:rFonts w:ascii="AytoRoquetas Light Condensed" w:hAnsi="AytoRoquetas Light Condensed"/>
          <w:b/>
          <w:bCs/>
        </w:rPr>
        <w:t xml:space="preserve">Nº. EXPEDIENTE: </w:t>
      </w:r>
      <w:r w:rsidRPr="007F6F73">
        <w:rPr>
          <w:rFonts w:ascii="AytoRoquetas Light Condensed" w:hAnsi="AytoRoquetas Light Condensed"/>
        </w:rPr>
        <w:t xml:space="preserve">2024/ </w:t>
      </w:r>
      <w:r w:rsidRPr="007F6F73">
        <w:rPr>
          <w:rFonts w:ascii="AytoRoquetas Light Condensed" w:hAnsi="AytoRoquetas Light Condensed"/>
          <w:color w:val="000000" w:themeColor="text1"/>
        </w:rPr>
        <w:t>35</w:t>
      </w:r>
    </w:p>
    <w:p w14:paraId="2BF48011" w14:textId="696224B4" w:rsidR="00336AB9" w:rsidRPr="00652C07" w:rsidRDefault="00157E3B" w:rsidP="00157E3B">
      <w:pPr>
        <w:spacing w:after="0" w:line="288" w:lineRule="auto"/>
        <w:jc w:val="both"/>
        <w:rPr>
          <w:rFonts w:ascii="AytoRoquetas Light Condensed" w:hAnsi="AytoRoquetas Light Condensed"/>
          <w:noProof w:val="0"/>
        </w:rPr>
      </w:pPr>
      <w:r w:rsidRPr="00652C07">
        <w:rPr>
          <w:rFonts w:ascii="AytoRoquetas Light Condensed" w:hAnsi="AytoRoquetas Light Condensed"/>
          <w:b/>
          <w:bCs/>
          <w:noProof w:val="0"/>
        </w:rPr>
        <w:t>ASUNTO</w:t>
      </w:r>
      <w:r w:rsidRPr="00652C07">
        <w:rPr>
          <w:rFonts w:ascii="AytoRoquetas Light Condensed" w:hAnsi="AytoRoquetas Light Condensed"/>
          <w:noProof w:val="0"/>
        </w:rPr>
        <w:t xml:space="preserve">: </w:t>
      </w:r>
      <w:r w:rsidR="001F0D94">
        <w:rPr>
          <w:rFonts w:ascii="AytoRoquetas Light Condensed" w:hAnsi="AytoRoquetas Light Condensed"/>
          <w:noProof w:val="0"/>
        </w:rPr>
        <w:t>ASISTENCIA LETRADA</w:t>
      </w:r>
    </w:p>
    <w:p w14:paraId="6C80DA69" w14:textId="0F7238AA" w:rsidR="00526D2D" w:rsidRPr="00652C07" w:rsidRDefault="00157E3B" w:rsidP="00157E3B">
      <w:pPr>
        <w:spacing w:after="0" w:line="288" w:lineRule="auto"/>
        <w:jc w:val="both"/>
        <w:rPr>
          <w:rFonts w:ascii="AytoRoquetas Light Condensed" w:hAnsi="AytoRoquetas Light Condensed"/>
          <w:noProof w:val="0"/>
        </w:rPr>
      </w:pPr>
      <w:r w:rsidRPr="00652C07">
        <w:rPr>
          <w:rFonts w:ascii="AytoRoquetas Light Condensed" w:hAnsi="AytoRoquetas Light Condensed"/>
          <w:b/>
          <w:bCs/>
          <w:noProof w:val="0"/>
        </w:rPr>
        <w:t>TIPO DE CONTRATO</w:t>
      </w:r>
      <w:r w:rsidRPr="00652C07">
        <w:rPr>
          <w:rFonts w:ascii="AytoRoquetas Light Condensed" w:hAnsi="AytoRoquetas Light Condensed"/>
          <w:noProof w:val="0"/>
        </w:rPr>
        <w:t xml:space="preserve">: </w:t>
      </w:r>
      <w:r w:rsidR="00FD29F4" w:rsidRPr="00652C07">
        <w:rPr>
          <w:rFonts w:ascii="AytoRoquetas Light Condensed" w:hAnsi="AytoRoquetas Light Condensed"/>
          <w:noProof w:val="0"/>
        </w:rPr>
        <w:t>SERVICIO</w:t>
      </w:r>
    </w:p>
    <w:p w14:paraId="2647ED73" w14:textId="7C866B6C" w:rsidR="00526D2D" w:rsidRPr="00652C07" w:rsidRDefault="00157E3B" w:rsidP="00157E3B">
      <w:pPr>
        <w:spacing w:after="0" w:line="288" w:lineRule="auto"/>
        <w:jc w:val="both"/>
        <w:rPr>
          <w:rFonts w:ascii="AytoRoquetas Light Condensed" w:hAnsi="AytoRoquetas Light Condensed"/>
          <w:noProof w:val="0"/>
        </w:rPr>
      </w:pPr>
      <w:r w:rsidRPr="00652C07">
        <w:rPr>
          <w:rFonts w:ascii="AytoRoquetas Light Condensed" w:hAnsi="AytoRoquetas Light Condensed"/>
          <w:b/>
          <w:bCs/>
          <w:noProof w:val="0"/>
        </w:rPr>
        <w:t>PROCEDIMIENTO Y FORMA DE ADJUDICACIÓN</w:t>
      </w:r>
      <w:r w:rsidRPr="00652C07">
        <w:rPr>
          <w:rFonts w:ascii="AytoRoquetas Light Condensed" w:hAnsi="AytoRoquetas Light Condensed"/>
          <w:noProof w:val="0"/>
        </w:rPr>
        <w:t>: CONTRATO MENOR</w:t>
      </w:r>
    </w:p>
    <w:p w14:paraId="306D1FA2" w14:textId="58787DA5" w:rsidR="00797B9C" w:rsidRPr="001F0D94" w:rsidRDefault="00455FE3" w:rsidP="00157E3B">
      <w:pPr>
        <w:spacing w:after="0" w:line="288" w:lineRule="auto"/>
        <w:jc w:val="both"/>
        <w:rPr>
          <w:rFonts w:ascii="AytoRoquetas Light Condensed" w:hAnsi="AytoRoquetas Light Condensed"/>
          <w:bCs/>
          <w:noProof w:val="0"/>
        </w:rPr>
      </w:pPr>
      <w:r w:rsidRPr="00652C07">
        <w:rPr>
          <w:rFonts w:ascii="AytoRoquetas Light Condensed" w:hAnsi="AytoRoquetas Light Condensed"/>
          <w:b/>
          <w:bCs/>
          <w:noProof w:val="0"/>
        </w:rPr>
        <w:t>IMPORTE:</w:t>
      </w:r>
      <w:r w:rsidRPr="001F0D94">
        <w:rPr>
          <w:rFonts w:ascii="AytoRoquetas Light Condensed" w:hAnsi="AytoRoquetas Light Condensed"/>
          <w:bCs/>
          <w:noProof w:val="0"/>
        </w:rPr>
        <w:t xml:space="preserve"> </w:t>
      </w:r>
      <w:r w:rsidR="001F0D94" w:rsidRPr="001F0D94">
        <w:rPr>
          <w:rFonts w:ascii="AytoRoquetas Light Condensed" w:hAnsi="AytoRoquetas Light Condensed"/>
          <w:bCs/>
          <w:color w:val="000000" w:themeColor="text1"/>
        </w:rPr>
        <w:t>6.655,00 €</w:t>
      </w:r>
    </w:p>
    <w:p w14:paraId="64F0F24E" w14:textId="77777777" w:rsidR="00455FE3" w:rsidRDefault="00455FE3" w:rsidP="00455FE3">
      <w:pPr>
        <w:spacing w:after="0"/>
        <w:rPr>
          <w:rFonts w:ascii="AytoRoquetas Light Condensed" w:hAnsi="AytoRoquetas Light Condensed"/>
          <w:sz w:val="20"/>
          <w:szCs w:val="20"/>
        </w:rPr>
      </w:pPr>
    </w:p>
    <w:p w14:paraId="593AD329" w14:textId="77777777" w:rsidR="004B70D4" w:rsidRPr="00652C07" w:rsidRDefault="004B70D4" w:rsidP="00455FE3">
      <w:pPr>
        <w:spacing w:after="0"/>
        <w:rPr>
          <w:rFonts w:ascii="AytoRoquetas Light Condensed" w:hAnsi="AytoRoquetas Light Condensed"/>
          <w:sz w:val="20"/>
          <w:szCs w:val="20"/>
        </w:rPr>
      </w:pPr>
    </w:p>
    <w:p w14:paraId="1F7117F8" w14:textId="03CAA68A" w:rsidR="00455FE3" w:rsidRPr="00652C07" w:rsidRDefault="00455FE3" w:rsidP="00455FE3">
      <w:pPr>
        <w:spacing w:after="0"/>
        <w:ind w:firstLine="567"/>
        <w:jc w:val="both"/>
        <w:rPr>
          <w:rFonts w:ascii="AytoRoquetas Light Condensed" w:hAnsi="AytoRoquetas Light Condensed"/>
          <w:sz w:val="20"/>
          <w:szCs w:val="20"/>
        </w:rPr>
      </w:pPr>
      <w:r w:rsidRPr="00652C07">
        <w:rPr>
          <w:rFonts w:ascii="AytoRoquetas Light Condensed" w:hAnsi="AytoRoquetas Light Condensed"/>
          <w:sz w:val="20"/>
          <w:szCs w:val="20"/>
        </w:rPr>
        <w:t>En aplicación de lo dispuesto en el artículo 118 de la Ley 9/2017, de 8 de noviembre, de Contratos del Sector Público, por la que se transponen al ordenamiento jurídico español las Directivas del Parlamento Europeo y del Consejo 2014/23/UE y 2014/24/UE, de 26 de febrero de 2014, corresponde al órgano de contratación comprobar que en el expediente no se está alterando el objeto del contrato con el fin de evitar la aplicación de los umbrales descritos en el apartado primero del mencionado artículo.</w:t>
      </w:r>
    </w:p>
    <w:p w14:paraId="0E8DBC89" w14:textId="77777777" w:rsidR="00455FE3" w:rsidRPr="00652C07" w:rsidRDefault="00455FE3" w:rsidP="00455FE3">
      <w:pPr>
        <w:spacing w:after="0"/>
        <w:ind w:firstLine="567"/>
        <w:jc w:val="both"/>
        <w:rPr>
          <w:rFonts w:ascii="AytoRoquetas Light Condensed" w:hAnsi="AytoRoquetas Light Condensed"/>
          <w:sz w:val="20"/>
          <w:szCs w:val="20"/>
        </w:rPr>
      </w:pPr>
    </w:p>
    <w:p w14:paraId="6E869B53" w14:textId="45D5DC1F" w:rsidR="00455FE3" w:rsidRPr="00652C07" w:rsidRDefault="00455FE3" w:rsidP="00455FE3">
      <w:pPr>
        <w:spacing w:after="0"/>
        <w:ind w:firstLine="567"/>
        <w:jc w:val="both"/>
        <w:rPr>
          <w:rFonts w:ascii="AytoRoquetas Light Condensed" w:hAnsi="AytoRoquetas Light Condensed"/>
          <w:sz w:val="20"/>
          <w:szCs w:val="20"/>
        </w:rPr>
      </w:pPr>
      <w:r w:rsidRPr="00652C07">
        <w:rPr>
          <w:rFonts w:ascii="AytoRoquetas Light Condensed" w:hAnsi="AytoRoquetas Light Condensed"/>
          <w:sz w:val="20"/>
          <w:szCs w:val="20"/>
        </w:rPr>
        <w:t>A la vista de lo anterior, y analizando el presente expediente de referencia, cabe concluir que en el mismo no se ha producido una alteración del objeto del contrato para evitar la aplicación de las reglas generales de contratación, sin que el contratista, en el ámbito de control de este órgano, haya suscrito más contratos menores que individual o conjuntamente superen la cifra prevista en el apartado primero del referido artículo 118.</w:t>
      </w:r>
    </w:p>
    <w:p w14:paraId="386A5B4B" w14:textId="633D1167" w:rsidR="00455FE3" w:rsidRPr="00652C07" w:rsidRDefault="00455FE3" w:rsidP="00455FE3">
      <w:pPr>
        <w:spacing w:after="0"/>
        <w:ind w:firstLine="567"/>
        <w:jc w:val="both"/>
        <w:rPr>
          <w:rFonts w:ascii="AytoRoquetas Light Condensed" w:hAnsi="AytoRoquetas Light Condensed"/>
          <w:sz w:val="20"/>
          <w:szCs w:val="20"/>
        </w:rPr>
      </w:pPr>
    </w:p>
    <w:p w14:paraId="38D18F5C" w14:textId="2442573F" w:rsidR="00455FE3" w:rsidRPr="00652C07" w:rsidRDefault="00455FE3" w:rsidP="004B70D4">
      <w:pPr>
        <w:spacing w:after="0"/>
        <w:ind w:firstLine="567"/>
        <w:jc w:val="center"/>
        <w:rPr>
          <w:rFonts w:ascii="AytoRoquetas Light Condensed" w:hAnsi="AytoRoquetas Light Condensed"/>
          <w:sz w:val="20"/>
          <w:szCs w:val="20"/>
        </w:rPr>
      </w:pPr>
      <w:r w:rsidRPr="00652C07">
        <w:rPr>
          <w:rFonts w:ascii="AytoRoquetas Light Condensed" w:hAnsi="AytoRoquetas Light Condensed"/>
          <w:sz w:val="20"/>
          <w:szCs w:val="20"/>
        </w:rPr>
        <w:t xml:space="preserve">En Roquetas de Mar, a </w:t>
      </w:r>
      <w:r w:rsidR="00336AB9" w:rsidRPr="00652C07">
        <w:rPr>
          <w:rFonts w:ascii="AytoRoquetas Light Condensed" w:hAnsi="AytoRoquetas Light Condensed"/>
          <w:sz w:val="20"/>
          <w:szCs w:val="20"/>
        </w:rPr>
        <w:t>la fecha de la firma electrónica</w:t>
      </w:r>
      <w:r w:rsidRPr="00652C07">
        <w:rPr>
          <w:rFonts w:ascii="AytoRoquetas Light Condensed" w:hAnsi="AytoRoquetas Light Condensed"/>
          <w:sz w:val="20"/>
          <w:szCs w:val="20"/>
        </w:rPr>
        <w:t>.</w:t>
      </w:r>
    </w:p>
    <w:p w14:paraId="3D01AAE6" w14:textId="77777777" w:rsidR="00455FE3" w:rsidRPr="00652C07" w:rsidRDefault="00455FE3" w:rsidP="00455FE3">
      <w:pPr>
        <w:spacing w:after="0"/>
        <w:ind w:firstLine="567"/>
        <w:jc w:val="both"/>
        <w:rPr>
          <w:rFonts w:ascii="AytoRoquetas Light Condensed" w:hAnsi="AytoRoquetas Light Condensed"/>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842"/>
      </w:tblGrid>
      <w:tr w:rsidR="00455FE3" w:rsidRPr="00652C07" w14:paraId="2B109697" w14:textId="77777777" w:rsidTr="00455FE3">
        <w:tc>
          <w:tcPr>
            <w:tcW w:w="3539" w:type="dxa"/>
            <w:hideMark/>
          </w:tcPr>
          <w:p w14:paraId="421542CC" w14:textId="212D51C7" w:rsidR="00455FE3" w:rsidRPr="00652C07" w:rsidRDefault="00455FE3" w:rsidP="00455FE3">
            <w:pPr>
              <w:spacing w:line="288" w:lineRule="auto"/>
              <w:jc w:val="center"/>
              <w:rPr>
                <w:rFonts w:ascii="AytoRoquetas Light Condensed" w:eastAsia="Times New Roman" w:hAnsi="AytoRoquetas Light Condensed" w:cs="Times New Roman"/>
                <w:sz w:val="20"/>
                <w:szCs w:val="20"/>
                <w:lang w:val="ca-ES"/>
              </w:rPr>
            </w:pPr>
            <w:bookmarkStart w:id="0" w:name="_Hlk45003884"/>
            <w:bookmarkStart w:id="1" w:name="_Hlk41371744"/>
            <w:r w:rsidRPr="00652C07">
              <w:rPr>
                <w:rFonts w:ascii="AytoRoquetas Light Condensed" w:eastAsia="Times New Roman" w:hAnsi="AytoRoquetas Light Condensed" w:cs="Times New Roman"/>
                <w:sz w:val="20"/>
                <w:szCs w:val="20"/>
                <w:lang w:val="ca-ES"/>
              </w:rPr>
              <w:t>EL TÉCNICO ADSCRITO AL CONSORCIO</w:t>
            </w:r>
          </w:p>
          <w:p w14:paraId="23922567" w14:textId="28D3028A" w:rsidR="00455FE3" w:rsidRPr="00652C07" w:rsidRDefault="00455FE3" w:rsidP="00455FE3">
            <w:pPr>
              <w:spacing w:line="288" w:lineRule="auto"/>
              <w:jc w:val="center"/>
              <w:rPr>
                <w:rFonts w:ascii="AytoRoquetas Light Condensed" w:hAnsi="AytoRoquetas Light Condensed"/>
                <w:sz w:val="20"/>
                <w:szCs w:val="20"/>
                <w:lang w:val="ca-ES"/>
              </w:rPr>
            </w:pPr>
            <w:r w:rsidRPr="00652C07">
              <w:rPr>
                <w:rFonts w:ascii="AytoRoquetas Light Condensed" w:eastAsia="Times New Roman" w:hAnsi="AytoRoquetas Light Condensed" w:cs="Times New Roman"/>
                <w:sz w:val="20"/>
                <w:szCs w:val="20"/>
                <w:lang w:val="ca-ES"/>
              </w:rPr>
              <w:t>Héctor José Hernández Martínez</w:t>
            </w:r>
            <w:bookmarkEnd w:id="0"/>
          </w:p>
        </w:tc>
        <w:tc>
          <w:tcPr>
            <w:tcW w:w="4842" w:type="dxa"/>
            <w:hideMark/>
          </w:tcPr>
          <w:p w14:paraId="13605D61" w14:textId="5D23F171" w:rsidR="00455FE3" w:rsidRPr="00652C07" w:rsidRDefault="00455FE3" w:rsidP="00455FE3">
            <w:pPr>
              <w:spacing w:line="288" w:lineRule="auto"/>
              <w:jc w:val="center"/>
              <w:rPr>
                <w:rFonts w:ascii="AytoRoquetas Light Condensed" w:eastAsia="Times New Roman" w:hAnsi="AytoRoquetas Light Condensed" w:cs="Times New Roman"/>
                <w:sz w:val="20"/>
                <w:szCs w:val="20"/>
                <w:lang w:val="ca-ES"/>
              </w:rPr>
            </w:pPr>
            <w:r w:rsidRPr="00652C07">
              <w:rPr>
                <w:rFonts w:ascii="AytoRoquetas Light Condensed" w:eastAsia="Times New Roman" w:hAnsi="AytoRoquetas Light Condensed" w:cs="Times New Roman"/>
                <w:sz w:val="20"/>
                <w:szCs w:val="20"/>
                <w:lang w:val="ca-ES"/>
              </w:rPr>
              <w:t>EL PRESIDENTE</w:t>
            </w:r>
          </w:p>
          <w:p w14:paraId="3D7ACCD3" w14:textId="4613B8B3" w:rsidR="00455FE3" w:rsidRPr="00652C07" w:rsidRDefault="00336AB9">
            <w:pPr>
              <w:pStyle w:val="Normal0"/>
              <w:spacing w:line="288" w:lineRule="auto"/>
              <w:jc w:val="center"/>
              <w:rPr>
                <w:rFonts w:ascii="AytoRoquetas Light Condensed" w:hAnsi="AytoRoquetas Light Condensed" w:cs="FrutigerNextLT"/>
                <w:sz w:val="20"/>
                <w:szCs w:val="20"/>
              </w:rPr>
            </w:pPr>
            <w:r w:rsidRPr="00652C07">
              <w:rPr>
                <w:rFonts w:ascii="AytoRoquetas Light Condensed" w:eastAsia="Times New Roman" w:hAnsi="AytoRoquetas Light Condensed" w:cs="Times New Roman"/>
                <w:sz w:val="20"/>
                <w:szCs w:val="20"/>
              </w:rPr>
              <w:t>Gabriel Amat Ayllón</w:t>
            </w:r>
          </w:p>
        </w:tc>
        <w:bookmarkEnd w:id="1"/>
      </w:tr>
    </w:tbl>
    <w:p w14:paraId="4CF3C9E5" w14:textId="5FDD5152" w:rsidR="00455FE3" w:rsidRPr="00652C07" w:rsidRDefault="00455FE3" w:rsidP="00455FE3">
      <w:pPr>
        <w:spacing w:after="0" w:line="288" w:lineRule="auto"/>
        <w:jc w:val="both"/>
        <w:rPr>
          <w:rFonts w:ascii="AytoRoquetas Light Condensed" w:hAnsi="AytoRoquetas Light Condensed"/>
          <w:sz w:val="20"/>
          <w:szCs w:val="20"/>
        </w:rPr>
      </w:pPr>
    </w:p>
    <w:p w14:paraId="4885B38B" w14:textId="68301D71" w:rsidR="00336AB9" w:rsidRPr="004B70D4" w:rsidRDefault="00336AB9" w:rsidP="00336AB9">
      <w:pPr>
        <w:spacing w:after="0" w:line="288" w:lineRule="auto"/>
        <w:ind w:firstLine="708"/>
        <w:jc w:val="both"/>
        <w:rPr>
          <w:rFonts w:ascii="AytoRoquetas Light Condensed" w:hAnsi="AytoRoquetas Light Condensed"/>
          <w:i/>
          <w:iCs/>
          <w:sz w:val="20"/>
        </w:rPr>
      </w:pPr>
      <w:r w:rsidRPr="004B70D4">
        <w:rPr>
          <w:rFonts w:ascii="AytoRoquetas Light Condensed" w:hAnsi="AytoRoquetas Light Condensed"/>
          <w:i/>
          <w:iCs/>
          <w:sz w:val="20"/>
        </w:rPr>
        <w:t>El presente documento ha sido firmado electrónicamente de acuerdo con lo establecido en la Ley 40/2015, de 1 de octubre, de Régimen Jurídico del Sector Público, en la fecha que se indica al margen del mismo, cuya autenticidad e integridad puede verificarse a través de código seguro que se inserta.</w:t>
      </w:r>
    </w:p>
    <w:sectPr w:rsidR="00336AB9" w:rsidRPr="004B70D4" w:rsidSect="00DC23A0">
      <w:headerReference w:type="default" r:id="rId7"/>
      <w:footerReference w:type="default" r:id="rId8"/>
      <w:pgSz w:w="11906" w:h="16838"/>
      <w:pgMar w:top="2694" w:right="1701" w:bottom="2127"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4894D4" w14:textId="77777777" w:rsidR="00DC23A0" w:rsidRDefault="00DC23A0">
      <w:pPr>
        <w:spacing w:after="0" w:line="240" w:lineRule="auto"/>
      </w:pPr>
      <w:r>
        <w:separator/>
      </w:r>
    </w:p>
  </w:endnote>
  <w:endnote w:type="continuationSeparator" w:id="0">
    <w:p w14:paraId="18D8829C" w14:textId="77777777" w:rsidR="00DC23A0" w:rsidRDefault="00DC2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FrutigerNextLT">
    <w:altName w:val="MS Mincho"/>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2CE23EB4" w14:textId="77777777" w:rsidR="00526D2D" w:rsidRPr="007F1DE6" w:rsidRDefault="00220AED">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00826323"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sidR="004670BD">
              <w:rPr>
                <w:rFonts w:ascii="Frutiger LT Std 47 Light Cn" w:hAnsi="Frutiger LT Std 47 Light Cn"/>
                <w:sz w:val="18"/>
                <w:szCs w:val="18"/>
              </w:rPr>
              <w:t>4</w:t>
            </w:r>
            <w:r w:rsidRPr="007F1DE6">
              <w:rPr>
                <w:rFonts w:ascii="Frutiger LT Std 47 Light Cn" w:hAnsi="Frutiger LT Std 47 Light Cn"/>
                <w:sz w:val="18"/>
                <w:szCs w:val="18"/>
              </w:rPr>
              <w:fldChar w:fldCharType="end"/>
            </w:r>
            <w:r w:rsidR="00826323"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00826323"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sidR="004670BD">
              <w:rPr>
                <w:rFonts w:ascii="Frutiger LT Std 47 Light Cn" w:hAnsi="Frutiger LT Std 47 Light Cn"/>
                <w:sz w:val="18"/>
                <w:szCs w:val="18"/>
              </w:rPr>
              <w:t>6</w:t>
            </w:r>
            <w:r w:rsidRPr="007F1DE6">
              <w:rPr>
                <w:rFonts w:ascii="Frutiger LT Std 47 Light Cn" w:hAnsi="Frutiger LT Std 47 Light Cn"/>
                <w:sz w:val="18"/>
                <w:szCs w:val="18"/>
              </w:rPr>
              <w:fldChar w:fldCharType="end"/>
            </w:r>
          </w:p>
        </w:sdtContent>
      </w:sdt>
    </w:sdtContent>
  </w:sdt>
  <w:p w14:paraId="7E8C593A" w14:textId="77777777" w:rsidR="00526D2D" w:rsidRDefault="00526D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63FE3" w14:textId="77777777" w:rsidR="00DC23A0" w:rsidRDefault="00DC23A0">
      <w:pPr>
        <w:spacing w:after="0" w:line="240" w:lineRule="auto"/>
      </w:pPr>
      <w:r>
        <w:separator/>
      </w:r>
    </w:p>
  </w:footnote>
  <w:footnote w:type="continuationSeparator" w:id="0">
    <w:p w14:paraId="06D8A671" w14:textId="77777777" w:rsidR="00DC23A0" w:rsidRDefault="00DC2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786"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06"/>
      <w:gridCol w:w="5580"/>
    </w:tblGrid>
    <w:tr w:rsidR="00CE2B19" w14:paraId="63E599FE" w14:textId="77777777">
      <w:trPr>
        <w:trHeight w:val="1649"/>
      </w:trPr>
      <w:tc>
        <w:tcPr>
          <w:tcW w:w="4206" w:type="dxa"/>
          <w:vAlign w:val="bottom"/>
        </w:tcPr>
        <w:p w14:paraId="3D87A316" w14:textId="4E9D5D42" w:rsidR="00526D2D" w:rsidRPr="00BC01F6" w:rsidRDefault="00653E1F">
          <w:pPr>
            <w:rPr>
              <w:rFonts w:ascii="Frutiger LT Std 47 Light Cn" w:hAnsi="Frutiger LT Std 47 Light Cn" w:cs="Arial"/>
              <w:sz w:val="16"/>
              <w:szCs w:val="16"/>
              <w:lang w:val="es-ES_tradnl"/>
            </w:rPr>
          </w:pPr>
          <w:r>
            <w:rPr>
              <w:rFonts w:ascii="Frutiger LT Std 47 Light Cn" w:hAnsi="Frutiger LT Std 47 Light Cn" w:cs="Arial"/>
              <w:sz w:val="16"/>
              <w:szCs w:val="16"/>
              <w:lang w:val="es-ES_tradnl"/>
            </w:rPr>
            <w:drawing>
              <wp:inline distT="0" distB="0" distL="0" distR="0" wp14:anchorId="060F7B95" wp14:editId="1B04A500">
                <wp:extent cx="1743075" cy="67598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7519" t="40045" r="17948" b="26585"/>
                        <a:stretch/>
                      </pic:blipFill>
                      <pic:spPr bwMode="auto">
                        <a:xfrm>
                          <a:off x="0" y="0"/>
                          <a:ext cx="1831565" cy="710303"/>
                        </a:xfrm>
                        <a:prstGeom prst="rect">
                          <a:avLst/>
                        </a:prstGeom>
                        <a:ln>
                          <a:noFill/>
                        </a:ln>
                        <a:extLst>
                          <a:ext uri="{53640926-AAD7-44D8-BBD7-CCE9431645EC}">
                            <a14:shadowObscured xmlns:a14="http://schemas.microsoft.com/office/drawing/2010/main"/>
                          </a:ext>
                        </a:extLst>
                      </pic:spPr>
                    </pic:pic>
                  </a:graphicData>
                </a:graphic>
              </wp:inline>
            </w:drawing>
          </w:r>
        </w:p>
      </w:tc>
      <w:tc>
        <w:tcPr>
          <w:tcW w:w="5580" w:type="dxa"/>
        </w:tcPr>
        <w:p w14:paraId="17885305" w14:textId="15FE1B49" w:rsidR="00526D2D" w:rsidRPr="00BC01F6" w:rsidRDefault="00526D2D">
          <w:pPr>
            <w:jc w:val="right"/>
            <w:rPr>
              <w:rFonts w:ascii="Frutiger LT Std 47 Light Cn" w:hAnsi="Frutiger LT Std 47 Light Cn" w:cs="Arial"/>
              <w:sz w:val="16"/>
              <w:szCs w:val="16"/>
              <w:lang w:val="es-ES_tradnl"/>
            </w:rPr>
          </w:pPr>
        </w:p>
      </w:tc>
    </w:tr>
  </w:tbl>
  <w:p w14:paraId="7A51816F" w14:textId="77777777" w:rsidR="00526D2D" w:rsidRDefault="00526D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7512F"/>
    <w:multiLevelType w:val="hybridMultilevel"/>
    <w:tmpl w:val="59FA26A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1C4E13A3"/>
    <w:multiLevelType w:val="hybridMultilevel"/>
    <w:tmpl w:val="946690D4"/>
    <w:lvl w:ilvl="0" w:tplc="9EDCEA34">
      <w:numFmt w:val="bullet"/>
      <w:lvlText w:val="-"/>
      <w:lvlJc w:val="left"/>
      <w:pPr>
        <w:ind w:left="720" w:hanging="360"/>
      </w:pPr>
      <w:rPr>
        <w:rFonts w:ascii="Frutiger LT Std 47 Light Cn" w:eastAsiaTheme="minorHAnsi" w:hAnsi="Frutiger LT Std 47 Light Cn"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9CC2B68"/>
    <w:multiLevelType w:val="hybridMultilevel"/>
    <w:tmpl w:val="A708612C"/>
    <w:lvl w:ilvl="0" w:tplc="679095B0">
      <w:start w:val="1"/>
      <w:numFmt w:val="decimal"/>
      <w:lvlText w:val="%1."/>
      <w:lvlJc w:val="left"/>
      <w:pPr>
        <w:ind w:left="720" w:hanging="360"/>
      </w:pPr>
    </w:lvl>
    <w:lvl w:ilvl="1" w:tplc="0A3AC6A2">
      <w:start w:val="1"/>
      <w:numFmt w:val="lowerLetter"/>
      <w:lvlText w:val="%2."/>
      <w:lvlJc w:val="left"/>
      <w:pPr>
        <w:ind w:left="1440" w:hanging="360"/>
      </w:pPr>
    </w:lvl>
    <w:lvl w:ilvl="2" w:tplc="B4603ACE">
      <w:start w:val="1"/>
      <w:numFmt w:val="lowerRoman"/>
      <w:lvlText w:val="%3."/>
      <w:lvlJc w:val="right"/>
      <w:pPr>
        <w:ind w:left="2160" w:hanging="180"/>
      </w:pPr>
    </w:lvl>
    <w:lvl w:ilvl="3" w:tplc="8274210C">
      <w:start w:val="1"/>
      <w:numFmt w:val="decimal"/>
      <w:lvlText w:val="%4."/>
      <w:lvlJc w:val="left"/>
      <w:pPr>
        <w:ind w:left="2880" w:hanging="360"/>
      </w:pPr>
    </w:lvl>
    <w:lvl w:ilvl="4" w:tplc="0B6CAF70">
      <w:start w:val="1"/>
      <w:numFmt w:val="lowerLetter"/>
      <w:lvlText w:val="%5."/>
      <w:lvlJc w:val="left"/>
      <w:pPr>
        <w:ind w:left="3600" w:hanging="360"/>
      </w:pPr>
    </w:lvl>
    <w:lvl w:ilvl="5" w:tplc="CF1E6D80">
      <w:start w:val="1"/>
      <w:numFmt w:val="lowerRoman"/>
      <w:lvlText w:val="%6."/>
      <w:lvlJc w:val="right"/>
      <w:pPr>
        <w:ind w:left="4320" w:hanging="180"/>
      </w:pPr>
    </w:lvl>
    <w:lvl w:ilvl="6" w:tplc="311C7A04">
      <w:start w:val="1"/>
      <w:numFmt w:val="decimal"/>
      <w:lvlText w:val="%7."/>
      <w:lvlJc w:val="left"/>
      <w:pPr>
        <w:ind w:left="5040" w:hanging="360"/>
      </w:pPr>
    </w:lvl>
    <w:lvl w:ilvl="7" w:tplc="911EB41C">
      <w:start w:val="1"/>
      <w:numFmt w:val="lowerLetter"/>
      <w:lvlText w:val="%8."/>
      <w:lvlJc w:val="left"/>
      <w:pPr>
        <w:ind w:left="5760" w:hanging="360"/>
      </w:pPr>
    </w:lvl>
    <w:lvl w:ilvl="8" w:tplc="269CBAAE">
      <w:start w:val="1"/>
      <w:numFmt w:val="lowerRoman"/>
      <w:lvlText w:val="%9."/>
      <w:lvlJc w:val="right"/>
      <w:pPr>
        <w:ind w:left="6480" w:hanging="180"/>
      </w:pPr>
    </w:lvl>
  </w:abstractNum>
  <w:abstractNum w:abstractNumId="3" w15:restartNumberingAfterBreak="0">
    <w:nsid w:val="2C3C261F"/>
    <w:multiLevelType w:val="hybridMultilevel"/>
    <w:tmpl w:val="020CE632"/>
    <w:lvl w:ilvl="0" w:tplc="581A3C98">
      <w:start w:val="1"/>
      <w:numFmt w:val="decimal"/>
      <w:lvlText w:val="(%1)"/>
      <w:lvlJc w:val="left"/>
      <w:pPr>
        <w:ind w:left="720" w:hanging="360"/>
      </w:pPr>
    </w:lvl>
    <w:lvl w:ilvl="1" w:tplc="F21A6A80">
      <w:start w:val="1"/>
      <w:numFmt w:val="lowerLetter"/>
      <w:lvlText w:val="%2."/>
      <w:lvlJc w:val="left"/>
      <w:pPr>
        <w:ind w:left="1440" w:hanging="360"/>
      </w:pPr>
    </w:lvl>
    <w:lvl w:ilvl="2" w:tplc="48206B88">
      <w:start w:val="1"/>
      <w:numFmt w:val="lowerRoman"/>
      <w:lvlText w:val="%3."/>
      <w:lvlJc w:val="right"/>
      <w:pPr>
        <w:ind w:left="2160" w:hanging="180"/>
      </w:pPr>
    </w:lvl>
    <w:lvl w:ilvl="3" w:tplc="B29213DA">
      <w:start w:val="1"/>
      <w:numFmt w:val="decimal"/>
      <w:lvlText w:val="%4."/>
      <w:lvlJc w:val="left"/>
      <w:pPr>
        <w:ind w:left="2880" w:hanging="360"/>
      </w:pPr>
    </w:lvl>
    <w:lvl w:ilvl="4" w:tplc="DF52FE34">
      <w:start w:val="1"/>
      <w:numFmt w:val="lowerLetter"/>
      <w:lvlText w:val="%5."/>
      <w:lvlJc w:val="left"/>
      <w:pPr>
        <w:ind w:left="3600" w:hanging="360"/>
      </w:pPr>
    </w:lvl>
    <w:lvl w:ilvl="5" w:tplc="99E443A2">
      <w:start w:val="1"/>
      <w:numFmt w:val="lowerRoman"/>
      <w:lvlText w:val="%6."/>
      <w:lvlJc w:val="right"/>
      <w:pPr>
        <w:ind w:left="4320" w:hanging="180"/>
      </w:pPr>
    </w:lvl>
    <w:lvl w:ilvl="6" w:tplc="138AEC72">
      <w:start w:val="1"/>
      <w:numFmt w:val="decimal"/>
      <w:lvlText w:val="%7."/>
      <w:lvlJc w:val="left"/>
      <w:pPr>
        <w:ind w:left="5040" w:hanging="360"/>
      </w:pPr>
    </w:lvl>
    <w:lvl w:ilvl="7" w:tplc="8364328A">
      <w:start w:val="1"/>
      <w:numFmt w:val="lowerLetter"/>
      <w:lvlText w:val="%8."/>
      <w:lvlJc w:val="left"/>
      <w:pPr>
        <w:ind w:left="5760" w:hanging="360"/>
      </w:pPr>
    </w:lvl>
    <w:lvl w:ilvl="8" w:tplc="20C68DE8">
      <w:start w:val="1"/>
      <w:numFmt w:val="lowerRoman"/>
      <w:lvlText w:val="%9."/>
      <w:lvlJc w:val="right"/>
      <w:pPr>
        <w:ind w:left="6480" w:hanging="180"/>
      </w:pPr>
    </w:lvl>
  </w:abstractNum>
  <w:abstractNum w:abstractNumId="4" w15:restartNumberingAfterBreak="0">
    <w:nsid w:val="2D3C05E5"/>
    <w:multiLevelType w:val="hybridMultilevel"/>
    <w:tmpl w:val="2572F878"/>
    <w:lvl w:ilvl="0" w:tplc="679095B0">
      <w:start w:val="1"/>
      <w:numFmt w:val="decimal"/>
      <w:lvlText w:val="%1."/>
      <w:lvlJc w:val="left"/>
      <w:pPr>
        <w:ind w:left="720" w:hanging="360"/>
      </w:pPr>
    </w:lvl>
    <w:lvl w:ilvl="1" w:tplc="0A3AC6A2">
      <w:start w:val="1"/>
      <w:numFmt w:val="lowerLetter"/>
      <w:lvlText w:val="%2."/>
      <w:lvlJc w:val="left"/>
      <w:pPr>
        <w:ind w:left="1440" w:hanging="360"/>
      </w:pPr>
    </w:lvl>
    <w:lvl w:ilvl="2" w:tplc="B4603ACE">
      <w:start w:val="1"/>
      <w:numFmt w:val="lowerRoman"/>
      <w:lvlText w:val="%3."/>
      <w:lvlJc w:val="right"/>
      <w:pPr>
        <w:ind w:left="2160" w:hanging="180"/>
      </w:pPr>
    </w:lvl>
    <w:lvl w:ilvl="3" w:tplc="8274210C">
      <w:start w:val="1"/>
      <w:numFmt w:val="decimal"/>
      <w:lvlText w:val="%4."/>
      <w:lvlJc w:val="left"/>
      <w:pPr>
        <w:ind w:left="2880" w:hanging="360"/>
      </w:pPr>
    </w:lvl>
    <w:lvl w:ilvl="4" w:tplc="0B6CAF70">
      <w:start w:val="1"/>
      <w:numFmt w:val="lowerLetter"/>
      <w:lvlText w:val="%5."/>
      <w:lvlJc w:val="left"/>
      <w:pPr>
        <w:ind w:left="3600" w:hanging="360"/>
      </w:pPr>
    </w:lvl>
    <w:lvl w:ilvl="5" w:tplc="CF1E6D80">
      <w:start w:val="1"/>
      <w:numFmt w:val="lowerRoman"/>
      <w:lvlText w:val="%6."/>
      <w:lvlJc w:val="right"/>
      <w:pPr>
        <w:ind w:left="4320" w:hanging="180"/>
      </w:pPr>
    </w:lvl>
    <w:lvl w:ilvl="6" w:tplc="311C7A04">
      <w:start w:val="1"/>
      <w:numFmt w:val="decimal"/>
      <w:lvlText w:val="%7."/>
      <w:lvlJc w:val="left"/>
      <w:pPr>
        <w:ind w:left="5040" w:hanging="360"/>
      </w:pPr>
    </w:lvl>
    <w:lvl w:ilvl="7" w:tplc="911EB41C">
      <w:start w:val="1"/>
      <w:numFmt w:val="lowerLetter"/>
      <w:lvlText w:val="%8."/>
      <w:lvlJc w:val="left"/>
      <w:pPr>
        <w:ind w:left="5760" w:hanging="360"/>
      </w:pPr>
    </w:lvl>
    <w:lvl w:ilvl="8" w:tplc="269CBAAE">
      <w:start w:val="1"/>
      <w:numFmt w:val="lowerRoman"/>
      <w:lvlText w:val="%9."/>
      <w:lvlJc w:val="right"/>
      <w:pPr>
        <w:ind w:left="6480" w:hanging="180"/>
      </w:pPr>
    </w:lvl>
  </w:abstractNum>
  <w:abstractNum w:abstractNumId="5" w15:restartNumberingAfterBreak="0">
    <w:nsid w:val="35537F65"/>
    <w:multiLevelType w:val="hybridMultilevel"/>
    <w:tmpl w:val="372286A4"/>
    <w:lvl w:ilvl="0" w:tplc="0C0A0001">
      <w:start w:val="1"/>
      <w:numFmt w:val="bullet"/>
      <w:lvlText w:val=""/>
      <w:lvlJc w:val="left"/>
      <w:pPr>
        <w:ind w:left="1005" w:hanging="360"/>
      </w:pPr>
      <w:rPr>
        <w:rFonts w:ascii="Symbol" w:hAnsi="Symbol" w:hint="default"/>
      </w:rPr>
    </w:lvl>
    <w:lvl w:ilvl="1" w:tplc="0C0A0003" w:tentative="1">
      <w:start w:val="1"/>
      <w:numFmt w:val="bullet"/>
      <w:lvlText w:val="o"/>
      <w:lvlJc w:val="left"/>
      <w:pPr>
        <w:ind w:left="1725" w:hanging="360"/>
      </w:pPr>
      <w:rPr>
        <w:rFonts w:ascii="Courier New" w:hAnsi="Courier New" w:cs="Courier New" w:hint="default"/>
      </w:rPr>
    </w:lvl>
    <w:lvl w:ilvl="2" w:tplc="0C0A0005" w:tentative="1">
      <w:start w:val="1"/>
      <w:numFmt w:val="bullet"/>
      <w:lvlText w:val=""/>
      <w:lvlJc w:val="left"/>
      <w:pPr>
        <w:ind w:left="2445" w:hanging="360"/>
      </w:pPr>
      <w:rPr>
        <w:rFonts w:ascii="Wingdings" w:hAnsi="Wingdings" w:hint="default"/>
      </w:rPr>
    </w:lvl>
    <w:lvl w:ilvl="3" w:tplc="0C0A0001" w:tentative="1">
      <w:start w:val="1"/>
      <w:numFmt w:val="bullet"/>
      <w:lvlText w:val=""/>
      <w:lvlJc w:val="left"/>
      <w:pPr>
        <w:ind w:left="3165" w:hanging="360"/>
      </w:pPr>
      <w:rPr>
        <w:rFonts w:ascii="Symbol" w:hAnsi="Symbol" w:hint="default"/>
      </w:rPr>
    </w:lvl>
    <w:lvl w:ilvl="4" w:tplc="0C0A0003" w:tentative="1">
      <w:start w:val="1"/>
      <w:numFmt w:val="bullet"/>
      <w:lvlText w:val="o"/>
      <w:lvlJc w:val="left"/>
      <w:pPr>
        <w:ind w:left="3885" w:hanging="360"/>
      </w:pPr>
      <w:rPr>
        <w:rFonts w:ascii="Courier New" w:hAnsi="Courier New" w:cs="Courier New" w:hint="default"/>
      </w:rPr>
    </w:lvl>
    <w:lvl w:ilvl="5" w:tplc="0C0A0005" w:tentative="1">
      <w:start w:val="1"/>
      <w:numFmt w:val="bullet"/>
      <w:lvlText w:val=""/>
      <w:lvlJc w:val="left"/>
      <w:pPr>
        <w:ind w:left="4605" w:hanging="360"/>
      </w:pPr>
      <w:rPr>
        <w:rFonts w:ascii="Wingdings" w:hAnsi="Wingdings" w:hint="default"/>
      </w:rPr>
    </w:lvl>
    <w:lvl w:ilvl="6" w:tplc="0C0A0001" w:tentative="1">
      <w:start w:val="1"/>
      <w:numFmt w:val="bullet"/>
      <w:lvlText w:val=""/>
      <w:lvlJc w:val="left"/>
      <w:pPr>
        <w:ind w:left="5325" w:hanging="360"/>
      </w:pPr>
      <w:rPr>
        <w:rFonts w:ascii="Symbol" w:hAnsi="Symbol" w:hint="default"/>
      </w:rPr>
    </w:lvl>
    <w:lvl w:ilvl="7" w:tplc="0C0A0003" w:tentative="1">
      <w:start w:val="1"/>
      <w:numFmt w:val="bullet"/>
      <w:lvlText w:val="o"/>
      <w:lvlJc w:val="left"/>
      <w:pPr>
        <w:ind w:left="6045" w:hanging="360"/>
      </w:pPr>
      <w:rPr>
        <w:rFonts w:ascii="Courier New" w:hAnsi="Courier New" w:cs="Courier New" w:hint="default"/>
      </w:rPr>
    </w:lvl>
    <w:lvl w:ilvl="8" w:tplc="0C0A0005" w:tentative="1">
      <w:start w:val="1"/>
      <w:numFmt w:val="bullet"/>
      <w:lvlText w:val=""/>
      <w:lvlJc w:val="left"/>
      <w:pPr>
        <w:ind w:left="6765" w:hanging="360"/>
      </w:pPr>
      <w:rPr>
        <w:rFonts w:ascii="Wingdings" w:hAnsi="Wingdings" w:hint="default"/>
      </w:rPr>
    </w:lvl>
  </w:abstractNum>
  <w:abstractNum w:abstractNumId="6" w15:restartNumberingAfterBreak="0">
    <w:nsid w:val="3C4019A1"/>
    <w:multiLevelType w:val="hybridMultilevel"/>
    <w:tmpl w:val="9C701912"/>
    <w:lvl w:ilvl="0" w:tplc="7B0AC92E">
      <w:start w:val="2"/>
      <w:numFmt w:val="bullet"/>
      <w:lvlText w:val=""/>
      <w:lvlJc w:val="left"/>
      <w:pPr>
        <w:ind w:left="1080" w:hanging="360"/>
      </w:pPr>
      <w:rPr>
        <w:rFonts w:ascii="Symbol" w:eastAsia="Calibri" w:hAnsi="Symbo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57B916E5"/>
    <w:multiLevelType w:val="hybridMultilevel"/>
    <w:tmpl w:val="0C902F9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E787D77"/>
    <w:multiLevelType w:val="hybridMultilevel"/>
    <w:tmpl w:val="2D628F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6612A91"/>
    <w:multiLevelType w:val="hybridMultilevel"/>
    <w:tmpl w:val="5A1A1300"/>
    <w:lvl w:ilvl="0" w:tplc="B07C27EA">
      <w:start w:val="1"/>
      <w:numFmt w:val="bullet"/>
      <w:lvlText w:val=""/>
      <w:lvlJc w:val="left"/>
      <w:pPr>
        <w:ind w:left="1494" w:hanging="360"/>
      </w:pPr>
      <w:rPr>
        <w:rFonts w:ascii="Symbol" w:hAnsi="Symbol" w:hint="default"/>
      </w:rPr>
    </w:lvl>
    <w:lvl w:ilvl="1" w:tplc="B42EF73A" w:tentative="1">
      <w:start w:val="1"/>
      <w:numFmt w:val="bullet"/>
      <w:lvlText w:val="o"/>
      <w:lvlJc w:val="left"/>
      <w:pPr>
        <w:ind w:left="2214" w:hanging="360"/>
      </w:pPr>
      <w:rPr>
        <w:rFonts w:ascii="Courier New" w:hAnsi="Courier New" w:cs="Courier New" w:hint="default"/>
      </w:rPr>
    </w:lvl>
    <w:lvl w:ilvl="2" w:tplc="180E3C84" w:tentative="1">
      <w:start w:val="1"/>
      <w:numFmt w:val="bullet"/>
      <w:lvlText w:val=""/>
      <w:lvlJc w:val="left"/>
      <w:pPr>
        <w:ind w:left="2934" w:hanging="360"/>
      </w:pPr>
      <w:rPr>
        <w:rFonts w:ascii="Wingdings" w:hAnsi="Wingdings" w:hint="default"/>
      </w:rPr>
    </w:lvl>
    <w:lvl w:ilvl="3" w:tplc="166C7694" w:tentative="1">
      <w:start w:val="1"/>
      <w:numFmt w:val="bullet"/>
      <w:lvlText w:val=""/>
      <w:lvlJc w:val="left"/>
      <w:pPr>
        <w:ind w:left="3654" w:hanging="360"/>
      </w:pPr>
      <w:rPr>
        <w:rFonts w:ascii="Symbol" w:hAnsi="Symbol" w:hint="default"/>
      </w:rPr>
    </w:lvl>
    <w:lvl w:ilvl="4" w:tplc="9DFA0F3E" w:tentative="1">
      <w:start w:val="1"/>
      <w:numFmt w:val="bullet"/>
      <w:lvlText w:val="o"/>
      <w:lvlJc w:val="left"/>
      <w:pPr>
        <w:ind w:left="4374" w:hanging="360"/>
      </w:pPr>
      <w:rPr>
        <w:rFonts w:ascii="Courier New" w:hAnsi="Courier New" w:cs="Courier New" w:hint="default"/>
      </w:rPr>
    </w:lvl>
    <w:lvl w:ilvl="5" w:tplc="1980C2F6" w:tentative="1">
      <w:start w:val="1"/>
      <w:numFmt w:val="bullet"/>
      <w:lvlText w:val=""/>
      <w:lvlJc w:val="left"/>
      <w:pPr>
        <w:ind w:left="5094" w:hanging="360"/>
      </w:pPr>
      <w:rPr>
        <w:rFonts w:ascii="Wingdings" w:hAnsi="Wingdings" w:hint="default"/>
      </w:rPr>
    </w:lvl>
    <w:lvl w:ilvl="6" w:tplc="FDA41212" w:tentative="1">
      <w:start w:val="1"/>
      <w:numFmt w:val="bullet"/>
      <w:lvlText w:val=""/>
      <w:lvlJc w:val="left"/>
      <w:pPr>
        <w:ind w:left="5814" w:hanging="360"/>
      </w:pPr>
      <w:rPr>
        <w:rFonts w:ascii="Symbol" w:hAnsi="Symbol" w:hint="default"/>
      </w:rPr>
    </w:lvl>
    <w:lvl w:ilvl="7" w:tplc="99167E4E" w:tentative="1">
      <w:start w:val="1"/>
      <w:numFmt w:val="bullet"/>
      <w:lvlText w:val="o"/>
      <w:lvlJc w:val="left"/>
      <w:pPr>
        <w:ind w:left="6534" w:hanging="360"/>
      </w:pPr>
      <w:rPr>
        <w:rFonts w:ascii="Courier New" w:hAnsi="Courier New" w:cs="Courier New" w:hint="default"/>
      </w:rPr>
    </w:lvl>
    <w:lvl w:ilvl="8" w:tplc="060C5E54" w:tentative="1">
      <w:start w:val="1"/>
      <w:numFmt w:val="bullet"/>
      <w:lvlText w:val=""/>
      <w:lvlJc w:val="left"/>
      <w:pPr>
        <w:ind w:left="7254" w:hanging="360"/>
      </w:pPr>
      <w:rPr>
        <w:rFonts w:ascii="Wingdings" w:hAnsi="Wingdings" w:hint="default"/>
      </w:rPr>
    </w:lvl>
  </w:abstractNum>
  <w:num w:numId="1" w16cid:durableId="868688250">
    <w:abstractNumId w:val="2"/>
  </w:num>
  <w:num w:numId="2" w16cid:durableId="15673767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0602566">
    <w:abstractNumId w:val="2"/>
  </w:num>
  <w:num w:numId="4" w16cid:durableId="1355693358">
    <w:abstractNumId w:val="9"/>
  </w:num>
  <w:num w:numId="5" w16cid:durableId="1481800751">
    <w:abstractNumId w:val="4"/>
  </w:num>
  <w:num w:numId="6" w16cid:durableId="1423338475">
    <w:abstractNumId w:val="1"/>
  </w:num>
  <w:num w:numId="7" w16cid:durableId="57870304">
    <w:abstractNumId w:val="7"/>
  </w:num>
  <w:num w:numId="8" w16cid:durableId="1738673424">
    <w:abstractNumId w:val="6"/>
  </w:num>
  <w:num w:numId="9" w16cid:durableId="173036606">
    <w:abstractNumId w:val="8"/>
  </w:num>
  <w:num w:numId="10" w16cid:durableId="1025670572">
    <w:abstractNumId w:val="5"/>
  </w:num>
  <w:num w:numId="11" w16cid:durableId="1581400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2B19"/>
    <w:rsid w:val="00001AAB"/>
    <w:rsid w:val="00026B18"/>
    <w:rsid w:val="00053637"/>
    <w:rsid w:val="00072BC2"/>
    <w:rsid w:val="00131544"/>
    <w:rsid w:val="001328C8"/>
    <w:rsid w:val="00132F74"/>
    <w:rsid w:val="00157E3B"/>
    <w:rsid w:val="001775AC"/>
    <w:rsid w:val="001A6D2F"/>
    <w:rsid w:val="001F0D94"/>
    <w:rsid w:val="00220AED"/>
    <w:rsid w:val="0022185D"/>
    <w:rsid w:val="00246E96"/>
    <w:rsid w:val="00250B24"/>
    <w:rsid w:val="002A221A"/>
    <w:rsid w:val="002B5840"/>
    <w:rsid w:val="002B6709"/>
    <w:rsid w:val="002F3496"/>
    <w:rsid w:val="00336AB9"/>
    <w:rsid w:val="00346CCF"/>
    <w:rsid w:val="00375152"/>
    <w:rsid w:val="00385B8B"/>
    <w:rsid w:val="003C528B"/>
    <w:rsid w:val="004225F5"/>
    <w:rsid w:val="0043671C"/>
    <w:rsid w:val="00455FE3"/>
    <w:rsid w:val="00461A02"/>
    <w:rsid w:val="004670BD"/>
    <w:rsid w:val="00486999"/>
    <w:rsid w:val="004B70D4"/>
    <w:rsid w:val="004F3F04"/>
    <w:rsid w:val="004F69ED"/>
    <w:rsid w:val="004F7466"/>
    <w:rsid w:val="00506369"/>
    <w:rsid w:val="00526D2D"/>
    <w:rsid w:val="0055178F"/>
    <w:rsid w:val="005B2096"/>
    <w:rsid w:val="00642E76"/>
    <w:rsid w:val="00652C07"/>
    <w:rsid w:val="00653E1F"/>
    <w:rsid w:val="00655DBC"/>
    <w:rsid w:val="00682F16"/>
    <w:rsid w:val="006C5C46"/>
    <w:rsid w:val="00744A19"/>
    <w:rsid w:val="007600B6"/>
    <w:rsid w:val="00797B9C"/>
    <w:rsid w:val="007C1623"/>
    <w:rsid w:val="007C2CDD"/>
    <w:rsid w:val="007D0958"/>
    <w:rsid w:val="007F5B82"/>
    <w:rsid w:val="00826323"/>
    <w:rsid w:val="00843703"/>
    <w:rsid w:val="008616E3"/>
    <w:rsid w:val="00872044"/>
    <w:rsid w:val="00883EA0"/>
    <w:rsid w:val="008A76EA"/>
    <w:rsid w:val="008D2A0F"/>
    <w:rsid w:val="008F439A"/>
    <w:rsid w:val="00905BBB"/>
    <w:rsid w:val="009C6037"/>
    <w:rsid w:val="00A135C9"/>
    <w:rsid w:val="00A136FC"/>
    <w:rsid w:val="00A404BD"/>
    <w:rsid w:val="00A618A4"/>
    <w:rsid w:val="00A76213"/>
    <w:rsid w:val="00A87597"/>
    <w:rsid w:val="00A913EB"/>
    <w:rsid w:val="00A96D5D"/>
    <w:rsid w:val="00AA6652"/>
    <w:rsid w:val="00AA6DFF"/>
    <w:rsid w:val="00AD5443"/>
    <w:rsid w:val="00B70A5A"/>
    <w:rsid w:val="00B72910"/>
    <w:rsid w:val="00BB543D"/>
    <w:rsid w:val="00BC0AAD"/>
    <w:rsid w:val="00BD4D2E"/>
    <w:rsid w:val="00BE3A50"/>
    <w:rsid w:val="00BE681C"/>
    <w:rsid w:val="00BF23FC"/>
    <w:rsid w:val="00BF5F5D"/>
    <w:rsid w:val="00BF7010"/>
    <w:rsid w:val="00C45D36"/>
    <w:rsid w:val="00C61B45"/>
    <w:rsid w:val="00CB6E1F"/>
    <w:rsid w:val="00CC30C0"/>
    <w:rsid w:val="00CD07E6"/>
    <w:rsid w:val="00CD0824"/>
    <w:rsid w:val="00CD088D"/>
    <w:rsid w:val="00CE2B19"/>
    <w:rsid w:val="00D17426"/>
    <w:rsid w:val="00D96E53"/>
    <w:rsid w:val="00DC23A0"/>
    <w:rsid w:val="00DC3087"/>
    <w:rsid w:val="00DD036E"/>
    <w:rsid w:val="00DD5B34"/>
    <w:rsid w:val="00E308AF"/>
    <w:rsid w:val="00E53600"/>
    <w:rsid w:val="00E61482"/>
    <w:rsid w:val="00E63AB9"/>
    <w:rsid w:val="00E860C8"/>
    <w:rsid w:val="00E95A6B"/>
    <w:rsid w:val="00EA7697"/>
    <w:rsid w:val="00EF18E8"/>
    <w:rsid w:val="00F52897"/>
    <w:rsid w:val="00FD29F4"/>
    <w:rsid w:val="00FF2E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5846A"/>
  <w15:docId w15:val="{723D16C5-754A-434E-B88D-527BBEF5C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2C3"/>
    <w:rPr>
      <w:noProof/>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F26290"/>
    <w:pPr>
      <w:ind w:left="708"/>
    </w:pPr>
    <w:rPr>
      <w:rFonts w:ascii="Calibri" w:eastAsia="Calibri" w:hAnsi="Calibri" w:cs="Times New Roman"/>
      <w:noProof w:val="0"/>
    </w:rPr>
  </w:style>
  <w:style w:type="paragraph" w:customStyle="1" w:styleId="Normal0">
    <w:name w:val="Normal_0"/>
    <w:qFormat/>
    <w:rsid w:val="00455FE3"/>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266237">
      <w:bodyDiv w:val="1"/>
      <w:marLeft w:val="0"/>
      <w:marRight w:val="0"/>
      <w:marTop w:val="0"/>
      <w:marBottom w:val="0"/>
      <w:divBdr>
        <w:top w:val="none" w:sz="0" w:space="0" w:color="auto"/>
        <w:left w:val="none" w:sz="0" w:space="0" w:color="auto"/>
        <w:bottom w:val="none" w:sz="0" w:space="0" w:color="auto"/>
        <w:right w:val="none" w:sz="0" w:space="0" w:color="auto"/>
      </w:divBdr>
    </w:div>
    <w:div w:id="933363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267</Words>
  <Characters>1470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Alcover Ley</dc:creator>
  <cp:keywords/>
  <dc:description/>
  <cp:lastModifiedBy>Candido Montoya Fernandez de la Reguera</cp:lastModifiedBy>
  <cp:revision>3</cp:revision>
  <cp:lastPrinted>2022-08-18T06:05:00Z</cp:lastPrinted>
  <dcterms:created xsi:type="dcterms:W3CDTF">2022-08-18T06:01:00Z</dcterms:created>
  <dcterms:modified xsi:type="dcterms:W3CDTF">2024-04-15T10:39:00Z</dcterms:modified>
</cp:coreProperties>
</file>