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C0F6D" w14:textId="1B9E761F" w:rsidR="00EB59A1" w:rsidRPr="0062026E" w:rsidRDefault="00E20AD8" w:rsidP="00EE6699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DELEGACIÓN TERRITORIAL DE LA CONSEJERÍA DE AGRICULTURA, PESCA, AGUA Y DESARROLLO RURAL EN ALMERIA</w:t>
      </w:r>
    </w:p>
    <w:p w14:paraId="52D8C7C2" w14:textId="4DBDA9FC" w:rsidR="00EE6699" w:rsidRPr="0062026E" w:rsidRDefault="00E20AD8" w:rsidP="00EE6699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CALLE CANÓNIGO MOLINA ALONSO, 8</w:t>
      </w:r>
    </w:p>
    <w:p w14:paraId="241F1A9A" w14:textId="39285D91" w:rsidR="00EE6699" w:rsidRPr="0062026E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62026E">
        <w:rPr>
          <w:b/>
          <w:bCs/>
        </w:rPr>
        <w:t>0</w:t>
      </w:r>
      <w:r w:rsidR="00E20AD8">
        <w:rPr>
          <w:b/>
          <w:bCs/>
        </w:rPr>
        <w:t>4071</w:t>
      </w:r>
      <w:r w:rsidR="003D16A4">
        <w:rPr>
          <w:b/>
          <w:bCs/>
        </w:rPr>
        <w:t xml:space="preserve"> </w:t>
      </w:r>
      <w:r w:rsidRPr="0062026E">
        <w:rPr>
          <w:b/>
          <w:bCs/>
        </w:rPr>
        <w:t>ALMERIA</w:t>
      </w:r>
    </w:p>
    <w:p w14:paraId="64F466D0" w14:textId="77777777" w:rsidR="00EE6699" w:rsidRDefault="00EE6699" w:rsidP="00C301AA">
      <w:pPr>
        <w:pStyle w:val="western"/>
        <w:spacing w:after="0"/>
      </w:pPr>
    </w:p>
    <w:p w14:paraId="43C7B18F" w14:textId="5EF38AD2" w:rsidR="00021A42" w:rsidRDefault="00021A42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0218C41" w14:textId="28361D03" w:rsidR="00021A42" w:rsidRDefault="00C301AA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i/>
          <w:iCs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Que el pasado día 29 de abril de 2024, con numero de registro de entrada 56/2024 (</w:t>
      </w:r>
      <w:proofErr w:type="spellStart"/>
      <w:r>
        <w:rPr>
          <w:rFonts w:ascii="AytoRoquetas Light Condensed" w:hAnsi="AytoRoquetas Light Condensed"/>
          <w:sz w:val="22"/>
          <w:szCs w:val="24"/>
        </w:rPr>
        <w:t>ref</w:t>
      </w:r>
      <w:proofErr w:type="spellEnd"/>
      <w:r>
        <w:rPr>
          <w:rFonts w:ascii="AytoRoquetas Light Condensed" w:hAnsi="AytoRoquetas Light Condensed"/>
          <w:sz w:val="22"/>
          <w:szCs w:val="24"/>
        </w:rPr>
        <w:t>: 2023SCA002291AL), se recibió escrito de la D</w:t>
      </w:r>
      <w:r w:rsidRPr="00C301AA">
        <w:rPr>
          <w:rFonts w:ascii="AytoRoquetas Light Condensed" w:hAnsi="AytoRoquetas Light Condensed"/>
          <w:sz w:val="22"/>
          <w:szCs w:val="24"/>
        </w:rPr>
        <w:t xml:space="preserve">elegación </w:t>
      </w:r>
      <w:r>
        <w:rPr>
          <w:rFonts w:ascii="AytoRoquetas Light Condensed" w:hAnsi="AytoRoquetas Light Condensed"/>
          <w:sz w:val="22"/>
          <w:szCs w:val="24"/>
        </w:rPr>
        <w:t>T</w:t>
      </w:r>
      <w:r w:rsidRPr="00C301AA">
        <w:rPr>
          <w:rFonts w:ascii="AytoRoquetas Light Condensed" w:hAnsi="AytoRoquetas Light Condensed"/>
          <w:sz w:val="22"/>
          <w:szCs w:val="24"/>
        </w:rPr>
        <w:t xml:space="preserve">erritorial de la </w:t>
      </w:r>
      <w:r>
        <w:rPr>
          <w:rFonts w:ascii="AytoRoquetas Light Condensed" w:hAnsi="AytoRoquetas Light Condensed"/>
          <w:sz w:val="22"/>
          <w:szCs w:val="24"/>
        </w:rPr>
        <w:t>C</w:t>
      </w:r>
      <w:r w:rsidRPr="00C301AA">
        <w:rPr>
          <w:rFonts w:ascii="AytoRoquetas Light Condensed" w:hAnsi="AytoRoquetas Light Condensed"/>
          <w:sz w:val="22"/>
          <w:szCs w:val="24"/>
        </w:rPr>
        <w:t xml:space="preserve">onsejería de </w:t>
      </w:r>
      <w:r>
        <w:rPr>
          <w:rFonts w:ascii="AytoRoquetas Light Condensed" w:hAnsi="AytoRoquetas Light Condensed"/>
          <w:sz w:val="22"/>
          <w:szCs w:val="24"/>
        </w:rPr>
        <w:t>A</w:t>
      </w:r>
      <w:r w:rsidRPr="00C301AA">
        <w:rPr>
          <w:rFonts w:ascii="AytoRoquetas Light Condensed" w:hAnsi="AytoRoquetas Light Condensed"/>
          <w:sz w:val="22"/>
          <w:szCs w:val="24"/>
        </w:rPr>
        <w:t xml:space="preserve">gricultura, </w:t>
      </w:r>
      <w:r>
        <w:rPr>
          <w:rFonts w:ascii="AytoRoquetas Light Condensed" w:hAnsi="AytoRoquetas Light Condensed"/>
          <w:sz w:val="22"/>
          <w:szCs w:val="24"/>
        </w:rPr>
        <w:t>P</w:t>
      </w:r>
      <w:r w:rsidRPr="00C301AA">
        <w:rPr>
          <w:rFonts w:ascii="AytoRoquetas Light Condensed" w:hAnsi="AytoRoquetas Light Condensed"/>
          <w:sz w:val="22"/>
          <w:szCs w:val="24"/>
        </w:rPr>
        <w:t xml:space="preserve">esca, </w:t>
      </w:r>
      <w:r>
        <w:rPr>
          <w:rFonts w:ascii="AytoRoquetas Light Condensed" w:hAnsi="AytoRoquetas Light Condensed"/>
          <w:sz w:val="22"/>
          <w:szCs w:val="24"/>
        </w:rPr>
        <w:t>A</w:t>
      </w:r>
      <w:r w:rsidRPr="00C301AA">
        <w:rPr>
          <w:rFonts w:ascii="AytoRoquetas Light Condensed" w:hAnsi="AytoRoquetas Light Condensed"/>
          <w:sz w:val="22"/>
          <w:szCs w:val="24"/>
        </w:rPr>
        <w:t xml:space="preserve">gua y </w:t>
      </w:r>
      <w:r>
        <w:rPr>
          <w:rFonts w:ascii="AytoRoquetas Light Condensed" w:hAnsi="AytoRoquetas Light Condensed"/>
          <w:sz w:val="22"/>
          <w:szCs w:val="24"/>
        </w:rPr>
        <w:t>D</w:t>
      </w:r>
      <w:r w:rsidRPr="00C301AA">
        <w:rPr>
          <w:rFonts w:ascii="AytoRoquetas Light Condensed" w:hAnsi="AytoRoquetas Light Condensed"/>
          <w:sz w:val="22"/>
          <w:szCs w:val="24"/>
        </w:rPr>
        <w:t xml:space="preserve">esarrollo </w:t>
      </w:r>
      <w:r>
        <w:rPr>
          <w:rFonts w:ascii="AytoRoquetas Light Condensed" w:hAnsi="AytoRoquetas Light Condensed"/>
          <w:sz w:val="22"/>
          <w:szCs w:val="24"/>
        </w:rPr>
        <w:t>R</w:t>
      </w:r>
      <w:r w:rsidRPr="00C301AA">
        <w:rPr>
          <w:rFonts w:ascii="AytoRoquetas Light Condensed" w:hAnsi="AytoRoquetas Light Condensed"/>
          <w:sz w:val="22"/>
          <w:szCs w:val="24"/>
        </w:rPr>
        <w:t xml:space="preserve">ural en </w:t>
      </w:r>
      <w:r>
        <w:rPr>
          <w:rFonts w:ascii="AytoRoquetas Light Condensed" w:hAnsi="AytoRoquetas Light Condensed"/>
          <w:sz w:val="22"/>
          <w:szCs w:val="24"/>
        </w:rPr>
        <w:t>A</w:t>
      </w:r>
      <w:r w:rsidRPr="00C301AA">
        <w:rPr>
          <w:rFonts w:ascii="AytoRoquetas Light Condensed" w:hAnsi="AytoRoquetas Light Condensed"/>
          <w:sz w:val="22"/>
          <w:szCs w:val="24"/>
        </w:rPr>
        <w:t>lmeria</w:t>
      </w:r>
      <w:r>
        <w:rPr>
          <w:rFonts w:ascii="AytoRoquetas Light Condensed" w:hAnsi="AytoRoquetas Light Condensed"/>
          <w:sz w:val="22"/>
          <w:szCs w:val="24"/>
        </w:rPr>
        <w:t xml:space="preserve"> por el que se comunicaba a este consorcio que </w:t>
      </w:r>
      <w:r w:rsidRPr="00C301AA">
        <w:rPr>
          <w:rFonts w:ascii="AytoRoquetas Light Condensed" w:hAnsi="AytoRoquetas Light Condensed"/>
          <w:i/>
          <w:iCs/>
          <w:sz w:val="22"/>
          <w:szCs w:val="24"/>
        </w:rPr>
        <w:t>“</w:t>
      </w:r>
      <w:r>
        <w:rPr>
          <w:rFonts w:ascii="AytoRoquetas Light Condensed" w:hAnsi="AytoRoquetas Light Condensed"/>
          <w:i/>
          <w:iCs/>
          <w:sz w:val="22"/>
          <w:szCs w:val="24"/>
        </w:rPr>
        <w:t>se considera que el Plan no reúne los requisitos exigidos al no haberse dado cumplimiento a lo establecido en el art. 5.2. del Reglamento (UE) 2020/741, que establece que el plan de gestión del riesgo del agua regenerada (PGRAR) será elaborado por el operador de la estación regeneradora de aguas, otras partes responsables y los usuarios finales.</w:t>
      </w:r>
      <w:r w:rsidRPr="00C301AA">
        <w:rPr>
          <w:rFonts w:ascii="AytoRoquetas Light Condensed" w:hAnsi="AytoRoquetas Light Condensed"/>
          <w:i/>
          <w:iCs/>
          <w:sz w:val="22"/>
          <w:szCs w:val="24"/>
        </w:rPr>
        <w:t>”</w:t>
      </w:r>
    </w:p>
    <w:p w14:paraId="104CF2FC" w14:textId="77777777" w:rsidR="00C301AA" w:rsidRDefault="00C301AA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i/>
          <w:iCs/>
          <w:sz w:val="22"/>
          <w:szCs w:val="24"/>
        </w:rPr>
      </w:pPr>
    </w:p>
    <w:p w14:paraId="22EA5750" w14:textId="49C384B8" w:rsidR="00C301AA" w:rsidRDefault="00C301AA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i/>
          <w:iCs/>
          <w:sz w:val="22"/>
          <w:szCs w:val="24"/>
        </w:rPr>
      </w:pPr>
      <w:r>
        <w:rPr>
          <w:rFonts w:ascii="AytoRoquetas Light Condensed" w:hAnsi="AytoRoquetas Light Condensed"/>
          <w:i/>
          <w:iCs/>
          <w:sz w:val="22"/>
          <w:szCs w:val="24"/>
        </w:rPr>
        <w:tab/>
      </w:r>
      <w:r>
        <w:rPr>
          <w:rFonts w:ascii="AytoRoquetas Light Condensed" w:hAnsi="AytoRoquetas Light Condensed"/>
          <w:sz w:val="22"/>
          <w:szCs w:val="24"/>
        </w:rPr>
        <w:t xml:space="preserve">El 2 de mayo de 2024 se le da traslado de dicho escrito a la empresa concesionaria Hidralia, Gestión integral de aguas de Andalucía SA, dando contestación el 3 de mayo del mismo (se adjunta escrito), por el que </w:t>
      </w:r>
      <w:r w:rsidRPr="00C301AA">
        <w:rPr>
          <w:rFonts w:ascii="AytoRoquetas Light Condensed" w:hAnsi="AytoRoquetas Light Condensed"/>
          <w:i/>
          <w:iCs/>
          <w:sz w:val="22"/>
          <w:szCs w:val="24"/>
        </w:rPr>
        <w:t>“</w:t>
      </w:r>
      <w:r>
        <w:rPr>
          <w:rFonts w:ascii="AytoRoquetas Light Condensed" w:hAnsi="AytoRoquetas Light Condensed"/>
          <w:i/>
          <w:iCs/>
          <w:sz w:val="22"/>
          <w:szCs w:val="24"/>
        </w:rPr>
        <w:t>solicita ampliación de plazo de diez días habida cuenta de que para la elaboración de la respuesta para la subsanación se precisa información y datos ajenos a mi representada y al Consorcio, y que han de ser facilitados por la JCUAPA</w:t>
      </w:r>
      <w:r w:rsidRPr="00C301AA">
        <w:rPr>
          <w:rFonts w:ascii="AytoRoquetas Light Condensed" w:hAnsi="AytoRoquetas Light Condensed"/>
          <w:i/>
          <w:iCs/>
          <w:sz w:val="22"/>
          <w:szCs w:val="24"/>
        </w:rPr>
        <w:t>”</w:t>
      </w:r>
    </w:p>
    <w:p w14:paraId="3A10F183" w14:textId="77777777" w:rsidR="00C301AA" w:rsidRDefault="00C301AA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i/>
          <w:iCs/>
          <w:sz w:val="22"/>
          <w:szCs w:val="24"/>
        </w:rPr>
      </w:pPr>
    </w:p>
    <w:p w14:paraId="64C18D3E" w14:textId="57AF40D1" w:rsidR="0062026E" w:rsidRDefault="00C301AA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i/>
          <w:iCs/>
          <w:sz w:val="22"/>
          <w:szCs w:val="24"/>
        </w:rPr>
        <w:tab/>
      </w:r>
      <w:r>
        <w:rPr>
          <w:rFonts w:ascii="AytoRoquetas Light Condensed" w:hAnsi="AytoRoquetas Light Condensed"/>
          <w:sz w:val="22"/>
          <w:szCs w:val="24"/>
        </w:rPr>
        <w:t xml:space="preserve">Visto el escrito presentado por la empresa concesionaria, por este Consorcio se solicita AMPLIACIÓN DE PLAZO a la </w:t>
      </w:r>
      <w:r>
        <w:rPr>
          <w:rFonts w:ascii="AytoRoquetas Light Condensed" w:hAnsi="AytoRoquetas Light Condensed"/>
          <w:sz w:val="22"/>
          <w:szCs w:val="24"/>
        </w:rPr>
        <w:t>D</w:t>
      </w:r>
      <w:r w:rsidRPr="00C301AA">
        <w:rPr>
          <w:rFonts w:ascii="AytoRoquetas Light Condensed" w:hAnsi="AytoRoquetas Light Condensed"/>
          <w:sz w:val="22"/>
          <w:szCs w:val="24"/>
        </w:rPr>
        <w:t xml:space="preserve">elegación </w:t>
      </w:r>
      <w:r>
        <w:rPr>
          <w:rFonts w:ascii="AytoRoquetas Light Condensed" w:hAnsi="AytoRoquetas Light Condensed"/>
          <w:sz w:val="22"/>
          <w:szCs w:val="24"/>
        </w:rPr>
        <w:t>T</w:t>
      </w:r>
      <w:r w:rsidRPr="00C301AA">
        <w:rPr>
          <w:rFonts w:ascii="AytoRoquetas Light Condensed" w:hAnsi="AytoRoquetas Light Condensed"/>
          <w:sz w:val="22"/>
          <w:szCs w:val="24"/>
        </w:rPr>
        <w:t xml:space="preserve">erritorial de la </w:t>
      </w:r>
      <w:r>
        <w:rPr>
          <w:rFonts w:ascii="AytoRoquetas Light Condensed" w:hAnsi="AytoRoquetas Light Condensed"/>
          <w:sz w:val="22"/>
          <w:szCs w:val="24"/>
        </w:rPr>
        <w:t>C</w:t>
      </w:r>
      <w:r w:rsidRPr="00C301AA">
        <w:rPr>
          <w:rFonts w:ascii="AytoRoquetas Light Condensed" w:hAnsi="AytoRoquetas Light Condensed"/>
          <w:sz w:val="22"/>
          <w:szCs w:val="24"/>
        </w:rPr>
        <w:t xml:space="preserve">onsejería de </w:t>
      </w:r>
      <w:r>
        <w:rPr>
          <w:rFonts w:ascii="AytoRoquetas Light Condensed" w:hAnsi="AytoRoquetas Light Condensed"/>
          <w:sz w:val="22"/>
          <w:szCs w:val="24"/>
        </w:rPr>
        <w:t>A</w:t>
      </w:r>
      <w:r w:rsidRPr="00C301AA">
        <w:rPr>
          <w:rFonts w:ascii="AytoRoquetas Light Condensed" w:hAnsi="AytoRoquetas Light Condensed"/>
          <w:sz w:val="22"/>
          <w:szCs w:val="24"/>
        </w:rPr>
        <w:t xml:space="preserve">gricultura, </w:t>
      </w:r>
      <w:r>
        <w:rPr>
          <w:rFonts w:ascii="AytoRoquetas Light Condensed" w:hAnsi="AytoRoquetas Light Condensed"/>
          <w:sz w:val="22"/>
          <w:szCs w:val="24"/>
        </w:rPr>
        <w:t>P</w:t>
      </w:r>
      <w:r w:rsidRPr="00C301AA">
        <w:rPr>
          <w:rFonts w:ascii="AytoRoquetas Light Condensed" w:hAnsi="AytoRoquetas Light Condensed"/>
          <w:sz w:val="22"/>
          <w:szCs w:val="24"/>
        </w:rPr>
        <w:t xml:space="preserve">esca, </w:t>
      </w:r>
      <w:r>
        <w:rPr>
          <w:rFonts w:ascii="AytoRoquetas Light Condensed" w:hAnsi="AytoRoquetas Light Condensed"/>
          <w:sz w:val="22"/>
          <w:szCs w:val="24"/>
        </w:rPr>
        <w:t>A</w:t>
      </w:r>
      <w:r w:rsidRPr="00C301AA">
        <w:rPr>
          <w:rFonts w:ascii="AytoRoquetas Light Condensed" w:hAnsi="AytoRoquetas Light Condensed"/>
          <w:sz w:val="22"/>
          <w:szCs w:val="24"/>
        </w:rPr>
        <w:t xml:space="preserve">gua y </w:t>
      </w:r>
      <w:r>
        <w:rPr>
          <w:rFonts w:ascii="AytoRoquetas Light Condensed" w:hAnsi="AytoRoquetas Light Condensed"/>
          <w:sz w:val="22"/>
          <w:szCs w:val="24"/>
        </w:rPr>
        <w:t>D</w:t>
      </w:r>
      <w:r w:rsidRPr="00C301AA">
        <w:rPr>
          <w:rFonts w:ascii="AytoRoquetas Light Condensed" w:hAnsi="AytoRoquetas Light Condensed"/>
          <w:sz w:val="22"/>
          <w:szCs w:val="24"/>
        </w:rPr>
        <w:t xml:space="preserve">esarrollo </w:t>
      </w:r>
      <w:r>
        <w:rPr>
          <w:rFonts w:ascii="AytoRoquetas Light Condensed" w:hAnsi="AytoRoquetas Light Condensed"/>
          <w:sz w:val="22"/>
          <w:szCs w:val="24"/>
        </w:rPr>
        <w:t>R</w:t>
      </w:r>
      <w:r w:rsidRPr="00C301AA">
        <w:rPr>
          <w:rFonts w:ascii="AytoRoquetas Light Condensed" w:hAnsi="AytoRoquetas Light Condensed"/>
          <w:sz w:val="22"/>
          <w:szCs w:val="24"/>
        </w:rPr>
        <w:t xml:space="preserve">ural en </w:t>
      </w:r>
      <w:r>
        <w:rPr>
          <w:rFonts w:ascii="AytoRoquetas Light Condensed" w:hAnsi="AytoRoquetas Light Condensed"/>
          <w:sz w:val="22"/>
          <w:szCs w:val="24"/>
        </w:rPr>
        <w:t>A</w:t>
      </w:r>
      <w:r w:rsidRPr="00C301AA">
        <w:rPr>
          <w:rFonts w:ascii="AytoRoquetas Light Condensed" w:hAnsi="AytoRoquetas Light Condensed"/>
          <w:sz w:val="22"/>
          <w:szCs w:val="24"/>
        </w:rPr>
        <w:t>lmeria</w:t>
      </w:r>
      <w:r>
        <w:rPr>
          <w:rFonts w:ascii="AytoRoquetas Light Condensed" w:hAnsi="AytoRoquetas Light Condensed"/>
          <w:sz w:val="22"/>
          <w:szCs w:val="24"/>
        </w:rPr>
        <w:t xml:space="preserve"> en el expediente con referencia </w:t>
      </w:r>
      <w:r>
        <w:rPr>
          <w:rFonts w:ascii="AytoRoquetas Light Condensed" w:hAnsi="AytoRoquetas Light Condensed"/>
          <w:sz w:val="22"/>
          <w:szCs w:val="24"/>
        </w:rPr>
        <w:t>2023SCA002291AL</w:t>
      </w:r>
      <w:r>
        <w:rPr>
          <w:rFonts w:ascii="AytoRoquetas Light Condensed" w:hAnsi="AytoRoquetas Light Condensed"/>
          <w:sz w:val="22"/>
          <w:szCs w:val="24"/>
        </w:rPr>
        <w:t>.</w:t>
      </w:r>
    </w:p>
    <w:p w14:paraId="5B69E3EA" w14:textId="77777777" w:rsidR="001E4738" w:rsidRDefault="001E4738" w:rsidP="001E473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F9180A5" w14:textId="77777777" w:rsidR="001E4738" w:rsidRDefault="001E4738" w:rsidP="001E473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576789A" w14:textId="77777777" w:rsidR="00C301AA" w:rsidRDefault="00C301AA" w:rsidP="001E473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C013F9D" w14:textId="739514EF" w:rsidR="001E4738" w:rsidRDefault="001E4738" w:rsidP="001E4738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 xml:space="preserve">El presente documento ha sido firmado electrónicamente de acuerdo con lo establecido en la Ley 40/2015, de 1 de octubre, de Régimen Jurídico del Sector Público, por el </w:t>
      </w:r>
      <w:r w:rsidR="0048457C"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presidente</w:t>
      </w:r>
      <w:r w:rsidR="00A74523">
        <w:rPr>
          <w:rFonts w:ascii="AytoRoquetas Light Condensed" w:hAnsi="AytoRoquetas Light Condensed"/>
          <w:i/>
          <w:iCs/>
          <w:color w:val="000000"/>
          <w:sz w:val="20"/>
          <w:szCs w:val="20"/>
        </w:rPr>
        <w:t xml:space="preserve"> </w:t>
      </w: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del Consorcio en la fecha que se indica al pie del mismo, cuya autenticidad e integridad puede verificarse a través de código seguro que se inserta.</w:t>
      </w:r>
    </w:p>
    <w:p w14:paraId="233E82D2" w14:textId="77777777" w:rsidR="00021A42" w:rsidRDefault="00021A42" w:rsidP="00021A42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8E20E6" w14:textId="77777777" w:rsidR="0062026E" w:rsidRDefault="0062026E" w:rsidP="0062026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F0229B" w14:textId="77777777" w:rsidR="00EB59A1" w:rsidRPr="00246653" w:rsidRDefault="00EB59A1" w:rsidP="00246653">
      <w:pPr>
        <w:pStyle w:val="western"/>
        <w:spacing w:after="0" w:line="288" w:lineRule="auto"/>
        <w:jc w:val="both"/>
      </w:pPr>
    </w:p>
    <w:p w14:paraId="26FE45E5" w14:textId="56A3A1CB" w:rsidR="00000000" w:rsidRPr="00246653" w:rsidRDefault="00000000" w:rsidP="00246653">
      <w:pPr>
        <w:jc w:val="both"/>
      </w:pPr>
    </w:p>
    <w:sectPr w:rsidR="00347366" w:rsidRPr="00246653" w:rsidSect="00B91E23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5F92D" w14:textId="77777777" w:rsidR="00B91E23" w:rsidRDefault="00B91E23">
      <w:pPr>
        <w:spacing w:after="0" w:line="240" w:lineRule="auto"/>
      </w:pPr>
      <w:r>
        <w:separator/>
      </w:r>
    </w:p>
  </w:endnote>
  <w:endnote w:type="continuationSeparator" w:id="0">
    <w:p w14:paraId="6763BE1F" w14:textId="77777777" w:rsidR="00B91E23" w:rsidRDefault="00B91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Noto Serif KR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000000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000000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AD3CCC" w14:textId="77777777" w:rsidR="00B91E23" w:rsidRDefault="00B91E23">
      <w:pPr>
        <w:spacing w:after="0" w:line="240" w:lineRule="auto"/>
      </w:pPr>
      <w:r>
        <w:separator/>
      </w:r>
    </w:p>
  </w:footnote>
  <w:footnote w:type="continuationSeparator" w:id="0">
    <w:p w14:paraId="01B2D9BA" w14:textId="77777777" w:rsidR="00B91E23" w:rsidRDefault="00B91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000000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000000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000000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459950470">
    <w:abstractNumId w:val="3"/>
  </w:num>
  <w:num w:numId="2" w16cid:durableId="20741131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6514041">
    <w:abstractNumId w:val="5"/>
  </w:num>
  <w:num w:numId="4" w16cid:durableId="1934580573">
    <w:abstractNumId w:val="0"/>
  </w:num>
  <w:num w:numId="5" w16cid:durableId="1089040846">
    <w:abstractNumId w:val="4"/>
  </w:num>
  <w:num w:numId="6" w16cid:durableId="1347752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21A42"/>
    <w:rsid w:val="000817B9"/>
    <w:rsid w:val="000F3FA7"/>
    <w:rsid w:val="001B2942"/>
    <w:rsid w:val="001E4738"/>
    <w:rsid w:val="001F1AB3"/>
    <w:rsid w:val="00225AA1"/>
    <w:rsid w:val="00246653"/>
    <w:rsid w:val="002C251A"/>
    <w:rsid w:val="00366725"/>
    <w:rsid w:val="003D16A4"/>
    <w:rsid w:val="004522AD"/>
    <w:rsid w:val="00481C3B"/>
    <w:rsid w:val="0048457C"/>
    <w:rsid w:val="004A673E"/>
    <w:rsid w:val="005F212A"/>
    <w:rsid w:val="0062026E"/>
    <w:rsid w:val="00643682"/>
    <w:rsid w:val="00666EB8"/>
    <w:rsid w:val="00682E85"/>
    <w:rsid w:val="0069250C"/>
    <w:rsid w:val="006C7E5E"/>
    <w:rsid w:val="006D2292"/>
    <w:rsid w:val="006D30A4"/>
    <w:rsid w:val="00701958"/>
    <w:rsid w:val="007662D4"/>
    <w:rsid w:val="0082516B"/>
    <w:rsid w:val="00831580"/>
    <w:rsid w:val="00854D22"/>
    <w:rsid w:val="00895E61"/>
    <w:rsid w:val="00923E54"/>
    <w:rsid w:val="0093677B"/>
    <w:rsid w:val="0097078C"/>
    <w:rsid w:val="009B4927"/>
    <w:rsid w:val="00A13697"/>
    <w:rsid w:val="00A74523"/>
    <w:rsid w:val="00A809E1"/>
    <w:rsid w:val="00AA0EB0"/>
    <w:rsid w:val="00AE1C90"/>
    <w:rsid w:val="00AF27EE"/>
    <w:rsid w:val="00B91E23"/>
    <w:rsid w:val="00C301AA"/>
    <w:rsid w:val="00C97494"/>
    <w:rsid w:val="00CD16F0"/>
    <w:rsid w:val="00CE2DE9"/>
    <w:rsid w:val="00D60253"/>
    <w:rsid w:val="00D65331"/>
    <w:rsid w:val="00E138F2"/>
    <w:rsid w:val="00E20AD8"/>
    <w:rsid w:val="00E47BCD"/>
    <w:rsid w:val="00EB59A1"/>
    <w:rsid w:val="00EC7472"/>
    <w:rsid w:val="00ED345A"/>
    <w:rsid w:val="00EE6699"/>
    <w:rsid w:val="00F1287B"/>
    <w:rsid w:val="00F434B6"/>
    <w:rsid w:val="00F7130D"/>
    <w:rsid w:val="00F76F04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62026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48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317</Words>
  <Characters>1501</Characters>
  <Application>Microsoft Office Word</Application>
  <DocSecurity>0</DocSecurity>
  <Lines>60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2</cp:revision>
  <cp:lastPrinted>2022-03-14T12:54:00Z</cp:lastPrinted>
  <dcterms:created xsi:type="dcterms:W3CDTF">2024-05-06T09:25:00Z</dcterms:created>
  <dcterms:modified xsi:type="dcterms:W3CDTF">2024-05-06T09:25:00Z</dcterms:modified>
</cp:coreProperties>
</file>