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A7D5F5" w14:textId="4AD89183" w:rsidR="00D55FBF" w:rsidRPr="000F297F" w:rsidRDefault="000F297F" w:rsidP="00D55FB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b/>
          <w:szCs w:val="22"/>
        </w:rPr>
      </w:pPr>
      <w:r w:rsidRPr="000F297F">
        <w:rPr>
          <w:rFonts w:ascii="AytoRoquetas Light Condensed" w:hAnsi="AytoRoquetas Light Condensed"/>
          <w:b/>
          <w:szCs w:val="22"/>
        </w:rPr>
        <w:t>Expediente: 2023/1</w:t>
      </w:r>
      <w:r w:rsidR="00B95075">
        <w:rPr>
          <w:rFonts w:ascii="AytoRoquetas Light Condensed" w:hAnsi="AytoRoquetas Light Condensed"/>
          <w:b/>
          <w:szCs w:val="22"/>
        </w:rPr>
        <w:t>40</w:t>
      </w:r>
    </w:p>
    <w:p w14:paraId="65C817E8" w14:textId="77777777" w:rsidR="00C06343" w:rsidRPr="000F297F" w:rsidRDefault="00C06343" w:rsidP="00D55FB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b/>
          <w:color w:val="FF0000"/>
          <w:szCs w:val="22"/>
        </w:rPr>
      </w:pPr>
    </w:p>
    <w:p w14:paraId="659427CE" w14:textId="77777777" w:rsidR="00B95075" w:rsidRPr="00B95075" w:rsidRDefault="00B95075" w:rsidP="00B95075">
      <w:pPr>
        <w:suppressAutoHyphens w:val="0"/>
        <w:autoSpaceDE/>
        <w:autoSpaceDN/>
        <w:adjustRightInd/>
        <w:spacing w:after="160" w:line="288" w:lineRule="auto"/>
        <w:jc w:val="both"/>
        <w:rPr>
          <w:rFonts w:ascii="AytoRoquetas Light Condensed" w:eastAsia="Calibri" w:hAnsi="AytoRoquetas Light Condensed" w:cs="Times New Roman"/>
          <w:b/>
          <w:kern w:val="0"/>
          <w:szCs w:val="22"/>
          <w:lang w:eastAsia="en-US" w:bidi="ar-SA"/>
        </w:rPr>
      </w:pPr>
      <w:r w:rsidRPr="00B95075">
        <w:rPr>
          <w:rFonts w:ascii="AytoRoquetas Light Condensed" w:hAnsi="AytoRoquetas Light Condensed" w:cs="Times New Roman"/>
          <w:b/>
          <w:bCs/>
          <w:iCs/>
          <w:kern w:val="0"/>
          <w:szCs w:val="22"/>
          <w:lang w:eastAsia="es-ES" w:bidi="ar-SA"/>
          <w14:ligatures w14:val="standardContextual"/>
        </w:rPr>
        <w:t xml:space="preserve">SERVICIO DE REDACCIÓN DE PROYECTO CONSTRUCTIVO AMPLIACIÓN DE LA LÍNEA DE TRATAMIENTO DE LODOS DE LA EDAR DE ROQUETAS DE MAR (ALMERÍA) PARA LA PRODUCCIÓN DE BIOGÁS Y APROVECHAMIENTO ENERGÉTICO Y TRATAMIENTO DEL DIGERIDO, FINANCIADO CON FONDOS PROCEDENTES DEL PLAN DE RECUPERACIÓN, TRANSFORMACIÓN Y RESILIENCIA. 1/24.-SERV. </w:t>
      </w:r>
    </w:p>
    <w:p w14:paraId="5942E7CB" w14:textId="77777777" w:rsidR="00016ECF" w:rsidRPr="000F297F" w:rsidRDefault="00016ECF" w:rsidP="00D55FB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olor w:val="FF0000"/>
          <w:szCs w:val="22"/>
        </w:rPr>
      </w:pPr>
    </w:p>
    <w:p w14:paraId="76C345B6" w14:textId="56A623D4" w:rsidR="00D55FBF" w:rsidRDefault="000F297F" w:rsidP="00B95075">
      <w:pPr>
        <w:spacing w:after="0" w:line="288" w:lineRule="auto"/>
        <w:jc w:val="both"/>
        <w:rPr>
          <w:rFonts w:ascii="AytoRoquetas Light Condensed" w:hAnsi="AytoRoquetas Light Condensed"/>
          <w:b/>
          <w:szCs w:val="22"/>
        </w:rPr>
      </w:pPr>
      <w:r>
        <w:rPr>
          <w:rFonts w:ascii="AytoRoquetas Light Condensed" w:hAnsi="AytoRoquetas Light Condensed"/>
          <w:b/>
          <w:szCs w:val="22"/>
        </w:rPr>
        <w:t>DO</w:t>
      </w:r>
      <w:r w:rsidR="00B95075">
        <w:rPr>
          <w:rFonts w:ascii="AytoRoquetas Light Condensed" w:hAnsi="AytoRoquetas Light Condensed"/>
          <w:b/>
          <w:szCs w:val="22"/>
        </w:rPr>
        <w:t>N</w:t>
      </w:r>
      <w:r w:rsidRPr="00420B9D">
        <w:rPr>
          <w:rFonts w:ascii="AytoRoquetas Light Condensed" w:hAnsi="AytoRoquetas Light Condensed"/>
          <w:b/>
          <w:szCs w:val="22"/>
        </w:rPr>
        <w:t xml:space="preserve"> </w:t>
      </w:r>
      <w:r w:rsidR="00B95075">
        <w:rPr>
          <w:rFonts w:ascii="AytoRoquetas Light Condensed" w:hAnsi="AytoRoquetas Light Condensed"/>
          <w:b/>
          <w:szCs w:val="22"/>
        </w:rPr>
        <w:t>GUILLERMO LAGO NÚÑEZ</w:t>
      </w:r>
      <w:r w:rsidRPr="00420B9D">
        <w:rPr>
          <w:rFonts w:ascii="AytoRoquetas Light Condensed" w:hAnsi="AytoRoquetas Light Condensed"/>
          <w:b/>
          <w:szCs w:val="22"/>
        </w:rPr>
        <w:t xml:space="preserve">, </w:t>
      </w:r>
      <w:r w:rsidR="00B95075">
        <w:rPr>
          <w:rFonts w:ascii="AytoRoquetas Light Condensed" w:hAnsi="AytoRoquetas Light Condensed"/>
          <w:b/>
          <w:szCs w:val="22"/>
        </w:rPr>
        <w:t>SECRETARIO</w:t>
      </w:r>
      <w:r w:rsidRPr="00420B9D">
        <w:rPr>
          <w:rFonts w:ascii="AytoRoquetas Light Condensed" w:hAnsi="AytoRoquetas Light Condensed"/>
          <w:b/>
          <w:szCs w:val="22"/>
        </w:rPr>
        <w:t xml:space="preserve"> DE ADMINISTRACIÓN LOCAL CON HABILITACIÓN DE CARÁCTER NACIONAL EN EL </w:t>
      </w:r>
      <w:r w:rsidR="00EB6150">
        <w:rPr>
          <w:rFonts w:ascii="AytoRoquetas Light Condensed" w:hAnsi="AytoRoquetas Light Condensed"/>
          <w:b/>
          <w:szCs w:val="22"/>
        </w:rPr>
        <w:t>CONSORCIO PARA LA GESTIÓN DEL CICLO INTEGRAL DEL AGUA DEL PONIENTE ALMERIENSE</w:t>
      </w:r>
      <w:r w:rsidRPr="00420B9D">
        <w:rPr>
          <w:rFonts w:ascii="AytoRoquetas Light Condensed" w:hAnsi="AytoRoquetas Light Condensed"/>
          <w:b/>
          <w:szCs w:val="22"/>
        </w:rPr>
        <w:t xml:space="preserve"> (</w:t>
      </w:r>
      <w:r w:rsidR="00EB6150">
        <w:rPr>
          <w:rFonts w:ascii="AytoRoquetas Light Condensed" w:hAnsi="AytoRoquetas Light Condensed"/>
          <w:b/>
          <w:szCs w:val="22"/>
        </w:rPr>
        <w:t>CIAP</w:t>
      </w:r>
      <w:r>
        <w:rPr>
          <w:rFonts w:ascii="AytoRoquetas Light Condensed" w:hAnsi="AytoRoquetas Light Condensed"/>
          <w:b/>
          <w:szCs w:val="22"/>
        </w:rPr>
        <w:t>)</w:t>
      </w:r>
      <w:r w:rsidR="00EB6150">
        <w:rPr>
          <w:rFonts w:ascii="AytoRoquetas Light Condensed" w:hAnsi="AytoRoquetas Light Condensed"/>
          <w:b/>
          <w:szCs w:val="22"/>
        </w:rPr>
        <w:t>,</w:t>
      </w:r>
    </w:p>
    <w:p w14:paraId="3C5657B2" w14:textId="77777777" w:rsidR="000F297F" w:rsidRPr="000F297F" w:rsidRDefault="000F297F" w:rsidP="00D55FBF">
      <w:pPr>
        <w:spacing w:after="0" w:line="288" w:lineRule="auto"/>
        <w:rPr>
          <w:rFonts w:ascii="AytoRoquetas Light Condensed" w:hAnsi="AytoRoquetas Light Condensed"/>
          <w:b/>
          <w:color w:val="FF0000"/>
          <w:szCs w:val="22"/>
        </w:rPr>
      </w:pPr>
    </w:p>
    <w:p w14:paraId="576F15D0" w14:textId="64A48324" w:rsidR="00C35D27" w:rsidRPr="000F297F" w:rsidRDefault="00C35D27" w:rsidP="003E5595">
      <w:pPr>
        <w:spacing w:after="0"/>
        <w:ind w:firstLine="708"/>
        <w:jc w:val="both"/>
        <w:rPr>
          <w:rFonts w:ascii="AytoRoquetas Light Condensed" w:hAnsi="AytoRoquetas Light Condensed"/>
          <w:szCs w:val="22"/>
        </w:rPr>
      </w:pPr>
      <w:r w:rsidRPr="000F297F">
        <w:rPr>
          <w:rFonts w:ascii="AytoRoquetas Light Condensed" w:hAnsi="AytoRoquetas Light Condensed"/>
          <w:szCs w:val="22"/>
        </w:rPr>
        <w:t xml:space="preserve">De conformidad con lo establecido en el Real Decreto 128/2018, de 16 de marzo, por el que se regula el régimen jurídico de los funcionarios de Administración Local con habilitación de carácter nacional, art. 3 2. f), se han examinado los siguientes antecedentes y </w:t>
      </w:r>
      <w:r w:rsidR="00BF1A13" w:rsidRPr="000F297F">
        <w:rPr>
          <w:rFonts w:ascii="AytoRoquetas Light Condensed" w:hAnsi="AytoRoquetas Light Condensed"/>
          <w:szCs w:val="22"/>
        </w:rPr>
        <w:t>documentos disponibles</w:t>
      </w:r>
      <w:r w:rsidRPr="000F297F">
        <w:rPr>
          <w:rFonts w:ascii="AytoRoquetas Light Condensed" w:hAnsi="AytoRoquetas Light Condensed"/>
          <w:szCs w:val="22"/>
        </w:rPr>
        <w:t xml:space="preserve"> en el s</w:t>
      </w:r>
      <w:r w:rsidR="00EB6150">
        <w:rPr>
          <w:rFonts w:ascii="AytoRoquetas Light Condensed" w:hAnsi="AytoRoquetas Light Condensed"/>
          <w:szCs w:val="22"/>
        </w:rPr>
        <w:t>ervicio del CONSORCIO</w:t>
      </w:r>
      <w:r w:rsidRPr="000F297F">
        <w:rPr>
          <w:rFonts w:ascii="AytoRoquetas Light Condensed" w:hAnsi="AytoRoquetas Light Condensed"/>
          <w:szCs w:val="22"/>
        </w:rPr>
        <w:t xml:space="preserve"> y en Registro General del </w:t>
      </w:r>
      <w:r w:rsidR="00EB6150">
        <w:rPr>
          <w:rFonts w:ascii="AytoRoquetas Light Condensed" w:hAnsi="AytoRoquetas Light Condensed"/>
          <w:szCs w:val="22"/>
        </w:rPr>
        <w:t>Consorcio del CIAP</w:t>
      </w:r>
      <w:r w:rsidRPr="000F297F">
        <w:rPr>
          <w:rFonts w:ascii="AytoRoquetas Light Condensed" w:hAnsi="AytoRoquetas Light Condensed"/>
          <w:szCs w:val="22"/>
        </w:rPr>
        <w:t>:</w:t>
      </w:r>
    </w:p>
    <w:p w14:paraId="5BA4B7B5" w14:textId="77777777" w:rsidR="00C35D27" w:rsidRPr="000F297F" w:rsidRDefault="00C35D27" w:rsidP="00EB6150">
      <w:pPr>
        <w:spacing w:after="0"/>
        <w:jc w:val="both"/>
        <w:rPr>
          <w:rFonts w:ascii="AytoRoquetas Light Condensed" w:hAnsi="AytoRoquetas Light Condensed"/>
          <w:color w:val="FF0000"/>
          <w:szCs w:val="22"/>
        </w:rPr>
      </w:pPr>
    </w:p>
    <w:p w14:paraId="59289137" w14:textId="464B10D2" w:rsidR="00C35D27" w:rsidRPr="00BC0DB8" w:rsidRDefault="00C35D27" w:rsidP="00EB6150">
      <w:pPr>
        <w:spacing w:after="0"/>
        <w:jc w:val="both"/>
        <w:rPr>
          <w:rFonts w:ascii="AytoRoquetas Light Condensed" w:hAnsi="AytoRoquetas Light Condensed"/>
          <w:szCs w:val="22"/>
        </w:rPr>
      </w:pPr>
      <w:r w:rsidRPr="00BC0DB8">
        <w:rPr>
          <w:rFonts w:ascii="AytoRoquetas Light Condensed" w:hAnsi="AytoRoquetas Light Condensed"/>
          <w:b/>
          <w:bCs/>
          <w:szCs w:val="22"/>
        </w:rPr>
        <w:t xml:space="preserve">1.- </w:t>
      </w:r>
      <w:r w:rsidRPr="00BC0DB8">
        <w:rPr>
          <w:rFonts w:ascii="AytoRoquetas Light Condensed" w:hAnsi="AytoRoquetas Light Condensed"/>
          <w:szCs w:val="22"/>
        </w:rPr>
        <w:t>Mediante</w:t>
      </w:r>
      <w:r w:rsidR="00BF1A13">
        <w:rPr>
          <w:rFonts w:ascii="AytoRoquetas Light Condensed" w:hAnsi="AytoRoquetas Light Condensed"/>
          <w:szCs w:val="22"/>
        </w:rPr>
        <w:t xml:space="preserve"> resolución del </w:t>
      </w:r>
      <w:proofErr w:type="gramStart"/>
      <w:r w:rsidR="00BF1A13">
        <w:rPr>
          <w:rFonts w:ascii="AytoRoquetas Light Condensed" w:hAnsi="AytoRoquetas Light Condensed"/>
          <w:szCs w:val="22"/>
        </w:rPr>
        <w:t>Presidente</w:t>
      </w:r>
      <w:proofErr w:type="gramEnd"/>
      <w:r w:rsidR="00BF1A13">
        <w:rPr>
          <w:rFonts w:ascii="AytoRoquetas Light Condensed" w:hAnsi="AytoRoquetas Light Condensed"/>
          <w:szCs w:val="22"/>
        </w:rPr>
        <w:t xml:space="preserve"> del CIAP de fecha 28 de mayo de 2024</w:t>
      </w:r>
      <w:r w:rsidRPr="00BC0DB8">
        <w:rPr>
          <w:rFonts w:ascii="AytoRoquetas Light Condensed" w:hAnsi="AytoRoquetas Light Condensed"/>
          <w:szCs w:val="22"/>
        </w:rPr>
        <w:t xml:space="preserve"> se ha adjudicado el contrato </w:t>
      </w:r>
      <w:bookmarkStart w:id="0" w:name="_Hlk169169907"/>
      <w:r w:rsidR="00BF1A13" w:rsidRPr="00BF1A13">
        <w:rPr>
          <w:rFonts w:ascii="AytoRoquetas Light Condensed" w:eastAsia="Calibri" w:hAnsi="AytoRoquetas Light Condensed" w:cs="Times New Roman"/>
          <w:kern w:val="2"/>
          <w:szCs w:val="20"/>
          <w:shd w:val="clear" w:color="auto" w:fill="FFFFFF"/>
          <w:lang w:eastAsia="en-US" w:bidi="ar-SA"/>
          <w14:ligatures w14:val="standardContextual"/>
        </w:rPr>
        <w:t xml:space="preserve">servicio de redacción de proyecto constructivo ampliación de la línea de tratamiento de lodos de la </w:t>
      </w:r>
      <w:r w:rsidR="00BF1A13">
        <w:rPr>
          <w:rFonts w:ascii="AytoRoquetas Light Condensed" w:eastAsia="Calibri" w:hAnsi="AytoRoquetas Light Condensed" w:cs="Times New Roman"/>
          <w:kern w:val="2"/>
          <w:szCs w:val="20"/>
          <w:shd w:val="clear" w:color="auto" w:fill="FFFFFF"/>
          <w:lang w:eastAsia="en-US" w:bidi="ar-SA"/>
          <w14:ligatures w14:val="standardContextual"/>
        </w:rPr>
        <w:t>EDAR</w:t>
      </w:r>
      <w:r w:rsidR="00BF1A13" w:rsidRPr="00BF1A13">
        <w:rPr>
          <w:rFonts w:ascii="AytoRoquetas Light Condensed" w:eastAsia="Calibri" w:hAnsi="AytoRoquetas Light Condensed" w:cs="Times New Roman"/>
          <w:kern w:val="2"/>
          <w:szCs w:val="20"/>
          <w:shd w:val="clear" w:color="auto" w:fill="FFFFFF"/>
          <w:lang w:eastAsia="en-US" w:bidi="ar-SA"/>
          <w14:ligatures w14:val="standardContextual"/>
        </w:rPr>
        <w:t xml:space="preserve"> de </w:t>
      </w:r>
      <w:r w:rsidR="00BF1A13">
        <w:rPr>
          <w:rFonts w:ascii="AytoRoquetas Light Condensed" w:eastAsia="Calibri" w:hAnsi="AytoRoquetas Light Condensed" w:cs="Times New Roman"/>
          <w:kern w:val="2"/>
          <w:szCs w:val="20"/>
          <w:shd w:val="clear" w:color="auto" w:fill="FFFFFF"/>
          <w:lang w:eastAsia="en-US" w:bidi="ar-SA"/>
          <w14:ligatures w14:val="standardContextual"/>
        </w:rPr>
        <w:t>R</w:t>
      </w:r>
      <w:r w:rsidR="00BF1A13" w:rsidRPr="00BF1A13">
        <w:rPr>
          <w:rFonts w:ascii="AytoRoquetas Light Condensed" w:eastAsia="Calibri" w:hAnsi="AytoRoquetas Light Condensed" w:cs="Times New Roman"/>
          <w:kern w:val="2"/>
          <w:szCs w:val="20"/>
          <w:shd w:val="clear" w:color="auto" w:fill="FFFFFF"/>
          <w:lang w:eastAsia="en-US" w:bidi="ar-SA"/>
          <w14:ligatures w14:val="standardContextual"/>
        </w:rPr>
        <w:t xml:space="preserve">oquetas de </w:t>
      </w:r>
      <w:r w:rsidR="00BF1A13">
        <w:rPr>
          <w:rFonts w:ascii="AytoRoquetas Light Condensed" w:eastAsia="Calibri" w:hAnsi="AytoRoquetas Light Condensed" w:cs="Times New Roman"/>
          <w:kern w:val="2"/>
          <w:szCs w:val="20"/>
          <w:shd w:val="clear" w:color="auto" w:fill="FFFFFF"/>
          <w:lang w:eastAsia="en-US" w:bidi="ar-SA"/>
          <w14:ligatures w14:val="standardContextual"/>
        </w:rPr>
        <w:t>M</w:t>
      </w:r>
      <w:r w:rsidR="00BF1A13" w:rsidRPr="00BF1A13">
        <w:rPr>
          <w:rFonts w:ascii="AytoRoquetas Light Condensed" w:eastAsia="Calibri" w:hAnsi="AytoRoquetas Light Condensed" w:cs="Times New Roman"/>
          <w:kern w:val="2"/>
          <w:szCs w:val="20"/>
          <w:shd w:val="clear" w:color="auto" w:fill="FFFFFF"/>
          <w:lang w:eastAsia="en-US" w:bidi="ar-SA"/>
          <w14:ligatures w14:val="standardContextual"/>
        </w:rPr>
        <w:t>ar (</w:t>
      </w:r>
      <w:r w:rsidR="00BF1A13">
        <w:rPr>
          <w:rFonts w:ascii="AytoRoquetas Light Condensed" w:eastAsia="Calibri" w:hAnsi="AytoRoquetas Light Condensed" w:cs="Times New Roman"/>
          <w:kern w:val="2"/>
          <w:szCs w:val="20"/>
          <w:shd w:val="clear" w:color="auto" w:fill="FFFFFF"/>
          <w:lang w:eastAsia="en-US" w:bidi="ar-SA"/>
          <w14:ligatures w14:val="standardContextual"/>
        </w:rPr>
        <w:t>A</w:t>
      </w:r>
      <w:r w:rsidR="00BF1A13" w:rsidRPr="00BF1A13">
        <w:rPr>
          <w:rFonts w:ascii="AytoRoquetas Light Condensed" w:eastAsia="Calibri" w:hAnsi="AytoRoquetas Light Condensed" w:cs="Times New Roman"/>
          <w:kern w:val="2"/>
          <w:szCs w:val="20"/>
          <w:shd w:val="clear" w:color="auto" w:fill="FFFFFF"/>
          <w:lang w:eastAsia="en-US" w:bidi="ar-SA"/>
          <w14:ligatures w14:val="standardContextual"/>
        </w:rPr>
        <w:t>lmería) para la producción de biogás y aprovechamiento energético y tratamiento del digerido, financiado con fondos procedentes del plan de recuperación, transformación y resiliencia</w:t>
      </w:r>
      <w:bookmarkEnd w:id="0"/>
      <w:r w:rsidR="00BF1A13" w:rsidRPr="00BC0DB8">
        <w:rPr>
          <w:rFonts w:ascii="AytoRoquetas Light Condensed" w:hAnsi="AytoRoquetas Light Condensed"/>
          <w:szCs w:val="22"/>
        </w:rPr>
        <w:t xml:space="preserve"> </w:t>
      </w:r>
      <w:r w:rsidR="00420B9D" w:rsidRPr="00BC0DB8">
        <w:rPr>
          <w:rFonts w:ascii="AytoRoquetas Light Condensed" w:hAnsi="AytoRoquetas Light Condensed"/>
          <w:szCs w:val="22"/>
        </w:rPr>
        <w:t>a la siguiente empresa</w:t>
      </w:r>
      <w:r w:rsidR="002C396B" w:rsidRPr="00BC0DB8">
        <w:rPr>
          <w:rFonts w:ascii="AytoRoquetas Light Condensed" w:hAnsi="AytoRoquetas Light Condensed"/>
          <w:szCs w:val="22"/>
        </w:rPr>
        <w:t>:</w:t>
      </w:r>
    </w:p>
    <w:p w14:paraId="0457CB7E" w14:textId="77777777" w:rsidR="003825C1" w:rsidRPr="00BC0DB8" w:rsidRDefault="003825C1" w:rsidP="00EB6150">
      <w:pPr>
        <w:spacing w:after="0"/>
        <w:jc w:val="both"/>
        <w:rPr>
          <w:rFonts w:ascii="AytoRoquetas Light Condensed" w:hAnsi="AytoRoquetas Light Condensed"/>
          <w:szCs w:val="22"/>
        </w:rPr>
      </w:pPr>
    </w:p>
    <w:p w14:paraId="37265274" w14:textId="7E5CD41C" w:rsidR="000F297F" w:rsidRPr="00521B93" w:rsidRDefault="000F297F" w:rsidP="00EB6150">
      <w:pPr>
        <w:spacing w:after="0"/>
        <w:ind w:left="774" w:firstLine="360"/>
        <w:jc w:val="both"/>
        <w:rPr>
          <w:rFonts w:ascii="AytoRoquetas Light Condensed" w:hAnsi="AytoRoquetas Light Condensed"/>
        </w:rPr>
      </w:pPr>
      <w:r w:rsidRPr="00521B93">
        <w:rPr>
          <w:rFonts w:ascii="AytoRoquetas Light Condensed" w:eastAsiaTheme="minorEastAsia" w:hAnsi="AytoRoquetas Light Condensed" w:cs="AytoRoquetas Light Condensed"/>
          <w:b/>
          <w:lang w:eastAsia="es-ES"/>
        </w:rPr>
        <w:t xml:space="preserve">- </w:t>
      </w:r>
      <w:r w:rsidR="00BF1A13" w:rsidRPr="00BF1A13">
        <w:rPr>
          <w:rFonts w:ascii="AytoRoquetas Light Condensed" w:eastAsia="MS PGothic" w:hAnsi="AytoRoquetas Light Condensed" w:cs="MS PGothic"/>
          <w:kern w:val="0"/>
          <w:szCs w:val="22"/>
          <w:lang w:eastAsia="en-US" w:bidi="ar-SA"/>
        </w:rPr>
        <w:t>GABINETE TÉCNICO AMBIENTAL SLU</w:t>
      </w:r>
      <w:r w:rsidR="00BF1A13">
        <w:rPr>
          <w:rFonts w:ascii="AytoRoquetas Light Condensed" w:eastAsia="MS PGothic" w:hAnsi="AytoRoquetas Light Condensed" w:cs="MS PGothic"/>
          <w:kern w:val="0"/>
          <w:szCs w:val="22"/>
          <w:lang w:eastAsia="en-US" w:bidi="ar-SA"/>
        </w:rPr>
        <w:t xml:space="preserve"> </w:t>
      </w:r>
      <w:r w:rsidRPr="00521B93">
        <w:rPr>
          <w:rFonts w:ascii="AytoRoquetas Light Condensed" w:hAnsi="AytoRoquetas Light Condensed" w:cs="Frutiger LT Std 45 Light"/>
          <w:lang w:val="es-ES_tradnl"/>
        </w:rPr>
        <w:t>-</w:t>
      </w:r>
      <w:r w:rsidR="00BF1A13">
        <w:rPr>
          <w:rFonts w:ascii="AytoRoquetas Light Condensed" w:hAnsi="AytoRoquetas Light Condensed" w:cs="Frutiger LT Std 45 Light"/>
          <w:lang w:val="es-ES_tradnl"/>
        </w:rPr>
        <w:t xml:space="preserve"> CIF</w:t>
      </w:r>
      <w:r w:rsidRPr="00521B93">
        <w:rPr>
          <w:rFonts w:ascii="AytoRoquetas Light Condensed" w:hAnsi="AytoRoquetas Light Condensed" w:cs="Frutiger LT Std 45 Light"/>
          <w:lang w:val="es-ES_tradnl"/>
        </w:rPr>
        <w:t xml:space="preserve"> </w:t>
      </w:r>
      <w:bookmarkStart w:id="1" w:name="_Hlk169169627"/>
      <w:r w:rsidR="00BF1A13" w:rsidRPr="00A65C8F">
        <w:rPr>
          <w:rFonts w:ascii="AytoRoquetas Light Condensed" w:eastAsia="MS PGothic" w:hAnsi="AytoRoquetas Light Condensed" w:cs="MS PGothic"/>
          <w:kern w:val="0"/>
        </w:rPr>
        <w:t>B21381793</w:t>
      </w:r>
      <w:bookmarkEnd w:id="1"/>
      <w:r w:rsidR="00BF1A13">
        <w:rPr>
          <w:rFonts w:ascii="AytoRoquetas Light Condensed" w:eastAsia="MS PGothic" w:hAnsi="AytoRoquetas Light Condensed" w:cs="MS PGothic"/>
          <w:kern w:val="0"/>
        </w:rPr>
        <w:t>.</w:t>
      </w:r>
    </w:p>
    <w:p w14:paraId="344605C0" w14:textId="77777777" w:rsidR="003825C1" w:rsidRPr="000F297F" w:rsidRDefault="003825C1" w:rsidP="00EB6150">
      <w:pPr>
        <w:spacing w:after="0"/>
        <w:ind w:left="705"/>
        <w:jc w:val="both"/>
        <w:rPr>
          <w:rFonts w:ascii="AytoRoquetas Light Condensed" w:hAnsi="AytoRoquetas Light Condensed"/>
          <w:color w:val="FF0000"/>
        </w:rPr>
      </w:pPr>
    </w:p>
    <w:p w14:paraId="7D575BFB" w14:textId="72F1DC4E" w:rsidR="00C35D27" w:rsidRDefault="00C35D27" w:rsidP="00EB6150">
      <w:pPr>
        <w:spacing w:after="0"/>
        <w:jc w:val="both"/>
        <w:rPr>
          <w:rFonts w:ascii="AytoRoquetas Light Condensed" w:hAnsi="AytoRoquetas Light Condensed"/>
          <w:szCs w:val="22"/>
        </w:rPr>
      </w:pPr>
      <w:r w:rsidRPr="000F297F">
        <w:rPr>
          <w:rFonts w:ascii="AytoRoquetas Light Condensed" w:hAnsi="AytoRoquetas Light Condensed"/>
          <w:b/>
          <w:bCs/>
          <w:szCs w:val="22"/>
        </w:rPr>
        <w:t xml:space="preserve">2.- </w:t>
      </w:r>
      <w:r w:rsidR="0086125B" w:rsidRPr="000F297F">
        <w:rPr>
          <w:rFonts w:ascii="AytoRoquetas Light Condensed" w:hAnsi="AytoRoquetas Light Condensed"/>
          <w:szCs w:val="22"/>
        </w:rPr>
        <w:t>La notificación de la adjudicación se realizó a los inter</w:t>
      </w:r>
      <w:r w:rsidR="00CA4527" w:rsidRPr="000F297F">
        <w:rPr>
          <w:rFonts w:ascii="AytoRoquetas Light Condensed" w:hAnsi="AytoRoquetas Light Condensed"/>
          <w:szCs w:val="22"/>
        </w:rPr>
        <w:t xml:space="preserve">esados en el procedimiento el </w:t>
      </w:r>
      <w:r w:rsidR="00BF1A13">
        <w:rPr>
          <w:rFonts w:ascii="AytoRoquetas Light Condensed" w:hAnsi="AytoRoquetas Light Condensed"/>
          <w:szCs w:val="22"/>
        </w:rPr>
        <w:t>28</w:t>
      </w:r>
      <w:r w:rsidR="0086125B" w:rsidRPr="000F297F">
        <w:rPr>
          <w:rFonts w:ascii="AytoRoquetas Light Condensed" w:hAnsi="AytoRoquetas Light Condensed"/>
          <w:szCs w:val="22"/>
        </w:rPr>
        <w:t xml:space="preserve"> de </w:t>
      </w:r>
      <w:r w:rsidR="00420B9D" w:rsidRPr="000F297F">
        <w:rPr>
          <w:rFonts w:ascii="AytoRoquetas Light Condensed" w:hAnsi="AytoRoquetas Light Condensed"/>
          <w:szCs w:val="22"/>
        </w:rPr>
        <w:t>mayo</w:t>
      </w:r>
      <w:r w:rsidR="0086125B" w:rsidRPr="000F297F">
        <w:rPr>
          <w:rFonts w:ascii="AytoRoquetas Light Condensed" w:hAnsi="AytoRoquetas Light Condensed"/>
          <w:szCs w:val="22"/>
        </w:rPr>
        <w:t xml:space="preserve"> de 202</w:t>
      </w:r>
      <w:r w:rsidR="002372EB" w:rsidRPr="000F297F">
        <w:rPr>
          <w:rFonts w:ascii="AytoRoquetas Light Condensed" w:hAnsi="AytoRoquetas Light Condensed"/>
          <w:szCs w:val="22"/>
        </w:rPr>
        <w:t>4</w:t>
      </w:r>
      <w:r w:rsidR="0086125B" w:rsidRPr="000F297F">
        <w:rPr>
          <w:rFonts w:ascii="AytoRoquetas Light Condensed" w:hAnsi="AytoRoquetas Light Condensed"/>
          <w:szCs w:val="22"/>
        </w:rPr>
        <w:t xml:space="preserve"> por medio de notificación electrónica remitida a través de la Plataforma de Contratación del Sector Público. </w:t>
      </w:r>
    </w:p>
    <w:p w14:paraId="439D7ECB" w14:textId="77777777" w:rsidR="003E5595" w:rsidRPr="000F297F" w:rsidRDefault="003E5595" w:rsidP="00EB6150">
      <w:pPr>
        <w:spacing w:after="0"/>
        <w:jc w:val="both"/>
        <w:rPr>
          <w:rFonts w:ascii="AytoRoquetas Light Condensed" w:hAnsi="AytoRoquetas Light Condensed"/>
          <w:szCs w:val="22"/>
        </w:rPr>
      </w:pPr>
    </w:p>
    <w:p w14:paraId="1B70A618" w14:textId="77777777" w:rsidR="0086125B" w:rsidRPr="000F297F" w:rsidRDefault="0086125B" w:rsidP="003E5595">
      <w:pPr>
        <w:spacing w:after="0"/>
        <w:ind w:firstLine="360"/>
        <w:jc w:val="both"/>
        <w:rPr>
          <w:rFonts w:ascii="AytoRoquetas Light Condensed" w:hAnsi="AytoRoquetas Light Condensed"/>
          <w:szCs w:val="22"/>
        </w:rPr>
      </w:pPr>
      <w:r w:rsidRPr="000F297F">
        <w:rPr>
          <w:rFonts w:ascii="AytoRoquetas Light Condensed" w:hAnsi="AytoRoquetas Light Condensed"/>
          <w:szCs w:val="22"/>
        </w:rPr>
        <w:t>De conformidad con el punto 1 de la Disposición Adicional Decimoquinta relativa a las normas de los medios de comunicación utilizables en los procedimientos regulados en la Ley 9/2017, de 8 de noviembre de Contratos del Sector Público</w:t>
      </w:r>
      <w:r w:rsidR="001355E3" w:rsidRPr="000F297F">
        <w:rPr>
          <w:rFonts w:ascii="AytoRoquetas Light Condensed" w:hAnsi="AytoRoquetas Light Condensed"/>
          <w:szCs w:val="22"/>
        </w:rPr>
        <w:t>:</w:t>
      </w:r>
    </w:p>
    <w:p w14:paraId="4BA0AE93" w14:textId="77777777" w:rsidR="001355E3" w:rsidRPr="000F297F" w:rsidRDefault="001355E3" w:rsidP="00EB6150">
      <w:pPr>
        <w:pStyle w:val="parrafo"/>
        <w:spacing w:before="180" w:beforeAutospacing="0" w:after="180" w:afterAutospacing="0" w:line="276" w:lineRule="auto"/>
        <w:ind w:firstLine="360"/>
        <w:jc w:val="both"/>
        <w:rPr>
          <w:rFonts w:ascii="AytoRoquetas Light Condensed" w:hAnsi="AytoRoquetas Light Condensed"/>
          <w:i/>
          <w:iCs/>
          <w:sz w:val="22"/>
          <w:szCs w:val="22"/>
        </w:rPr>
      </w:pPr>
      <w:r w:rsidRPr="000F297F">
        <w:rPr>
          <w:rFonts w:ascii="AytoRoquetas Light Condensed" w:hAnsi="AytoRoquetas Light Condensed"/>
          <w:i/>
          <w:iCs/>
          <w:sz w:val="22"/>
          <w:szCs w:val="22"/>
        </w:rPr>
        <w:t>“Los plazos a contar desde la notificación se computarán desde la fecha de envío de la misma o del aviso de notificación, si fuera mediante comparecencia electrónica, siempre que el acto objeto de notificación se haya publicado el mismo día en el Perfil de contratante del órgano de contratación. En caso contrario los plazos se computarán desde la recepción de la notificación por el interesado.</w:t>
      </w:r>
    </w:p>
    <w:p w14:paraId="6E561EA8" w14:textId="77777777" w:rsidR="001355E3" w:rsidRPr="000F297F" w:rsidRDefault="001355E3" w:rsidP="00EB6150">
      <w:pPr>
        <w:pStyle w:val="parrafo"/>
        <w:spacing w:before="180" w:beforeAutospacing="0" w:after="180" w:afterAutospacing="0" w:line="276" w:lineRule="auto"/>
        <w:ind w:firstLine="360"/>
        <w:jc w:val="both"/>
        <w:rPr>
          <w:rFonts w:ascii="AytoRoquetas Light Condensed" w:hAnsi="AytoRoquetas Light Condensed"/>
          <w:sz w:val="22"/>
          <w:szCs w:val="22"/>
        </w:rPr>
      </w:pPr>
      <w:r w:rsidRPr="000F297F">
        <w:rPr>
          <w:rFonts w:ascii="AytoRoquetas Light Condensed" w:hAnsi="AytoRoquetas Light Condensed"/>
          <w:i/>
          <w:iCs/>
          <w:sz w:val="22"/>
          <w:szCs w:val="22"/>
        </w:rPr>
        <w:t xml:space="preserve">No obstante lo anterior, el requisito de publicidad en el perfil de contratante no resultará aplicable a las notificaciones practicadas con motivo del procedimiento de recurso especial por </w:t>
      </w:r>
      <w:r w:rsidRPr="000F297F">
        <w:rPr>
          <w:rFonts w:ascii="AytoRoquetas Light Condensed" w:hAnsi="AytoRoquetas Light Condensed"/>
          <w:i/>
          <w:iCs/>
          <w:sz w:val="22"/>
          <w:szCs w:val="22"/>
        </w:rPr>
        <w:lastRenderedPageBreak/>
        <w:t>los órganos competentes para su resolución computando los plazos desde la fecha de envío de la misma o del aviso de notificación, si fuera mediante comparecencia electrónica.”</w:t>
      </w:r>
    </w:p>
    <w:p w14:paraId="78E30A64" w14:textId="077F8D95" w:rsidR="001355E3" w:rsidRPr="000F297F" w:rsidRDefault="001355E3" w:rsidP="00EB6150">
      <w:pPr>
        <w:pStyle w:val="parrafo"/>
        <w:spacing w:before="180" w:beforeAutospacing="0" w:after="180" w:afterAutospacing="0" w:line="276" w:lineRule="auto"/>
        <w:jc w:val="both"/>
        <w:rPr>
          <w:rFonts w:ascii="AytoRoquetas Light Condensed" w:hAnsi="AytoRoquetas Light Condensed"/>
          <w:sz w:val="22"/>
          <w:szCs w:val="22"/>
        </w:rPr>
      </w:pPr>
      <w:r w:rsidRPr="000F297F">
        <w:rPr>
          <w:rFonts w:ascii="AytoRoquetas Light Condensed" w:hAnsi="AytoRoquetas Light Condensed"/>
          <w:sz w:val="22"/>
          <w:szCs w:val="22"/>
        </w:rPr>
        <w:t xml:space="preserve">En </w:t>
      </w:r>
      <w:r w:rsidR="003E5595" w:rsidRPr="000F297F">
        <w:rPr>
          <w:rFonts w:ascii="AytoRoquetas Light Condensed" w:hAnsi="AytoRoquetas Light Condensed"/>
          <w:sz w:val="22"/>
          <w:szCs w:val="22"/>
        </w:rPr>
        <w:t>consecuencia,</w:t>
      </w:r>
      <w:r w:rsidRPr="000F297F">
        <w:rPr>
          <w:rFonts w:ascii="AytoRoquetas Light Condensed" w:hAnsi="AytoRoquetas Light Condensed"/>
          <w:sz w:val="22"/>
          <w:szCs w:val="22"/>
        </w:rPr>
        <w:t xml:space="preserve"> el plazo para la interposición de Recurso Especial en Materia de Contratación, REMC </w:t>
      </w:r>
      <w:r w:rsidR="00420B9D" w:rsidRPr="000F297F">
        <w:rPr>
          <w:rFonts w:ascii="AytoRoquetas Light Condensed" w:hAnsi="AytoRoquetas Light Condensed"/>
          <w:sz w:val="22"/>
          <w:szCs w:val="22"/>
        </w:rPr>
        <w:t xml:space="preserve">en adelante, ha sido desde el </w:t>
      </w:r>
      <w:r w:rsidR="00BF1A13">
        <w:rPr>
          <w:rFonts w:ascii="AytoRoquetas Light Condensed" w:hAnsi="AytoRoquetas Light Condensed"/>
          <w:sz w:val="22"/>
          <w:szCs w:val="22"/>
        </w:rPr>
        <w:t>28</w:t>
      </w:r>
      <w:r w:rsidRPr="000F297F">
        <w:rPr>
          <w:rFonts w:ascii="AytoRoquetas Light Condensed" w:hAnsi="AytoRoquetas Light Condensed"/>
          <w:sz w:val="22"/>
          <w:szCs w:val="22"/>
        </w:rPr>
        <w:t xml:space="preserve"> de </w:t>
      </w:r>
      <w:r w:rsidR="00420B9D" w:rsidRPr="000F297F">
        <w:rPr>
          <w:rFonts w:ascii="AytoRoquetas Light Condensed" w:hAnsi="AytoRoquetas Light Condensed"/>
          <w:sz w:val="22"/>
          <w:szCs w:val="22"/>
        </w:rPr>
        <w:t>mayo</w:t>
      </w:r>
      <w:r w:rsidR="00CA4527" w:rsidRPr="000F297F">
        <w:rPr>
          <w:rFonts w:ascii="AytoRoquetas Light Condensed" w:hAnsi="AytoRoquetas Light Condensed"/>
          <w:sz w:val="22"/>
          <w:szCs w:val="22"/>
        </w:rPr>
        <w:t xml:space="preserve"> de 202</w:t>
      </w:r>
      <w:r w:rsidR="002372EB" w:rsidRPr="000F297F">
        <w:rPr>
          <w:rFonts w:ascii="AytoRoquetas Light Condensed" w:hAnsi="AytoRoquetas Light Condensed"/>
          <w:sz w:val="22"/>
          <w:szCs w:val="22"/>
        </w:rPr>
        <w:t>4</w:t>
      </w:r>
      <w:r w:rsidR="00CA4527" w:rsidRPr="000F297F">
        <w:rPr>
          <w:rFonts w:ascii="AytoRoquetas Light Condensed" w:hAnsi="AytoRoquetas Light Condensed"/>
          <w:sz w:val="22"/>
          <w:szCs w:val="22"/>
        </w:rPr>
        <w:t xml:space="preserve"> hasta el </w:t>
      </w:r>
      <w:r w:rsidR="00BF1A13">
        <w:rPr>
          <w:rFonts w:ascii="AytoRoquetas Light Condensed" w:hAnsi="AytoRoquetas Light Condensed"/>
          <w:sz w:val="22"/>
          <w:szCs w:val="22"/>
        </w:rPr>
        <w:t>18</w:t>
      </w:r>
      <w:r w:rsidRPr="000F297F">
        <w:rPr>
          <w:rFonts w:ascii="AytoRoquetas Light Condensed" w:hAnsi="AytoRoquetas Light Condensed"/>
          <w:sz w:val="22"/>
          <w:szCs w:val="22"/>
        </w:rPr>
        <w:t xml:space="preserve"> de </w:t>
      </w:r>
      <w:r w:rsidR="00BF1A13">
        <w:rPr>
          <w:rFonts w:ascii="AytoRoquetas Light Condensed" w:hAnsi="AytoRoquetas Light Condensed"/>
          <w:sz w:val="22"/>
          <w:szCs w:val="22"/>
        </w:rPr>
        <w:t>junio</w:t>
      </w:r>
      <w:r w:rsidR="00CA4527" w:rsidRPr="000F297F">
        <w:rPr>
          <w:rFonts w:ascii="AytoRoquetas Light Condensed" w:hAnsi="AytoRoquetas Light Condensed"/>
          <w:sz w:val="22"/>
          <w:szCs w:val="22"/>
        </w:rPr>
        <w:t xml:space="preserve"> de 2024</w:t>
      </w:r>
      <w:r w:rsidRPr="000F297F">
        <w:rPr>
          <w:rFonts w:ascii="AytoRoquetas Light Condensed" w:hAnsi="AytoRoquetas Light Condensed"/>
          <w:sz w:val="22"/>
          <w:szCs w:val="22"/>
        </w:rPr>
        <w:t>, ambos inclusive.</w:t>
      </w:r>
    </w:p>
    <w:p w14:paraId="37639B3C" w14:textId="6169A7A5" w:rsidR="001355E3" w:rsidRPr="000F297F" w:rsidRDefault="001355E3" w:rsidP="00EB6150">
      <w:pPr>
        <w:pStyle w:val="parrafo"/>
        <w:spacing w:before="180" w:beforeAutospacing="0" w:after="180" w:afterAutospacing="0" w:line="276" w:lineRule="auto"/>
        <w:jc w:val="both"/>
        <w:rPr>
          <w:rFonts w:ascii="AytoRoquetas Light Condensed" w:hAnsi="AytoRoquetas Light Condensed"/>
          <w:sz w:val="22"/>
          <w:szCs w:val="22"/>
        </w:rPr>
      </w:pPr>
      <w:r w:rsidRPr="000F297F">
        <w:rPr>
          <w:rFonts w:ascii="AytoRoquetas Light Condensed" w:hAnsi="AytoRoquetas Light Condensed"/>
          <w:b/>
          <w:bCs/>
          <w:sz w:val="22"/>
          <w:szCs w:val="22"/>
        </w:rPr>
        <w:t>3.-</w:t>
      </w:r>
      <w:r w:rsidR="001C778C">
        <w:rPr>
          <w:rFonts w:ascii="AytoRoquetas Light Condensed" w:hAnsi="AytoRoquetas Light Condensed"/>
          <w:b/>
          <w:bCs/>
          <w:sz w:val="22"/>
          <w:szCs w:val="22"/>
        </w:rPr>
        <w:t xml:space="preserve"> </w:t>
      </w:r>
      <w:r w:rsidRPr="000F297F">
        <w:rPr>
          <w:rFonts w:ascii="AytoRoquetas Light Condensed" w:hAnsi="AytoRoquetas Light Condensed"/>
          <w:sz w:val="22"/>
          <w:szCs w:val="22"/>
        </w:rPr>
        <w:t xml:space="preserve">El </w:t>
      </w:r>
      <w:r w:rsidR="00BF1A13">
        <w:rPr>
          <w:rFonts w:ascii="AytoRoquetas Light Condensed" w:hAnsi="AytoRoquetas Light Condensed"/>
          <w:sz w:val="22"/>
          <w:szCs w:val="22"/>
        </w:rPr>
        <w:t>Gestor de la oficina interadministrativa del CIAP</w:t>
      </w:r>
      <w:r w:rsidR="00BF1A13" w:rsidRPr="000F297F">
        <w:rPr>
          <w:rFonts w:ascii="AytoRoquetas Light Condensed" w:hAnsi="AytoRoquetas Light Condensed"/>
          <w:sz w:val="22"/>
          <w:szCs w:val="22"/>
        </w:rPr>
        <w:t xml:space="preserve"> </w:t>
      </w:r>
      <w:r w:rsidRPr="000F297F">
        <w:rPr>
          <w:rFonts w:ascii="AytoRoquetas Light Condensed" w:hAnsi="AytoRoquetas Light Condensed"/>
          <w:sz w:val="22"/>
          <w:szCs w:val="22"/>
        </w:rPr>
        <w:t>emitió informe al respecto indicando que no se habían recibido recursos ni alegaciones dentro del plazo de pr</w:t>
      </w:r>
      <w:r w:rsidR="00420B9D" w:rsidRPr="000F297F">
        <w:rPr>
          <w:rFonts w:ascii="AytoRoquetas Light Condensed" w:hAnsi="AytoRoquetas Light Condensed"/>
          <w:sz w:val="22"/>
          <w:szCs w:val="22"/>
        </w:rPr>
        <w:t>esentación de REMC, con fecha 2</w:t>
      </w:r>
      <w:r w:rsidR="001C778C">
        <w:rPr>
          <w:rFonts w:ascii="AytoRoquetas Light Condensed" w:hAnsi="AytoRoquetas Light Condensed"/>
          <w:sz w:val="22"/>
          <w:szCs w:val="22"/>
        </w:rPr>
        <w:t>4</w:t>
      </w:r>
      <w:r w:rsidR="00CA4527" w:rsidRPr="000F297F">
        <w:rPr>
          <w:rFonts w:ascii="AytoRoquetas Light Condensed" w:hAnsi="AytoRoquetas Light Condensed"/>
          <w:sz w:val="22"/>
          <w:szCs w:val="22"/>
        </w:rPr>
        <w:t xml:space="preserve"> </w:t>
      </w:r>
      <w:r w:rsidRPr="000F297F">
        <w:rPr>
          <w:rFonts w:ascii="AytoRoquetas Light Condensed" w:hAnsi="AytoRoquetas Light Condensed"/>
          <w:sz w:val="22"/>
          <w:szCs w:val="22"/>
        </w:rPr>
        <w:t xml:space="preserve">de </w:t>
      </w:r>
      <w:r w:rsidR="001C778C">
        <w:rPr>
          <w:rFonts w:ascii="AytoRoquetas Light Condensed" w:hAnsi="AytoRoquetas Light Condensed"/>
          <w:sz w:val="22"/>
          <w:szCs w:val="22"/>
        </w:rPr>
        <w:t xml:space="preserve">junio </w:t>
      </w:r>
      <w:r w:rsidR="00CA4527" w:rsidRPr="000F297F">
        <w:rPr>
          <w:rFonts w:ascii="AytoRoquetas Light Condensed" w:hAnsi="AytoRoquetas Light Condensed"/>
          <w:sz w:val="22"/>
          <w:szCs w:val="22"/>
        </w:rPr>
        <w:t>de 2024</w:t>
      </w:r>
      <w:r w:rsidR="000264D2" w:rsidRPr="000F297F">
        <w:rPr>
          <w:rFonts w:ascii="AytoRoquetas Light Condensed" w:hAnsi="AytoRoquetas Light Condensed"/>
          <w:sz w:val="22"/>
          <w:szCs w:val="22"/>
        </w:rPr>
        <w:t>.</w:t>
      </w:r>
    </w:p>
    <w:p w14:paraId="0347242B" w14:textId="77777777" w:rsidR="001355E3" w:rsidRPr="000F297F" w:rsidRDefault="001355E3" w:rsidP="00EB6150">
      <w:pPr>
        <w:pStyle w:val="parrafo"/>
        <w:spacing w:before="180" w:beforeAutospacing="0" w:after="180" w:afterAutospacing="0" w:line="276" w:lineRule="auto"/>
        <w:jc w:val="both"/>
        <w:rPr>
          <w:rFonts w:ascii="AytoRoquetas Light Condensed" w:hAnsi="AytoRoquetas Light Condensed"/>
          <w:sz w:val="22"/>
          <w:szCs w:val="22"/>
        </w:rPr>
      </w:pPr>
      <w:r w:rsidRPr="000F297F">
        <w:rPr>
          <w:rFonts w:ascii="AytoRoquetas Light Condensed" w:hAnsi="AytoRoquetas Light Condensed"/>
          <w:sz w:val="22"/>
          <w:szCs w:val="22"/>
        </w:rPr>
        <w:t>A la vista de los antecedentes descritos</w:t>
      </w:r>
      <w:r w:rsidR="006237DB" w:rsidRPr="000F297F">
        <w:rPr>
          <w:rFonts w:ascii="AytoRoquetas Light Condensed" w:hAnsi="AytoRoquetas Light Condensed"/>
          <w:sz w:val="22"/>
          <w:szCs w:val="22"/>
        </w:rPr>
        <w:t xml:space="preserve"> se expide la siguiente,</w:t>
      </w:r>
    </w:p>
    <w:p w14:paraId="5B433127" w14:textId="77777777" w:rsidR="001355E3" w:rsidRPr="000F297F" w:rsidRDefault="001355E3" w:rsidP="00EB6150">
      <w:pPr>
        <w:spacing w:after="0"/>
        <w:jc w:val="both"/>
        <w:rPr>
          <w:rFonts w:ascii="AytoRoquetas Light Condensed" w:hAnsi="AytoRoquetas Light Condensed"/>
          <w:szCs w:val="22"/>
        </w:rPr>
      </w:pPr>
    </w:p>
    <w:p w14:paraId="3BC19377" w14:textId="77777777" w:rsidR="00D55FBF" w:rsidRPr="000F297F" w:rsidRDefault="00D55FBF" w:rsidP="00EB6150">
      <w:pPr>
        <w:spacing w:after="0"/>
        <w:jc w:val="center"/>
        <w:rPr>
          <w:rFonts w:ascii="AytoRoquetas Light Condensed" w:hAnsi="AytoRoquetas Light Condensed"/>
          <w:szCs w:val="22"/>
        </w:rPr>
      </w:pPr>
      <w:r w:rsidRPr="000F297F">
        <w:rPr>
          <w:rFonts w:ascii="AytoRoquetas Light Condensed" w:hAnsi="AytoRoquetas Light Condensed"/>
          <w:b/>
          <w:szCs w:val="22"/>
        </w:rPr>
        <w:t xml:space="preserve">CERTIFICACIÓN ADMINISTRATIVA RELATIVA  </w:t>
      </w:r>
      <w:r w:rsidRPr="000F297F">
        <w:rPr>
          <w:rFonts w:ascii="AytoRoquetas Light Condensed" w:hAnsi="AytoRoquetas Light Condensed" w:cs="AytoRoquetas Light Condensed"/>
          <w:b/>
          <w:bCs/>
          <w:szCs w:val="22"/>
        </w:rPr>
        <w:t>A LA NO INTERPOSICIÓN DE REMC</w:t>
      </w:r>
    </w:p>
    <w:p w14:paraId="0C431519" w14:textId="77777777" w:rsidR="00D55FBF" w:rsidRPr="000F297F" w:rsidRDefault="00D55FBF" w:rsidP="00EB6150">
      <w:pPr>
        <w:spacing w:after="0"/>
        <w:jc w:val="both"/>
        <w:rPr>
          <w:rFonts w:ascii="AytoRoquetas Light Condensed" w:hAnsi="AytoRoquetas Light Condensed"/>
          <w:szCs w:val="22"/>
        </w:rPr>
      </w:pPr>
    </w:p>
    <w:p w14:paraId="048D23E5" w14:textId="77777777" w:rsidR="00D55FBF" w:rsidRPr="000F297F" w:rsidRDefault="00D55FBF" w:rsidP="00EB6150">
      <w:pPr>
        <w:spacing w:after="0"/>
        <w:jc w:val="both"/>
        <w:rPr>
          <w:rFonts w:ascii="AytoRoquetas Light Condensed" w:hAnsi="AytoRoquetas Light Condensed"/>
          <w:szCs w:val="22"/>
        </w:rPr>
      </w:pPr>
    </w:p>
    <w:p w14:paraId="35A6CA6E" w14:textId="2031F705" w:rsidR="00D55FBF" w:rsidRPr="000F297F" w:rsidRDefault="00F65846" w:rsidP="00EB6150">
      <w:pPr>
        <w:tabs>
          <w:tab w:val="left" w:pos="810"/>
          <w:tab w:val="left" w:pos="930"/>
        </w:tabs>
        <w:spacing w:after="0"/>
        <w:ind w:firstLine="709"/>
        <w:jc w:val="both"/>
        <w:rPr>
          <w:rFonts w:ascii="AytoRoquetas Light Condensed" w:hAnsi="AytoRoquetas Light Condensed" w:cs="AytoRoquetas Light Condensed"/>
          <w:szCs w:val="22"/>
        </w:rPr>
      </w:pPr>
      <w:r w:rsidRPr="000F297F">
        <w:rPr>
          <w:rFonts w:ascii="AytoRoquetas Light Condensed" w:hAnsi="AytoRoquetas Light Condensed" w:cs="AytoRoquetas Light Condensed"/>
          <w:szCs w:val="22"/>
        </w:rPr>
        <w:t xml:space="preserve">En atención a los informes emitidos </w:t>
      </w:r>
      <w:r w:rsidR="00263A99" w:rsidRPr="000F297F">
        <w:rPr>
          <w:rFonts w:ascii="AytoRoquetas Light Condensed" w:hAnsi="AytoRoquetas Light Condensed" w:cs="AytoRoquetas Light Condensed"/>
          <w:szCs w:val="22"/>
        </w:rPr>
        <w:t>por</w:t>
      </w:r>
      <w:r w:rsidR="001C778C">
        <w:rPr>
          <w:rFonts w:ascii="AytoRoquetas Light Condensed" w:hAnsi="AytoRoquetas Light Condensed" w:cs="AytoRoquetas Light Condensed"/>
          <w:szCs w:val="22"/>
        </w:rPr>
        <w:t xml:space="preserve"> el</w:t>
      </w:r>
      <w:r w:rsidR="00263A99" w:rsidRPr="000F297F">
        <w:rPr>
          <w:rFonts w:ascii="AytoRoquetas Light Condensed" w:hAnsi="AytoRoquetas Light Condensed" w:cs="AytoRoquetas Light Condensed"/>
          <w:szCs w:val="22"/>
        </w:rPr>
        <w:t xml:space="preserve"> </w:t>
      </w:r>
      <w:r w:rsidR="001C778C">
        <w:rPr>
          <w:rFonts w:ascii="AytoRoquetas Light Condensed" w:hAnsi="AytoRoquetas Light Condensed"/>
          <w:szCs w:val="22"/>
        </w:rPr>
        <w:t>Gestor de la oficina interadministrativa del CIAP</w:t>
      </w:r>
      <w:r w:rsidR="00A566B5" w:rsidRPr="000F297F">
        <w:rPr>
          <w:rFonts w:ascii="AytoRoquetas Light Condensed" w:hAnsi="AytoRoquetas Light Condensed" w:cs="AytoRoquetas Light Condensed"/>
          <w:szCs w:val="22"/>
        </w:rPr>
        <w:t xml:space="preserve">, </w:t>
      </w:r>
      <w:r w:rsidR="000F297F" w:rsidRPr="000F297F">
        <w:rPr>
          <w:rFonts w:ascii="AytoRoquetas Light Condensed" w:hAnsi="AytoRoquetas Light Condensed" w:cs="AytoRoquetas Light Condensed"/>
          <w:szCs w:val="22"/>
        </w:rPr>
        <w:t>en fecha 2</w:t>
      </w:r>
      <w:r w:rsidR="001C778C">
        <w:rPr>
          <w:rFonts w:ascii="AytoRoquetas Light Condensed" w:hAnsi="AytoRoquetas Light Condensed" w:cs="AytoRoquetas Light Condensed"/>
          <w:szCs w:val="22"/>
        </w:rPr>
        <w:t>4</w:t>
      </w:r>
      <w:r w:rsidR="008E6DAE" w:rsidRPr="000F297F">
        <w:rPr>
          <w:rFonts w:ascii="AytoRoquetas Light Condensed" w:hAnsi="AytoRoquetas Light Condensed" w:cs="AytoRoquetas Light Condensed"/>
          <w:szCs w:val="22"/>
        </w:rPr>
        <w:t xml:space="preserve"> de </w:t>
      </w:r>
      <w:r w:rsidR="001C778C">
        <w:rPr>
          <w:rFonts w:ascii="AytoRoquetas Light Condensed" w:hAnsi="AytoRoquetas Light Condensed" w:cs="AytoRoquetas Light Condensed"/>
          <w:szCs w:val="22"/>
        </w:rPr>
        <w:t>junio</w:t>
      </w:r>
      <w:r w:rsidR="00CA4527" w:rsidRPr="000F297F">
        <w:rPr>
          <w:rFonts w:ascii="AytoRoquetas Light Condensed" w:hAnsi="AytoRoquetas Light Condensed" w:cs="AytoRoquetas Light Condensed"/>
          <w:szCs w:val="22"/>
        </w:rPr>
        <w:t xml:space="preserve"> de 2024</w:t>
      </w:r>
      <w:r w:rsidR="00D55FBF" w:rsidRPr="000F297F">
        <w:rPr>
          <w:rFonts w:ascii="AytoRoquetas Light Condensed" w:hAnsi="AytoRoquetas Light Condensed" w:cs="AytoRoquetas Light Condensed"/>
          <w:szCs w:val="22"/>
        </w:rPr>
        <w:t xml:space="preserve">, </w:t>
      </w:r>
      <w:r w:rsidR="00420B9D" w:rsidRPr="000F297F">
        <w:rPr>
          <w:rFonts w:ascii="AytoRoquetas Light Condensed" w:hAnsi="AytoRoquetas Light Condensed" w:cs="AytoRoquetas Light Condensed"/>
          <w:szCs w:val="22"/>
        </w:rPr>
        <w:t>relativo a la comprobación realizada en el correo electrónico designado a efectos de notificaciones ante el TARCJA y a la consulta realizada en la base de datos que sirve de soporte y control de entrada de documentos en esta Entidad Local, canalizada a través del Registro General de Entrada</w:t>
      </w:r>
      <w:r w:rsidR="00D55FBF" w:rsidRPr="000F297F">
        <w:rPr>
          <w:rFonts w:ascii="AytoRoquetas Light Condensed" w:hAnsi="AytoRoquetas Light Condensed" w:cs="AytoRoquetas Light Condensed"/>
          <w:szCs w:val="22"/>
        </w:rPr>
        <w:t>, se comprueba que NO SE HAN PRESENTADO ALEGACIONES O RECURSO Especial en Materia de Contratación regulado en los artículos 44 y siguientes de la Ley 9/2017, de 8 de noviembre, de Contratos del Sector Público,</w:t>
      </w:r>
      <w:r w:rsidR="006237DB" w:rsidRPr="000F297F">
        <w:rPr>
          <w:rFonts w:ascii="AytoRoquetas Light Condensed" w:hAnsi="AytoRoquetas Light Condensed" w:cs="AytoRoquetas Light Condensed"/>
          <w:szCs w:val="22"/>
        </w:rPr>
        <w:t xml:space="preserve"> </w:t>
      </w:r>
      <w:r w:rsidR="00D55FBF" w:rsidRPr="000F297F">
        <w:rPr>
          <w:rFonts w:ascii="AytoRoquetas Light Condensed" w:hAnsi="AytoRoquetas Light Condensed" w:cs="AytoRoquetas Light Condensed"/>
          <w:szCs w:val="22"/>
        </w:rPr>
        <w:t xml:space="preserve">durante el período de </w:t>
      </w:r>
      <w:r w:rsidR="006237DB" w:rsidRPr="000F297F">
        <w:rPr>
          <w:rFonts w:ascii="AytoRoquetas Light Condensed" w:hAnsi="AytoRoquetas Light Condensed" w:cs="AytoRoquetas Light Condensed"/>
          <w:szCs w:val="22"/>
        </w:rPr>
        <w:t>interposición del REMC</w:t>
      </w:r>
      <w:r w:rsidR="00D55FBF" w:rsidRPr="000F297F">
        <w:rPr>
          <w:rFonts w:ascii="AytoRoquetas Light Condensed" w:hAnsi="AytoRoquetas Light Condensed" w:cs="AytoRoquetas Light Condensed"/>
          <w:szCs w:val="22"/>
        </w:rPr>
        <w:t xml:space="preserve"> de quince días hábiles desde el siguiente al envío de la notificación de ad</w:t>
      </w:r>
      <w:r w:rsidR="00E32572" w:rsidRPr="000F297F">
        <w:rPr>
          <w:rFonts w:ascii="AytoRoquetas Light Condensed" w:hAnsi="AytoRoquetas Light Condensed" w:cs="AytoRoquetas Light Condensed"/>
          <w:szCs w:val="22"/>
        </w:rPr>
        <w:t xml:space="preserve">judicación, esto es, desde </w:t>
      </w:r>
      <w:r w:rsidR="00420B9D" w:rsidRPr="000F297F">
        <w:rPr>
          <w:rFonts w:ascii="AytoRoquetas Light Condensed" w:hAnsi="AytoRoquetas Light Condensed" w:cs="AytoRoquetas Light Condensed"/>
          <w:szCs w:val="22"/>
        </w:rPr>
        <w:t xml:space="preserve">el </w:t>
      </w:r>
      <w:r w:rsidR="001C778C">
        <w:rPr>
          <w:rFonts w:ascii="AytoRoquetas Light Condensed" w:hAnsi="AytoRoquetas Light Condensed" w:cs="AytoRoquetas Light Condensed"/>
          <w:szCs w:val="22"/>
        </w:rPr>
        <w:t>28</w:t>
      </w:r>
      <w:r w:rsidR="00D55FBF" w:rsidRPr="000F297F">
        <w:rPr>
          <w:rFonts w:ascii="AytoRoquetas Light Condensed" w:hAnsi="AytoRoquetas Light Condensed" w:cs="AytoRoquetas Light Condensed"/>
          <w:szCs w:val="22"/>
        </w:rPr>
        <w:t xml:space="preserve"> de </w:t>
      </w:r>
      <w:r w:rsidR="00420B9D" w:rsidRPr="000F297F">
        <w:rPr>
          <w:rFonts w:ascii="AytoRoquetas Light Condensed" w:hAnsi="AytoRoquetas Light Condensed" w:cs="AytoRoquetas Light Condensed"/>
          <w:szCs w:val="22"/>
        </w:rPr>
        <w:t>mayo</w:t>
      </w:r>
      <w:r w:rsidR="00CB305A" w:rsidRPr="000F297F">
        <w:rPr>
          <w:rFonts w:ascii="AytoRoquetas Light Condensed" w:hAnsi="AytoRoquetas Light Condensed" w:cs="AytoRoquetas Light Condensed"/>
          <w:szCs w:val="22"/>
        </w:rPr>
        <w:t xml:space="preserve"> de 2</w:t>
      </w:r>
      <w:r w:rsidR="002372EB" w:rsidRPr="000F297F">
        <w:rPr>
          <w:rFonts w:ascii="AytoRoquetas Light Condensed" w:hAnsi="AytoRoquetas Light Condensed" w:cs="AytoRoquetas Light Condensed"/>
          <w:szCs w:val="22"/>
        </w:rPr>
        <w:t>024</w:t>
      </w:r>
      <w:r w:rsidR="00A538FD" w:rsidRPr="000F297F">
        <w:rPr>
          <w:rFonts w:ascii="AytoRoquetas Light Condensed" w:hAnsi="AytoRoquetas Light Condensed" w:cs="AytoRoquetas Light Condensed"/>
          <w:szCs w:val="22"/>
        </w:rPr>
        <w:t xml:space="preserve"> a</w:t>
      </w:r>
      <w:r w:rsidR="00420B9D" w:rsidRPr="000F297F">
        <w:rPr>
          <w:rFonts w:ascii="AytoRoquetas Light Condensed" w:hAnsi="AytoRoquetas Light Condensed" w:cs="AytoRoquetas Light Condensed"/>
          <w:szCs w:val="22"/>
        </w:rPr>
        <w:t xml:space="preserve">l </w:t>
      </w:r>
      <w:r w:rsidR="001C778C">
        <w:rPr>
          <w:rFonts w:ascii="AytoRoquetas Light Condensed" w:hAnsi="AytoRoquetas Light Condensed" w:cs="AytoRoquetas Light Condensed"/>
          <w:szCs w:val="22"/>
        </w:rPr>
        <w:t>18</w:t>
      </w:r>
      <w:r w:rsidR="00D52836" w:rsidRPr="000F297F">
        <w:rPr>
          <w:rFonts w:ascii="AytoRoquetas Light Condensed" w:hAnsi="AytoRoquetas Light Condensed" w:cs="AytoRoquetas Light Condensed"/>
          <w:szCs w:val="22"/>
        </w:rPr>
        <w:t xml:space="preserve"> </w:t>
      </w:r>
      <w:r w:rsidR="001C778C">
        <w:rPr>
          <w:rFonts w:ascii="AytoRoquetas Light Condensed" w:hAnsi="AytoRoquetas Light Condensed" w:cs="AytoRoquetas Light Condensed"/>
          <w:szCs w:val="22"/>
        </w:rPr>
        <w:t>de junio</w:t>
      </w:r>
      <w:r w:rsidR="00CA4527" w:rsidRPr="000F297F">
        <w:rPr>
          <w:rFonts w:ascii="AytoRoquetas Light Condensed" w:hAnsi="AytoRoquetas Light Condensed" w:cs="AytoRoquetas Light Condensed"/>
          <w:szCs w:val="22"/>
        </w:rPr>
        <w:t xml:space="preserve"> de 2024</w:t>
      </w:r>
      <w:r w:rsidR="00CB305A" w:rsidRPr="000F297F">
        <w:rPr>
          <w:rFonts w:ascii="AytoRoquetas Light Condensed" w:hAnsi="AytoRoquetas Light Condensed" w:cs="AytoRoquetas Light Condensed"/>
          <w:szCs w:val="22"/>
        </w:rPr>
        <w:t>,</w:t>
      </w:r>
      <w:r w:rsidR="00D55FBF" w:rsidRPr="000F297F">
        <w:rPr>
          <w:rFonts w:ascii="AytoRoquetas Light Condensed" w:hAnsi="AytoRoquetas Light Condensed" w:cs="AytoRoquetas Light Condensed"/>
          <w:szCs w:val="22"/>
        </w:rPr>
        <w:t xml:space="preserve"> ambos incluidos. </w:t>
      </w:r>
    </w:p>
    <w:p w14:paraId="5AB0A750" w14:textId="77777777" w:rsidR="00D55FBF" w:rsidRPr="000F297F" w:rsidRDefault="00D55FBF" w:rsidP="00EB6150">
      <w:pPr>
        <w:spacing w:after="0"/>
        <w:jc w:val="both"/>
        <w:rPr>
          <w:rFonts w:ascii="AytoRoquetas Light Condensed" w:hAnsi="AytoRoquetas Light Condensed"/>
          <w:szCs w:val="22"/>
        </w:rPr>
      </w:pPr>
    </w:p>
    <w:p w14:paraId="460FA199" w14:textId="77777777" w:rsidR="00D55FBF" w:rsidRPr="000F297F" w:rsidRDefault="00D55FBF" w:rsidP="00EB6150">
      <w:pPr>
        <w:tabs>
          <w:tab w:val="left" w:pos="660"/>
        </w:tabs>
        <w:spacing w:after="0"/>
        <w:ind w:firstLine="709"/>
        <w:jc w:val="both"/>
        <w:rPr>
          <w:rFonts w:ascii="AytoRoquetas Light Condensed" w:hAnsi="AytoRoquetas Light Condensed"/>
          <w:szCs w:val="22"/>
        </w:rPr>
      </w:pPr>
      <w:r w:rsidRPr="000F297F">
        <w:rPr>
          <w:rFonts w:ascii="AytoRoquetas Light Condensed" w:hAnsi="AytoRoquetas Light Condensed"/>
          <w:szCs w:val="22"/>
        </w:rPr>
        <w:t>La presente certificación se expide conforme al art. 205 del Real Decreto 2568/1986, de 28 de noviembre, por el que se aprueba el Reglamento de Organización, Funcionamiento y Régimen Jurídico de las Entidades Locales y de acuerdo con los sistemas cualificados de firma electrónica reconocida establecidos en la Ley 39/2015, de 1 de octubre, del Procedimiento Administrativo Común de las Administraciones Públicas, y la Ley 40/2015, de 1 de octubre, de Régimen Jurídico del Sector Público, y  Real Decreto 203/2021, de 30 de marzo, por el que se aprueba el Reglamento de actuación y funcionamiento del sector público por medios electrónicos  (BOE núm. 77, de 31 de marzo de 2021</w:t>
      </w:r>
      <w:r w:rsidR="007B347E" w:rsidRPr="000F297F">
        <w:rPr>
          <w:rFonts w:ascii="AytoRoquetas Light Condensed" w:hAnsi="AytoRoquetas Light Condensed"/>
          <w:szCs w:val="22"/>
        </w:rPr>
        <w:t>)</w:t>
      </w:r>
      <w:r w:rsidRPr="000F297F">
        <w:rPr>
          <w:rFonts w:ascii="AytoRoquetas Light Condensed" w:hAnsi="AytoRoquetas Light Condensed"/>
          <w:szCs w:val="22"/>
        </w:rPr>
        <w:t xml:space="preserve">. </w:t>
      </w:r>
    </w:p>
    <w:p w14:paraId="2A74C2E2" w14:textId="77777777" w:rsidR="006237DB" w:rsidRPr="000F297F" w:rsidRDefault="006237DB" w:rsidP="001C778C">
      <w:pPr>
        <w:tabs>
          <w:tab w:val="left" w:pos="420"/>
        </w:tabs>
        <w:jc w:val="both"/>
        <w:rPr>
          <w:rFonts w:ascii="AytoRoquetas Light Condensed" w:hAnsi="AytoRoquetas Light Condensed"/>
          <w:color w:val="FF0000"/>
          <w:szCs w:val="22"/>
        </w:rPr>
      </w:pPr>
    </w:p>
    <w:p w14:paraId="5C652A72" w14:textId="56D04166" w:rsidR="000F297F" w:rsidRPr="00420B9D" w:rsidRDefault="001C778C" w:rsidP="001C778C">
      <w:pPr>
        <w:tabs>
          <w:tab w:val="left" w:pos="420"/>
        </w:tabs>
        <w:spacing w:after="0"/>
        <w:ind w:firstLine="709"/>
        <w:jc w:val="center"/>
        <w:rPr>
          <w:rFonts w:ascii="AytoRoquetas Light Condensed" w:hAnsi="AytoRoquetas Light Condensed"/>
          <w:szCs w:val="22"/>
        </w:rPr>
      </w:pPr>
      <w:r>
        <w:rPr>
          <w:rFonts w:ascii="AytoRoquetas Light Condensed" w:hAnsi="AytoRoquetas Light Condensed"/>
          <w:szCs w:val="22"/>
        </w:rPr>
        <w:t xml:space="preserve">EL </w:t>
      </w:r>
      <w:r w:rsidR="000F297F">
        <w:rPr>
          <w:rFonts w:ascii="AytoRoquetas Light Condensed" w:hAnsi="AytoRoquetas Light Condensed"/>
          <w:szCs w:val="22"/>
        </w:rPr>
        <w:t>SECRETARI</w:t>
      </w:r>
      <w:r>
        <w:rPr>
          <w:rFonts w:ascii="AytoRoquetas Light Condensed" w:hAnsi="AytoRoquetas Light Condensed"/>
          <w:szCs w:val="22"/>
        </w:rPr>
        <w:t>O DEL CIAP</w:t>
      </w:r>
    </w:p>
    <w:p w14:paraId="301A4928" w14:textId="635C1770" w:rsidR="000F297F" w:rsidRPr="00420B9D" w:rsidRDefault="000F297F" w:rsidP="001C778C">
      <w:pPr>
        <w:tabs>
          <w:tab w:val="left" w:pos="420"/>
        </w:tabs>
        <w:spacing w:after="0"/>
        <w:ind w:firstLine="709"/>
        <w:jc w:val="center"/>
        <w:rPr>
          <w:rFonts w:ascii="AytoRoquetas Light Condensed" w:hAnsi="AytoRoquetas Light Condensed"/>
          <w:szCs w:val="22"/>
        </w:rPr>
      </w:pPr>
      <w:r>
        <w:rPr>
          <w:rFonts w:ascii="AytoRoquetas Light Condensed" w:hAnsi="AytoRoquetas Light Condensed"/>
          <w:szCs w:val="22"/>
        </w:rPr>
        <w:t xml:space="preserve">D. </w:t>
      </w:r>
      <w:r w:rsidR="001C778C">
        <w:rPr>
          <w:rFonts w:ascii="AytoRoquetas Light Condensed" w:hAnsi="AytoRoquetas Light Condensed"/>
          <w:szCs w:val="22"/>
        </w:rPr>
        <w:t>GUILLERMO LAGO NÚÑEZ</w:t>
      </w:r>
    </w:p>
    <w:p w14:paraId="7B755307" w14:textId="77777777" w:rsidR="000F297F" w:rsidRPr="00420B9D" w:rsidRDefault="000F297F" w:rsidP="00EB6150">
      <w:pPr>
        <w:rPr>
          <w:rFonts w:ascii="AytoRoquetas Light Condensed" w:hAnsi="AytoRoquetas Light Condensed"/>
          <w:szCs w:val="22"/>
        </w:rPr>
      </w:pPr>
    </w:p>
    <w:p w14:paraId="7DD5EA8C" w14:textId="7C0365C4" w:rsidR="004D21F0" w:rsidRPr="000F297F" w:rsidRDefault="001C778C" w:rsidP="001C778C">
      <w:pPr>
        <w:tabs>
          <w:tab w:val="left" w:pos="420"/>
        </w:tabs>
        <w:ind w:firstLine="709"/>
        <w:jc w:val="both"/>
        <w:rPr>
          <w:rFonts w:ascii="AytoRoquetas Light Condensed" w:hAnsi="AytoRoquetas Light Condensed"/>
          <w:color w:val="FF0000"/>
          <w:szCs w:val="22"/>
        </w:rPr>
      </w:pPr>
      <w:bookmarkStart w:id="2" w:name="_Hlk169853835"/>
      <w:r w:rsidRPr="001C778C">
        <w:rPr>
          <w:rFonts w:ascii="AytoRoquetas Light Condensed" w:hAnsi="AytoRoquetas Light Condensed"/>
          <w:sz w:val="20"/>
          <w:szCs w:val="20"/>
        </w:rPr>
        <w:t xml:space="preserve">El presente documento ha sido firmado electrónicamente de acuerdo con lo establecido en la Ley 40/2015, de 1 de octubre, de Régimen Jurídico del Sector Público, por el funcionario público en la fecha </w:t>
      </w:r>
      <w:r w:rsidRPr="001C778C">
        <w:rPr>
          <w:rFonts w:ascii="AytoRoquetas Light Condensed" w:hAnsi="AytoRoquetas Light Condensed"/>
          <w:sz w:val="20"/>
          <w:szCs w:val="20"/>
        </w:rPr>
        <w:lastRenderedPageBreak/>
        <w:t>que se indica al pie del mismo, cuya autenticidad e integridad puede verificarse a través de código seguro que se inserta.</w:t>
      </w:r>
      <w:bookmarkEnd w:id="2"/>
    </w:p>
    <w:sectPr w:rsidR="004D21F0" w:rsidRPr="000F297F">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17D472" w14:textId="77777777" w:rsidR="004C13DE" w:rsidRDefault="004C13DE" w:rsidP="00C35D27">
      <w:pPr>
        <w:spacing w:after="0" w:line="240" w:lineRule="auto"/>
      </w:pPr>
      <w:r>
        <w:separator/>
      </w:r>
    </w:p>
  </w:endnote>
  <w:endnote w:type="continuationSeparator" w:id="0">
    <w:p w14:paraId="7A3C6FB0" w14:textId="77777777" w:rsidR="004C13DE" w:rsidRDefault="004C13DE" w:rsidP="00C35D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ytoRoquetas Light Condensed">
    <w:panose1 w:val="020B0406020504020204"/>
    <w:charset w:val="00"/>
    <w:family w:val="swiss"/>
    <w:pitch w:val="variable"/>
    <w:sig w:usb0="00000007" w:usb1="00000000" w:usb2="00000000" w:usb3="00000000" w:csb0="0000001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MS PGothic">
    <w:altName w:val="MS PGothic"/>
    <w:panose1 w:val="020B0600070205080204"/>
    <w:charset w:val="80"/>
    <w:family w:val="swiss"/>
    <w:pitch w:val="variable"/>
    <w:sig w:usb0="E00002FF" w:usb1="6AC7FDFB" w:usb2="08000012" w:usb3="00000000" w:csb0="0002009F" w:csb1="00000000"/>
  </w:font>
  <w:font w:name="Frutiger LT Std 45 Light">
    <w:altName w:val="Calibri"/>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846F19" w14:textId="77777777" w:rsidR="004C13DE" w:rsidRDefault="004C13DE" w:rsidP="00C35D27">
      <w:pPr>
        <w:spacing w:after="0" w:line="240" w:lineRule="auto"/>
      </w:pPr>
      <w:r>
        <w:separator/>
      </w:r>
    </w:p>
  </w:footnote>
  <w:footnote w:type="continuationSeparator" w:id="0">
    <w:p w14:paraId="6C8D5037" w14:textId="77777777" w:rsidR="004C13DE" w:rsidRDefault="004C13DE" w:rsidP="00C35D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8FDF6" w14:textId="77777777" w:rsidR="003825C1" w:rsidRPr="00AB02C2" w:rsidRDefault="003825C1" w:rsidP="00B95075">
    <w:pPr>
      <w:widowControl w:val="0"/>
      <w:spacing w:after="0"/>
      <w:jc w:val="both"/>
      <w:rPr>
        <w:rFonts w:hAnsi="Arial" w:cs="Calibri"/>
      </w:rPr>
    </w:pPr>
    <w:r w:rsidRPr="00AB02C2">
      <w:rPr>
        <w:rFonts w:hAnsi="Arial" w:cs="Calibri"/>
        <w:noProof/>
        <w:lang w:eastAsia="es-ES" w:bidi="ar-SA"/>
      </w:rPr>
      <w:drawing>
        <wp:anchor distT="0" distB="0" distL="114300" distR="114300" simplePos="0" relativeHeight="251659264" behindDoc="1" locked="0" layoutInCell="0" allowOverlap="1" wp14:anchorId="130AAE04" wp14:editId="1BC282A2">
          <wp:simplePos x="0" y="0"/>
          <wp:positionH relativeFrom="margin">
            <wp:align>right</wp:align>
          </wp:positionH>
          <wp:positionV relativeFrom="paragraph">
            <wp:posOffset>9525</wp:posOffset>
          </wp:positionV>
          <wp:extent cx="1428750" cy="709295"/>
          <wp:effectExtent l="0" t="0" r="0" b="0"/>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709295"/>
                  </a:xfrm>
                  <a:prstGeom prst="rect">
                    <a:avLst/>
                  </a:prstGeom>
                  <a:noFill/>
                </pic:spPr>
              </pic:pic>
            </a:graphicData>
          </a:graphic>
          <wp14:sizeRelH relativeFrom="page">
            <wp14:pctWidth>0</wp14:pctWidth>
          </wp14:sizeRelH>
          <wp14:sizeRelV relativeFrom="page">
            <wp14:pctHeight>0</wp14:pctHeight>
          </wp14:sizeRelV>
        </wp:anchor>
      </w:drawing>
    </w:r>
    <w:r w:rsidRPr="00AB02C2">
      <w:rPr>
        <w:rFonts w:ascii="AytoRoquetas Light Condensed" w:hAnsi="AytoRoquetas Light Condensed" w:cs="Calibri"/>
        <w:color w:val="1C8FC7"/>
      </w:rPr>
      <w:t xml:space="preserve">Plaza de la Constitución, 1 </w:t>
    </w:r>
  </w:p>
  <w:p w14:paraId="5D43BBDA" w14:textId="77777777" w:rsidR="003825C1" w:rsidRPr="00AB02C2" w:rsidRDefault="003825C1" w:rsidP="00B95075">
    <w:pPr>
      <w:widowControl w:val="0"/>
      <w:tabs>
        <w:tab w:val="left" w:pos="3660"/>
      </w:tabs>
      <w:spacing w:after="0"/>
      <w:jc w:val="both"/>
      <w:rPr>
        <w:rFonts w:hAnsi="Arial" w:cs="Arial"/>
      </w:rPr>
    </w:pPr>
    <w:r w:rsidRPr="00AB02C2">
      <w:rPr>
        <w:rFonts w:ascii="AytoRoquetas Light Condensed" w:hAnsi="AytoRoquetas Light Condensed" w:cs="Arial"/>
        <w:color w:val="1C8FC7"/>
      </w:rPr>
      <w:t>04740 Roquetas de Mar, Almería</w:t>
    </w:r>
    <w:r>
      <w:rPr>
        <w:rFonts w:ascii="AytoRoquetas Light Condensed" w:hAnsi="AytoRoquetas Light Condensed" w:cs="Arial"/>
        <w:color w:val="1C8FC7"/>
      </w:rPr>
      <w:tab/>
    </w:r>
  </w:p>
  <w:p w14:paraId="0A8A9335" w14:textId="77777777" w:rsidR="003825C1" w:rsidRDefault="003825C1" w:rsidP="00B95075">
    <w:pPr>
      <w:tabs>
        <w:tab w:val="center" w:pos="4252"/>
        <w:tab w:val="right" w:pos="8504"/>
      </w:tabs>
      <w:spacing w:after="0"/>
    </w:pPr>
    <w:r w:rsidRPr="00AB02C2">
      <w:rPr>
        <w:rFonts w:ascii="AytoRoquetas Light Condensed" w:hAnsi="AytoRoquetas Light Condensed" w:cs="Arial"/>
        <w:color w:val="1C8FC7"/>
      </w:rPr>
      <w:t xml:space="preserve">Tels.: 950 33 85 85 </w:t>
    </w:r>
  </w:p>
  <w:p w14:paraId="013E1925" w14:textId="647A500E" w:rsidR="00C35D27" w:rsidRDefault="00B95075" w:rsidP="00B95075">
    <w:pPr>
      <w:pStyle w:val="Encabezado"/>
      <w:tabs>
        <w:tab w:val="clear" w:pos="4252"/>
        <w:tab w:val="clear" w:pos="8504"/>
        <w:tab w:val="left" w:pos="4635"/>
      </w:tabs>
    </w:pPr>
    <w:r>
      <w:tab/>
    </w:r>
  </w:p>
  <w:p w14:paraId="435E210C" w14:textId="77777777" w:rsidR="00B95075" w:rsidRPr="002260DC" w:rsidRDefault="00B95075" w:rsidP="00B95075">
    <w:pPr>
      <w:pStyle w:val="Encabezado"/>
      <w:tabs>
        <w:tab w:val="clear" w:pos="4252"/>
        <w:tab w:val="clear" w:pos="8504"/>
        <w:tab w:val="left" w:pos="463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4670AF"/>
    <w:multiLevelType w:val="hybridMultilevel"/>
    <w:tmpl w:val="80CEEFF6"/>
    <w:lvl w:ilvl="0" w:tplc="26D2919C">
      <w:numFmt w:val="bullet"/>
      <w:lvlText w:val="-"/>
      <w:lvlJc w:val="left"/>
      <w:pPr>
        <w:ind w:left="1494" w:hanging="360"/>
      </w:pPr>
      <w:rPr>
        <w:rFonts w:ascii="AytoRoquetas Light Condensed" w:eastAsiaTheme="minorHAnsi" w:hAnsi="AytoRoquetas Light Condensed" w:cstheme="minorBidi" w:hint="default"/>
      </w:rPr>
    </w:lvl>
    <w:lvl w:ilvl="1" w:tplc="0C0A0003" w:tentative="1">
      <w:start w:val="1"/>
      <w:numFmt w:val="bullet"/>
      <w:lvlText w:val="o"/>
      <w:lvlJc w:val="left"/>
      <w:pPr>
        <w:ind w:left="2214" w:hanging="360"/>
      </w:pPr>
      <w:rPr>
        <w:rFonts w:ascii="Courier New" w:hAnsi="Courier New" w:cs="Courier New" w:hint="default"/>
      </w:rPr>
    </w:lvl>
    <w:lvl w:ilvl="2" w:tplc="0C0A0005" w:tentative="1">
      <w:start w:val="1"/>
      <w:numFmt w:val="bullet"/>
      <w:lvlText w:val=""/>
      <w:lvlJc w:val="left"/>
      <w:pPr>
        <w:ind w:left="2934" w:hanging="360"/>
      </w:pPr>
      <w:rPr>
        <w:rFonts w:ascii="Wingdings" w:hAnsi="Wingdings" w:hint="default"/>
      </w:rPr>
    </w:lvl>
    <w:lvl w:ilvl="3" w:tplc="0C0A0001" w:tentative="1">
      <w:start w:val="1"/>
      <w:numFmt w:val="bullet"/>
      <w:lvlText w:val=""/>
      <w:lvlJc w:val="left"/>
      <w:pPr>
        <w:ind w:left="3654" w:hanging="360"/>
      </w:pPr>
      <w:rPr>
        <w:rFonts w:ascii="Symbol" w:hAnsi="Symbol" w:hint="default"/>
      </w:rPr>
    </w:lvl>
    <w:lvl w:ilvl="4" w:tplc="0C0A0003" w:tentative="1">
      <w:start w:val="1"/>
      <w:numFmt w:val="bullet"/>
      <w:lvlText w:val="o"/>
      <w:lvlJc w:val="left"/>
      <w:pPr>
        <w:ind w:left="4374" w:hanging="360"/>
      </w:pPr>
      <w:rPr>
        <w:rFonts w:ascii="Courier New" w:hAnsi="Courier New" w:cs="Courier New" w:hint="default"/>
      </w:rPr>
    </w:lvl>
    <w:lvl w:ilvl="5" w:tplc="0C0A0005" w:tentative="1">
      <w:start w:val="1"/>
      <w:numFmt w:val="bullet"/>
      <w:lvlText w:val=""/>
      <w:lvlJc w:val="left"/>
      <w:pPr>
        <w:ind w:left="5094" w:hanging="360"/>
      </w:pPr>
      <w:rPr>
        <w:rFonts w:ascii="Wingdings" w:hAnsi="Wingdings" w:hint="default"/>
      </w:rPr>
    </w:lvl>
    <w:lvl w:ilvl="6" w:tplc="0C0A0001" w:tentative="1">
      <w:start w:val="1"/>
      <w:numFmt w:val="bullet"/>
      <w:lvlText w:val=""/>
      <w:lvlJc w:val="left"/>
      <w:pPr>
        <w:ind w:left="5814" w:hanging="360"/>
      </w:pPr>
      <w:rPr>
        <w:rFonts w:ascii="Symbol" w:hAnsi="Symbol" w:hint="default"/>
      </w:rPr>
    </w:lvl>
    <w:lvl w:ilvl="7" w:tplc="0C0A0003" w:tentative="1">
      <w:start w:val="1"/>
      <w:numFmt w:val="bullet"/>
      <w:lvlText w:val="o"/>
      <w:lvlJc w:val="left"/>
      <w:pPr>
        <w:ind w:left="6534" w:hanging="360"/>
      </w:pPr>
      <w:rPr>
        <w:rFonts w:ascii="Courier New" w:hAnsi="Courier New" w:cs="Courier New" w:hint="default"/>
      </w:rPr>
    </w:lvl>
    <w:lvl w:ilvl="8" w:tplc="0C0A0005" w:tentative="1">
      <w:start w:val="1"/>
      <w:numFmt w:val="bullet"/>
      <w:lvlText w:val=""/>
      <w:lvlJc w:val="left"/>
      <w:pPr>
        <w:ind w:left="725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7D2A"/>
    <w:rsid w:val="00016ECF"/>
    <w:rsid w:val="000264D2"/>
    <w:rsid w:val="00026F34"/>
    <w:rsid w:val="000419FC"/>
    <w:rsid w:val="000501CA"/>
    <w:rsid w:val="0005216F"/>
    <w:rsid w:val="00097AD4"/>
    <w:rsid w:val="000F297F"/>
    <w:rsid w:val="001355E3"/>
    <w:rsid w:val="0014256D"/>
    <w:rsid w:val="001441CD"/>
    <w:rsid w:val="001C1033"/>
    <w:rsid w:val="001C778C"/>
    <w:rsid w:val="001F2435"/>
    <w:rsid w:val="00201937"/>
    <w:rsid w:val="002260DC"/>
    <w:rsid w:val="002372EB"/>
    <w:rsid w:val="00263A99"/>
    <w:rsid w:val="002C396B"/>
    <w:rsid w:val="003806EF"/>
    <w:rsid w:val="003825C1"/>
    <w:rsid w:val="003A2BAE"/>
    <w:rsid w:val="003E5595"/>
    <w:rsid w:val="00420B9D"/>
    <w:rsid w:val="00466A6A"/>
    <w:rsid w:val="004968EB"/>
    <w:rsid w:val="004C13DE"/>
    <w:rsid w:val="004D21F0"/>
    <w:rsid w:val="004D54B8"/>
    <w:rsid w:val="00520EEE"/>
    <w:rsid w:val="00532B82"/>
    <w:rsid w:val="00553F80"/>
    <w:rsid w:val="005C4F1E"/>
    <w:rsid w:val="006237DB"/>
    <w:rsid w:val="00643DC7"/>
    <w:rsid w:val="0065058E"/>
    <w:rsid w:val="006640B7"/>
    <w:rsid w:val="006653AC"/>
    <w:rsid w:val="00693C1E"/>
    <w:rsid w:val="006C3831"/>
    <w:rsid w:val="00721F4D"/>
    <w:rsid w:val="00787A5E"/>
    <w:rsid w:val="007B347E"/>
    <w:rsid w:val="00830046"/>
    <w:rsid w:val="0086125B"/>
    <w:rsid w:val="008A4684"/>
    <w:rsid w:val="008A6AFE"/>
    <w:rsid w:val="008E4999"/>
    <w:rsid w:val="008E6DAE"/>
    <w:rsid w:val="008F67E4"/>
    <w:rsid w:val="009B2C57"/>
    <w:rsid w:val="00A46BBB"/>
    <w:rsid w:val="00A538FD"/>
    <w:rsid w:val="00A566B5"/>
    <w:rsid w:val="00A65F1F"/>
    <w:rsid w:val="00AC0C3A"/>
    <w:rsid w:val="00AF622A"/>
    <w:rsid w:val="00B404B1"/>
    <w:rsid w:val="00B95075"/>
    <w:rsid w:val="00BC0DB8"/>
    <w:rsid w:val="00BD7DA0"/>
    <w:rsid w:val="00BF1A13"/>
    <w:rsid w:val="00C06343"/>
    <w:rsid w:val="00C27D2A"/>
    <w:rsid w:val="00C35D27"/>
    <w:rsid w:val="00C60106"/>
    <w:rsid w:val="00CA4527"/>
    <w:rsid w:val="00CB305A"/>
    <w:rsid w:val="00CB5CAE"/>
    <w:rsid w:val="00CD6A6F"/>
    <w:rsid w:val="00D169C9"/>
    <w:rsid w:val="00D52836"/>
    <w:rsid w:val="00D55FBF"/>
    <w:rsid w:val="00D87C4F"/>
    <w:rsid w:val="00D973F4"/>
    <w:rsid w:val="00E32572"/>
    <w:rsid w:val="00E40FA1"/>
    <w:rsid w:val="00E95BCC"/>
    <w:rsid w:val="00EA1BB3"/>
    <w:rsid w:val="00EB6150"/>
    <w:rsid w:val="00EE06B8"/>
    <w:rsid w:val="00F153C0"/>
    <w:rsid w:val="00F211C6"/>
    <w:rsid w:val="00F65846"/>
    <w:rsid w:val="00FB1A8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AF682D"/>
  <w15:chartTrackingRefBased/>
  <w15:docId w15:val="{D3658F21-93B5-412B-B667-90C5B3B08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5FBF"/>
    <w:pPr>
      <w:suppressAutoHyphens/>
      <w:autoSpaceDE w:val="0"/>
      <w:autoSpaceDN w:val="0"/>
      <w:adjustRightInd w:val="0"/>
      <w:spacing w:after="200" w:line="276" w:lineRule="auto"/>
    </w:pPr>
    <w:rPr>
      <w:rFonts w:ascii="Calibri" w:eastAsia="Times New Roman" w:hAnsi="Calibri" w:cs="Tahoma"/>
      <w:kern w:val="1"/>
      <w:szCs w:val="24"/>
      <w:lang w:eastAsia="zh-C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rsid w:val="00D973F4"/>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customStyle="1" w:styleId="Encabezado6">
    <w:name w:val="Encabezado6"/>
    <w:basedOn w:val="Normal"/>
    <w:uiPriority w:val="99"/>
    <w:rsid w:val="000501CA"/>
    <w:pPr>
      <w:tabs>
        <w:tab w:val="center" w:pos="4252"/>
        <w:tab w:val="right" w:pos="8504"/>
      </w:tabs>
      <w:suppressAutoHyphens w:val="0"/>
      <w:spacing w:after="0" w:line="240" w:lineRule="auto"/>
    </w:pPr>
    <w:rPr>
      <w:rFonts w:ascii="Times New Roman" w:eastAsiaTheme="minorEastAsia" w:hAnsi="Times New Roman" w:cs="Times New Roman"/>
      <w:kern w:val="0"/>
      <w:sz w:val="20"/>
      <w:szCs w:val="20"/>
      <w:lang w:eastAsia="es-ES" w:bidi="ar-SA"/>
    </w:rPr>
  </w:style>
  <w:style w:type="paragraph" w:styleId="Encabezado">
    <w:name w:val="header"/>
    <w:basedOn w:val="Normal"/>
    <w:link w:val="EncabezadoCar"/>
    <w:uiPriority w:val="99"/>
    <w:unhideWhenUsed/>
    <w:rsid w:val="00C35D27"/>
    <w:pPr>
      <w:tabs>
        <w:tab w:val="center" w:pos="4252"/>
        <w:tab w:val="right" w:pos="8504"/>
      </w:tabs>
      <w:spacing w:after="0" w:line="240" w:lineRule="auto"/>
    </w:pPr>
    <w:rPr>
      <w:rFonts w:cs="Mangal"/>
    </w:rPr>
  </w:style>
  <w:style w:type="character" w:customStyle="1" w:styleId="EncabezadoCar">
    <w:name w:val="Encabezado Car"/>
    <w:basedOn w:val="Fuentedeprrafopredeter"/>
    <w:link w:val="Encabezado"/>
    <w:uiPriority w:val="99"/>
    <w:rsid w:val="00C35D27"/>
    <w:rPr>
      <w:rFonts w:ascii="Calibri" w:eastAsia="Times New Roman" w:hAnsi="Calibri" w:cs="Mangal"/>
      <w:kern w:val="1"/>
      <w:szCs w:val="24"/>
      <w:lang w:eastAsia="zh-CN" w:bidi="hi-IN"/>
    </w:rPr>
  </w:style>
  <w:style w:type="paragraph" w:styleId="Piedepgina">
    <w:name w:val="footer"/>
    <w:basedOn w:val="Normal"/>
    <w:link w:val="PiedepginaCar"/>
    <w:uiPriority w:val="99"/>
    <w:unhideWhenUsed/>
    <w:rsid w:val="00C35D27"/>
    <w:pPr>
      <w:tabs>
        <w:tab w:val="center" w:pos="4252"/>
        <w:tab w:val="right" w:pos="8504"/>
      </w:tabs>
      <w:spacing w:after="0" w:line="240" w:lineRule="auto"/>
    </w:pPr>
    <w:rPr>
      <w:rFonts w:cs="Mangal"/>
    </w:rPr>
  </w:style>
  <w:style w:type="character" w:customStyle="1" w:styleId="PiedepginaCar">
    <w:name w:val="Pie de página Car"/>
    <w:basedOn w:val="Fuentedeprrafopredeter"/>
    <w:link w:val="Piedepgina"/>
    <w:uiPriority w:val="99"/>
    <w:rsid w:val="00C35D27"/>
    <w:rPr>
      <w:rFonts w:ascii="Calibri" w:eastAsia="Times New Roman" w:hAnsi="Calibri" w:cs="Mangal"/>
      <w:kern w:val="1"/>
      <w:szCs w:val="24"/>
      <w:lang w:eastAsia="zh-CN" w:bidi="hi-IN"/>
    </w:rPr>
  </w:style>
  <w:style w:type="paragraph" w:customStyle="1" w:styleId="parrafo">
    <w:name w:val="parrafo"/>
    <w:basedOn w:val="Normal"/>
    <w:rsid w:val="001355E3"/>
    <w:pPr>
      <w:suppressAutoHyphens w:val="0"/>
      <w:autoSpaceDE/>
      <w:autoSpaceDN/>
      <w:adjustRightInd/>
      <w:spacing w:before="100" w:beforeAutospacing="1" w:after="100" w:afterAutospacing="1" w:line="240" w:lineRule="auto"/>
    </w:pPr>
    <w:rPr>
      <w:rFonts w:ascii="Times New Roman" w:hAnsi="Times New Roman" w:cs="Times New Roman"/>
      <w:kern w:val="0"/>
      <w:sz w:val="24"/>
      <w:lang w:eastAsia="es-ES" w:bidi="ar-SA"/>
    </w:rPr>
  </w:style>
  <w:style w:type="paragraph" w:styleId="Prrafodelista">
    <w:name w:val="List Paragraph"/>
    <w:basedOn w:val="Normal"/>
    <w:uiPriority w:val="34"/>
    <w:qFormat/>
    <w:rsid w:val="002372EB"/>
    <w:pPr>
      <w:suppressAutoHyphens w:val="0"/>
      <w:autoSpaceDE/>
      <w:autoSpaceDN/>
      <w:adjustRightInd/>
      <w:spacing w:after="160" w:line="259" w:lineRule="auto"/>
      <w:ind w:left="720"/>
      <w:contextualSpacing/>
    </w:pPr>
    <w:rPr>
      <w:rFonts w:asciiTheme="minorHAnsi" w:eastAsiaTheme="minorHAnsi" w:hAnsiTheme="minorHAnsi" w:cstheme="minorBidi"/>
      <w:kern w:val="0"/>
      <w:szCs w:val="22"/>
      <w:lang w:eastAsia="en-US" w:bidi="ar-SA"/>
    </w:rPr>
  </w:style>
  <w:style w:type="table" w:styleId="Tablaconcuadrcula">
    <w:name w:val="Table Grid"/>
    <w:basedOn w:val="Tablanormal"/>
    <w:uiPriority w:val="59"/>
    <w:rsid w:val="002260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7782083">
      <w:bodyDiv w:val="1"/>
      <w:marLeft w:val="0"/>
      <w:marRight w:val="0"/>
      <w:marTop w:val="0"/>
      <w:marBottom w:val="0"/>
      <w:divBdr>
        <w:top w:val="none" w:sz="0" w:space="0" w:color="auto"/>
        <w:left w:val="none" w:sz="0" w:space="0" w:color="auto"/>
        <w:bottom w:val="none" w:sz="0" w:space="0" w:color="auto"/>
        <w:right w:val="none" w:sz="0" w:space="0" w:color="auto"/>
      </w:divBdr>
    </w:div>
    <w:div w:id="203156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698503-628E-4220-9E7B-304DB9318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777</Words>
  <Characters>4274</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José García Fernández</dc:creator>
  <cp:keywords/>
  <dc:description/>
  <cp:lastModifiedBy>Lisardo Manuel García Pérez</cp:lastModifiedBy>
  <cp:revision>4</cp:revision>
  <dcterms:created xsi:type="dcterms:W3CDTF">2024-06-21T12:01:00Z</dcterms:created>
  <dcterms:modified xsi:type="dcterms:W3CDTF">2024-06-24T09:39:00Z</dcterms:modified>
</cp:coreProperties>
</file>