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96A61B" w14:textId="21A29FA0" w:rsidR="009053EA" w:rsidRDefault="00BE6428" w:rsidP="00DD1668">
      <w:pPr>
        <w:spacing w:line="276" w:lineRule="auto"/>
        <w:jc w:val="both"/>
        <w:rPr>
          <w:rFonts w:ascii="AytoRoquetas Light Condensed" w:hAnsi="AytoRoquetas Light Condensed"/>
          <w:b/>
          <w:sz w:val="22"/>
          <w:szCs w:val="22"/>
        </w:rPr>
      </w:pPr>
      <w:r>
        <w:rPr>
          <w:rFonts w:ascii="AytoRoquetas Light Condensed" w:hAnsi="AytoRoquetas Light Condensed"/>
          <w:b/>
          <w:sz w:val="22"/>
          <w:szCs w:val="22"/>
        </w:rPr>
        <w:t>RESOLUCIÓN</w:t>
      </w:r>
      <w:r w:rsidR="00152C79">
        <w:rPr>
          <w:rFonts w:ascii="AytoRoquetas Light Condensed" w:hAnsi="AytoRoquetas Light Condensed"/>
          <w:b/>
          <w:sz w:val="22"/>
          <w:szCs w:val="22"/>
        </w:rPr>
        <w:t xml:space="preserve"> DEL PRESIDENTE DEL CONSORCIO DEL CICLO INTEGRAL DEL AGUA DEL PONIENTE</w:t>
      </w:r>
      <w:r>
        <w:rPr>
          <w:rFonts w:ascii="AytoRoquetas Light Condensed" w:hAnsi="AytoRoquetas Light Condensed"/>
          <w:b/>
          <w:sz w:val="22"/>
          <w:szCs w:val="22"/>
        </w:rPr>
        <w:t xml:space="preserve"> POR LA QUE SE APRUEBA EL </w:t>
      </w:r>
      <w:r w:rsidR="00092D95" w:rsidRPr="0044719E">
        <w:rPr>
          <w:rFonts w:ascii="AytoRoquetas Light Condensed" w:hAnsi="AytoRoquetas Light Condensed"/>
          <w:b/>
          <w:sz w:val="22"/>
          <w:szCs w:val="22"/>
        </w:rPr>
        <w:t xml:space="preserve">DOCUMENTO DE GESTIÓN PREVENTIVA PARA </w:t>
      </w:r>
      <w:r w:rsidR="00092D95" w:rsidRPr="0044719E">
        <w:rPr>
          <w:rFonts w:ascii="AytoRoquetas Light Condensed" w:hAnsi="AytoRoquetas Light Condensed"/>
          <w:b/>
          <w:bCs/>
          <w:sz w:val="22"/>
          <w:szCs w:val="22"/>
        </w:rPr>
        <w:t>SUMINISTRO E INSTALACIÓN DE LA CUBIERTA ACCESO AL TAMPÓN SITUADO EN LA EDAR DE ROQUETAS</w:t>
      </w:r>
      <w:r w:rsidR="00152C79">
        <w:rPr>
          <w:rFonts w:ascii="AytoRoquetas Light Condensed" w:hAnsi="AytoRoquetas Light Condensed"/>
          <w:b/>
          <w:bCs/>
          <w:sz w:val="22"/>
          <w:szCs w:val="22"/>
        </w:rPr>
        <w:t xml:space="preserve"> DE MAR</w:t>
      </w:r>
      <w:r w:rsidR="00092D95" w:rsidRPr="0044719E">
        <w:rPr>
          <w:rFonts w:ascii="AytoRoquetas Light Condensed" w:hAnsi="AytoRoquetas Light Condensed"/>
          <w:b/>
          <w:bCs/>
          <w:sz w:val="22"/>
          <w:szCs w:val="22"/>
        </w:rPr>
        <w:t>.</w:t>
      </w:r>
      <w:r w:rsidR="005E64EF" w:rsidRPr="0044719E">
        <w:rPr>
          <w:rFonts w:ascii="AytoRoquetas Light Condensed" w:hAnsi="AytoRoquetas Light Condensed"/>
          <w:b/>
          <w:sz w:val="22"/>
          <w:szCs w:val="22"/>
        </w:rPr>
        <w:t xml:space="preserve"> Expte. 2023/</w:t>
      </w:r>
      <w:r w:rsidR="0044719E">
        <w:rPr>
          <w:rFonts w:ascii="AytoRoquetas Light Condensed" w:hAnsi="AytoRoquetas Light Condensed"/>
          <w:b/>
          <w:sz w:val="22"/>
          <w:szCs w:val="22"/>
        </w:rPr>
        <w:t>122</w:t>
      </w:r>
      <w:r w:rsidR="005E64EF" w:rsidRPr="0044719E">
        <w:rPr>
          <w:rFonts w:ascii="AytoRoquetas Light Condensed" w:hAnsi="AytoRoquetas Light Condensed"/>
          <w:b/>
          <w:sz w:val="22"/>
          <w:szCs w:val="22"/>
        </w:rPr>
        <w:t>.</w:t>
      </w:r>
      <w:r w:rsidR="005E64EF">
        <w:rPr>
          <w:rFonts w:ascii="AytoRoquetas Light Condensed" w:hAnsi="AytoRoquetas Light Condensed"/>
          <w:b/>
          <w:sz w:val="22"/>
          <w:szCs w:val="22"/>
        </w:rPr>
        <w:t xml:space="preserve">  </w:t>
      </w:r>
    </w:p>
    <w:p w14:paraId="506F1048" w14:textId="75E62620" w:rsidR="009053EA" w:rsidRDefault="009053EA" w:rsidP="00DD1668">
      <w:pPr>
        <w:pStyle w:val="Textoindependiente"/>
        <w:spacing w:line="276" w:lineRule="auto"/>
        <w:ind w:firstLine="708"/>
        <w:jc w:val="both"/>
        <w:rPr>
          <w:rFonts w:ascii="AytoRoquetas Light Condensed" w:hAnsi="AytoRoquetas Light Condensed"/>
          <w:b w:val="0"/>
          <w:sz w:val="22"/>
          <w:szCs w:val="22"/>
        </w:rPr>
      </w:pPr>
    </w:p>
    <w:p w14:paraId="19519D6D" w14:textId="77777777" w:rsidR="005B208B" w:rsidRDefault="005B208B" w:rsidP="00DD1668">
      <w:pPr>
        <w:pStyle w:val="Textoindependiente"/>
        <w:spacing w:line="276" w:lineRule="auto"/>
        <w:ind w:firstLine="708"/>
        <w:jc w:val="both"/>
        <w:rPr>
          <w:rFonts w:ascii="AytoRoquetas Light Condensed" w:hAnsi="AytoRoquetas Light Condensed"/>
          <w:b w:val="0"/>
          <w:sz w:val="22"/>
          <w:szCs w:val="22"/>
        </w:rPr>
      </w:pPr>
    </w:p>
    <w:p w14:paraId="4FD07605" w14:textId="23BE31D6" w:rsidR="009053EA" w:rsidRDefault="005B208B" w:rsidP="005B208B">
      <w:pPr>
        <w:pStyle w:val="Textoindependiente"/>
        <w:spacing w:line="276" w:lineRule="auto"/>
        <w:rPr>
          <w:rFonts w:ascii="AytoRoquetas Light Condensed" w:hAnsi="AytoRoquetas Light Condensed"/>
          <w:bCs/>
          <w:sz w:val="22"/>
          <w:szCs w:val="22"/>
        </w:rPr>
      </w:pPr>
      <w:r w:rsidRPr="005B208B">
        <w:rPr>
          <w:rFonts w:ascii="AytoRoquetas Light Condensed" w:hAnsi="AytoRoquetas Light Condensed"/>
          <w:sz w:val="22"/>
          <w:szCs w:val="22"/>
        </w:rPr>
        <w:t>I.</w:t>
      </w:r>
      <w:r>
        <w:rPr>
          <w:rFonts w:ascii="AytoRoquetas Light Condensed" w:hAnsi="AytoRoquetas Light Condensed"/>
          <w:bCs/>
          <w:sz w:val="22"/>
          <w:szCs w:val="22"/>
        </w:rPr>
        <w:t xml:space="preserve"> </w:t>
      </w:r>
      <w:r w:rsidR="009053EA">
        <w:rPr>
          <w:rFonts w:ascii="AytoRoquetas Light Condensed" w:hAnsi="AytoRoquetas Light Condensed"/>
          <w:bCs/>
          <w:sz w:val="22"/>
          <w:szCs w:val="22"/>
        </w:rPr>
        <w:t>ANTECEDENTES</w:t>
      </w:r>
      <w:r>
        <w:rPr>
          <w:rFonts w:ascii="AytoRoquetas Light Condensed" w:hAnsi="AytoRoquetas Light Condensed"/>
          <w:bCs/>
          <w:sz w:val="22"/>
          <w:szCs w:val="22"/>
        </w:rPr>
        <w:t xml:space="preserve"> DE HECHO</w:t>
      </w:r>
    </w:p>
    <w:p w14:paraId="0B4C6BD2" w14:textId="1E3DA42E" w:rsidR="009053EA" w:rsidRDefault="009053EA" w:rsidP="00DD1668">
      <w:pPr>
        <w:pStyle w:val="Textoindependiente"/>
        <w:spacing w:line="276" w:lineRule="auto"/>
        <w:jc w:val="left"/>
        <w:rPr>
          <w:rFonts w:ascii="AytoRoquetas Light Condensed" w:hAnsi="AytoRoquetas Light Condensed"/>
          <w:b w:val="0"/>
          <w:sz w:val="22"/>
          <w:szCs w:val="22"/>
        </w:rPr>
      </w:pPr>
    </w:p>
    <w:p w14:paraId="3DD03E52" w14:textId="22EF9829" w:rsidR="00057675" w:rsidRPr="00057675" w:rsidRDefault="00057675" w:rsidP="00057675">
      <w:pPr>
        <w:pStyle w:val="Textoindependiente"/>
        <w:spacing w:line="276" w:lineRule="auto"/>
        <w:jc w:val="both"/>
        <w:rPr>
          <w:rFonts w:ascii="AytoRoquetas Light Condensed" w:hAnsi="AytoRoquetas Light Condensed"/>
          <w:b w:val="0"/>
          <w:sz w:val="22"/>
          <w:szCs w:val="22"/>
        </w:rPr>
      </w:pPr>
      <w:r>
        <w:rPr>
          <w:rFonts w:ascii="AytoRoquetas Light Condensed" w:hAnsi="AytoRoquetas Light Condensed"/>
          <w:bCs/>
          <w:sz w:val="22"/>
          <w:szCs w:val="22"/>
        </w:rPr>
        <w:tab/>
        <w:t xml:space="preserve">1. </w:t>
      </w:r>
      <w:r>
        <w:rPr>
          <w:rFonts w:ascii="AytoRoquetas Light Condensed" w:hAnsi="AytoRoquetas Light Condensed"/>
          <w:b w:val="0"/>
          <w:sz w:val="22"/>
          <w:szCs w:val="22"/>
        </w:rPr>
        <w:t>Por Resolución del Presidente del Consorcio para el Ciclo Integral del Uso de Agua de Uso Urbano en el Poniente Almeriense (CIAP) de 24 de abril de 2024, se acordó adjudicar contrato para el suministro e instalación de la cubierta acceso al tampón situado en la EDAR de Roquetas de Mar a la mercantil INSTALACIONES HERGASA 2006, S.L. con CIF B73419699.</w:t>
      </w:r>
    </w:p>
    <w:p w14:paraId="3546C81A" w14:textId="77777777" w:rsidR="00057675" w:rsidRDefault="00057675" w:rsidP="00DD1668">
      <w:pPr>
        <w:pStyle w:val="Textoindependiente"/>
        <w:spacing w:line="276" w:lineRule="auto"/>
        <w:jc w:val="left"/>
        <w:rPr>
          <w:rFonts w:ascii="AytoRoquetas Light Condensed" w:hAnsi="AytoRoquetas Light Condensed"/>
          <w:b w:val="0"/>
          <w:sz w:val="22"/>
          <w:szCs w:val="22"/>
        </w:rPr>
      </w:pPr>
    </w:p>
    <w:p w14:paraId="428551D8" w14:textId="2C8285FF" w:rsidR="009053EA" w:rsidRPr="009E1A6A" w:rsidRDefault="00057675" w:rsidP="00057675">
      <w:pPr>
        <w:pStyle w:val="Prrafodelista"/>
        <w:spacing w:line="276" w:lineRule="auto"/>
        <w:ind w:left="0" w:firstLine="708"/>
        <w:jc w:val="both"/>
        <w:rPr>
          <w:rFonts w:ascii="AytoRoquetas Light Condensed" w:hAnsi="AytoRoquetas Light Condensed"/>
          <w:bCs/>
          <w:sz w:val="22"/>
          <w:szCs w:val="22"/>
        </w:rPr>
      </w:pPr>
      <w:r>
        <w:rPr>
          <w:rFonts w:ascii="AytoRoquetas Light Condensed" w:hAnsi="AytoRoquetas Light Condensed"/>
          <w:b/>
          <w:sz w:val="22"/>
          <w:szCs w:val="22"/>
        </w:rPr>
        <w:t>2</w:t>
      </w:r>
      <w:r w:rsidR="005B208B" w:rsidRPr="00057675">
        <w:rPr>
          <w:rFonts w:ascii="AytoRoquetas Light Condensed" w:hAnsi="AytoRoquetas Light Condensed"/>
          <w:b/>
          <w:sz w:val="22"/>
          <w:szCs w:val="22"/>
        </w:rPr>
        <w:t>.</w:t>
      </w:r>
      <w:r w:rsidR="005B208B">
        <w:rPr>
          <w:rFonts w:ascii="AytoRoquetas Light Condensed" w:hAnsi="AytoRoquetas Light Condensed"/>
          <w:bCs/>
          <w:sz w:val="22"/>
          <w:szCs w:val="22"/>
        </w:rPr>
        <w:t xml:space="preserve"> </w:t>
      </w:r>
      <w:r w:rsidR="00F02373">
        <w:rPr>
          <w:rFonts w:ascii="AytoRoquetas Light Condensed" w:hAnsi="AytoRoquetas Light Condensed"/>
          <w:bCs/>
          <w:sz w:val="22"/>
          <w:szCs w:val="22"/>
        </w:rPr>
        <w:t xml:space="preserve">Con fecha </w:t>
      </w:r>
      <w:r w:rsidR="00F02373" w:rsidRPr="00CB7AE6">
        <w:rPr>
          <w:rFonts w:ascii="AytoRoquetas Light Condensed" w:hAnsi="AytoRoquetas Light Condensed"/>
          <w:bCs/>
          <w:sz w:val="22"/>
          <w:szCs w:val="22"/>
        </w:rPr>
        <w:t>21</w:t>
      </w:r>
      <w:r w:rsidR="00F02373">
        <w:rPr>
          <w:rFonts w:ascii="AytoRoquetas Light Condensed" w:hAnsi="AytoRoquetas Light Condensed"/>
          <w:bCs/>
          <w:sz w:val="22"/>
          <w:szCs w:val="22"/>
        </w:rPr>
        <w:t xml:space="preserve"> </w:t>
      </w:r>
      <w:r w:rsidR="009053EA">
        <w:rPr>
          <w:rFonts w:ascii="AytoRoquetas Light Condensed" w:hAnsi="AytoRoquetas Light Condensed"/>
          <w:bCs/>
          <w:sz w:val="22"/>
          <w:szCs w:val="22"/>
        </w:rPr>
        <w:t xml:space="preserve">de </w:t>
      </w:r>
      <w:r w:rsidR="00F02373">
        <w:rPr>
          <w:rFonts w:ascii="AytoRoquetas Light Condensed" w:hAnsi="AytoRoquetas Light Condensed"/>
          <w:bCs/>
          <w:sz w:val="22"/>
          <w:szCs w:val="22"/>
        </w:rPr>
        <w:t>junio</w:t>
      </w:r>
      <w:r w:rsidR="009053EA">
        <w:rPr>
          <w:rFonts w:ascii="AytoRoquetas Light Condensed" w:hAnsi="AytoRoquetas Light Condensed"/>
          <w:bCs/>
          <w:sz w:val="22"/>
          <w:szCs w:val="22"/>
        </w:rPr>
        <w:t xml:space="preserve"> de </w:t>
      </w:r>
      <w:r w:rsidR="00CB7AE6">
        <w:rPr>
          <w:rFonts w:ascii="AytoRoquetas Light Condensed" w:hAnsi="AytoRoquetas Light Condensed"/>
          <w:bCs/>
          <w:sz w:val="22"/>
          <w:szCs w:val="22"/>
        </w:rPr>
        <w:t>2024, la</w:t>
      </w:r>
      <w:r w:rsidR="009053EA">
        <w:rPr>
          <w:rFonts w:ascii="AytoRoquetas Light Condensed" w:hAnsi="AytoRoquetas Light Condensed"/>
          <w:bCs/>
          <w:sz w:val="22"/>
          <w:szCs w:val="22"/>
        </w:rPr>
        <w:t xml:space="preserve"> mercantil </w:t>
      </w:r>
      <w:bookmarkStart w:id="0" w:name="_Hlk170300484"/>
      <w:r w:rsidR="00AE10D5">
        <w:rPr>
          <w:rFonts w:ascii="AytoRoquetas Light Condensed" w:hAnsi="AytoRoquetas Light Condensed"/>
          <w:bCs/>
          <w:sz w:val="22"/>
          <w:szCs w:val="22"/>
        </w:rPr>
        <w:t>INST</w:t>
      </w:r>
      <w:r w:rsidR="00F02373">
        <w:rPr>
          <w:rFonts w:ascii="AytoRoquetas Light Condensed" w:hAnsi="AytoRoquetas Light Condensed"/>
          <w:bCs/>
          <w:sz w:val="22"/>
          <w:szCs w:val="22"/>
        </w:rPr>
        <w:t>A</w:t>
      </w:r>
      <w:r w:rsidR="00CB7AE6">
        <w:rPr>
          <w:rFonts w:ascii="AytoRoquetas Light Condensed" w:hAnsi="AytoRoquetas Light Condensed"/>
          <w:bCs/>
          <w:sz w:val="22"/>
          <w:szCs w:val="22"/>
        </w:rPr>
        <w:t>LACIONES HERGASA 2006, S.L.</w:t>
      </w:r>
      <w:bookmarkEnd w:id="0"/>
      <w:r w:rsidR="00F02373">
        <w:rPr>
          <w:rFonts w:ascii="AytoRoquetas Light Condensed" w:hAnsi="AytoRoquetas Light Condensed"/>
          <w:bCs/>
          <w:sz w:val="22"/>
          <w:szCs w:val="22"/>
        </w:rPr>
        <w:t>,</w:t>
      </w:r>
      <w:r w:rsidR="009053EA">
        <w:rPr>
          <w:rFonts w:ascii="AytoRoquetas Light Condensed" w:hAnsi="AytoRoquetas Light Condensed"/>
          <w:bCs/>
          <w:sz w:val="22"/>
          <w:szCs w:val="22"/>
        </w:rPr>
        <w:t xml:space="preserve"> presenta por Registro General de Ent</w:t>
      </w:r>
      <w:r w:rsidR="00F02373">
        <w:rPr>
          <w:rFonts w:ascii="AytoRoquetas Light Condensed" w:hAnsi="AytoRoquetas Light Condensed"/>
          <w:bCs/>
          <w:sz w:val="22"/>
          <w:szCs w:val="22"/>
        </w:rPr>
        <w:t>ada</w:t>
      </w:r>
      <w:r w:rsidR="00CB7AE6">
        <w:rPr>
          <w:rFonts w:ascii="AytoRoquetas Light Condensed" w:hAnsi="AytoRoquetas Light Condensed"/>
          <w:bCs/>
          <w:sz w:val="22"/>
          <w:szCs w:val="22"/>
        </w:rPr>
        <w:t xml:space="preserve"> del Consorcio</w:t>
      </w:r>
      <w:r w:rsidR="00F02373">
        <w:rPr>
          <w:rFonts w:ascii="AytoRoquetas Light Condensed" w:hAnsi="AytoRoquetas Light Condensed"/>
          <w:bCs/>
          <w:sz w:val="22"/>
          <w:szCs w:val="22"/>
        </w:rPr>
        <w:t xml:space="preserve"> instancia genérica, nº </w:t>
      </w:r>
      <w:r w:rsidR="009E1A6A">
        <w:rPr>
          <w:rFonts w:ascii="AytoRoquetas Light Condensed" w:hAnsi="AytoRoquetas Light Condensed"/>
          <w:bCs/>
          <w:sz w:val="22"/>
          <w:szCs w:val="22"/>
        </w:rPr>
        <w:t>70</w:t>
      </w:r>
      <w:r w:rsidR="009053EA">
        <w:rPr>
          <w:rFonts w:ascii="AytoRoquetas Light Condensed" w:hAnsi="AytoRoquetas Light Condensed"/>
          <w:bCs/>
          <w:sz w:val="22"/>
          <w:szCs w:val="22"/>
        </w:rPr>
        <w:t xml:space="preserve">, en la que se adjunta el </w:t>
      </w:r>
      <w:r w:rsidR="00092D95">
        <w:rPr>
          <w:rFonts w:ascii="AytoRoquetas Light Condensed" w:hAnsi="AytoRoquetas Light Condensed"/>
          <w:bCs/>
          <w:sz w:val="22"/>
          <w:szCs w:val="22"/>
        </w:rPr>
        <w:t>documento de Gestión Preventiva del</w:t>
      </w:r>
      <w:r w:rsidR="0044719E">
        <w:rPr>
          <w:rFonts w:ascii="AytoRoquetas Light Condensed" w:hAnsi="AytoRoquetas Light Condensed"/>
          <w:bCs/>
          <w:sz w:val="22"/>
          <w:szCs w:val="22"/>
        </w:rPr>
        <w:t xml:space="preserve"> contrato de</w:t>
      </w:r>
      <w:r w:rsidR="00092D95">
        <w:rPr>
          <w:rFonts w:ascii="AytoRoquetas Light Condensed" w:hAnsi="AytoRoquetas Light Condensed"/>
          <w:bCs/>
          <w:sz w:val="22"/>
          <w:szCs w:val="22"/>
        </w:rPr>
        <w:t xml:space="preserve"> </w:t>
      </w:r>
      <w:bookmarkStart w:id="1" w:name="_Hlk170299668"/>
      <w:r w:rsidR="00092D95">
        <w:rPr>
          <w:rFonts w:ascii="AytoRoquetas Light Condensed" w:hAnsi="AytoRoquetas Light Condensed"/>
          <w:bCs/>
          <w:sz w:val="22"/>
          <w:szCs w:val="22"/>
        </w:rPr>
        <w:t xml:space="preserve">suministro e instalación de la cubierta acceso al tampón situado en la EDAR de Roquetas </w:t>
      </w:r>
      <w:bookmarkEnd w:id="1"/>
      <w:r w:rsidR="009053EA">
        <w:rPr>
          <w:rFonts w:ascii="AytoRoquetas Light Condensed" w:hAnsi="AytoRoquetas Light Condensed"/>
          <w:bCs/>
          <w:sz w:val="22"/>
          <w:szCs w:val="22"/>
        </w:rPr>
        <w:t>para su tramitación correspondiente</w:t>
      </w:r>
      <w:r w:rsidR="009053EA" w:rsidRPr="009E1A6A">
        <w:rPr>
          <w:rFonts w:ascii="AytoRoquetas Light Condensed" w:hAnsi="AytoRoquetas Light Condensed"/>
          <w:bCs/>
          <w:sz w:val="22"/>
          <w:szCs w:val="22"/>
        </w:rPr>
        <w:t>.</w:t>
      </w:r>
    </w:p>
    <w:p w14:paraId="0FA1AA8E" w14:textId="77777777" w:rsidR="009053EA" w:rsidRDefault="009053EA" w:rsidP="00152C79">
      <w:pPr>
        <w:pStyle w:val="Textoindependiente"/>
        <w:spacing w:line="276" w:lineRule="auto"/>
        <w:jc w:val="both"/>
        <w:rPr>
          <w:rFonts w:ascii="AytoRoquetas Light Condensed" w:hAnsi="AytoRoquetas Light Condensed"/>
          <w:b w:val="0"/>
          <w:sz w:val="22"/>
          <w:szCs w:val="22"/>
        </w:rPr>
      </w:pPr>
    </w:p>
    <w:p w14:paraId="4818D051" w14:textId="1A7539F8" w:rsidR="009053EA" w:rsidRDefault="00057675" w:rsidP="00057675">
      <w:pPr>
        <w:pStyle w:val="Textoindependiente"/>
        <w:spacing w:line="276" w:lineRule="auto"/>
        <w:ind w:firstLine="708"/>
        <w:jc w:val="both"/>
        <w:rPr>
          <w:rFonts w:ascii="AytoRoquetas Light Condensed" w:hAnsi="AytoRoquetas Light Condensed"/>
          <w:b w:val="0"/>
          <w:sz w:val="22"/>
          <w:szCs w:val="22"/>
        </w:rPr>
      </w:pPr>
      <w:r>
        <w:rPr>
          <w:rFonts w:ascii="AytoRoquetas Light Condensed" w:hAnsi="AytoRoquetas Light Condensed"/>
          <w:bCs/>
          <w:sz w:val="22"/>
          <w:szCs w:val="22"/>
        </w:rPr>
        <w:t>3</w:t>
      </w:r>
      <w:r w:rsidR="005B208B" w:rsidRPr="00057675">
        <w:rPr>
          <w:rFonts w:ascii="AytoRoquetas Light Condensed" w:hAnsi="AytoRoquetas Light Condensed"/>
          <w:bCs/>
          <w:sz w:val="22"/>
          <w:szCs w:val="22"/>
        </w:rPr>
        <w:t>.</w:t>
      </w:r>
      <w:r w:rsidR="005B208B">
        <w:rPr>
          <w:rFonts w:ascii="AytoRoquetas Light Condensed" w:hAnsi="AytoRoquetas Light Condensed"/>
          <w:b w:val="0"/>
          <w:sz w:val="22"/>
          <w:szCs w:val="22"/>
        </w:rPr>
        <w:t xml:space="preserve"> </w:t>
      </w:r>
      <w:r w:rsidR="009053EA">
        <w:rPr>
          <w:rFonts w:ascii="AytoRoquetas Light Condensed" w:hAnsi="AytoRoquetas Light Condensed"/>
          <w:b w:val="0"/>
          <w:sz w:val="22"/>
          <w:szCs w:val="22"/>
        </w:rPr>
        <w:t>Figura asimismo en el expediente Informe Técnico</w:t>
      </w:r>
      <w:r w:rsidR="0044719E">
        <w:rPr>
          <w:rFonts w:ascii="AytoRoquetas Light Condensed" w:hAnsi="AytoRoquetas Light Condensed"/>
          <w:b w:val="0"/>
          <w:sz w:val="22"/>
          <w:szCs w:val="22"/>
        </w:rPr>
        <w:t xml:space="preserve"> del</w:t>
      </w:r>
      <w:r w:rsidR="009053EA">
        <w:rPr>
          <w:rFonts w:ascii="AytoRoquetas Light Condensed" w:hAnsi="AytoRoquetas Light Condensed"/>
          <w:b w:val="0"/>
          <w:sz w:val="22"/>
          <w:szCs w:val="22"/>
        </w:rPr>
        <w:t xml:space="preserve"> responsable del</w:t>
      </w:r>
      <w:r w:rsidR="00092D95">
        <w:rPr>
          <w:rFonts w:ascii="AytoRoquetas Light Condensed" w:hAnsi="AytoRoquetas Light Condensed"/>
          <w:b w:val="0"/>
          <w:sz w:val="22"/>
          <w:szCs w:val="22"/>
        </w:rPr>
        <w:t xml:space="preserve"> contrato</w:t>
      </w:r>
      <w:r w:rsidR="00F02373">
        <w:rPr>
          <w:rFonts w:ascii="AytoRoquetas Light Condensed" w:hAnsi="AytoRoquetas Light Condensed"/>
          <w:b w:val="0"/>
          <w:sz w:val="22"/>
          <w:szCs w:val="22"/>
        </w:rPr>
        <w:t xml:space="preserve">, </w:t>
      </w:r>
      <w:r w:rsidR="009E1A6A">
        <w:rPr>
          <w:rFonts w:ascii="AytoRoquetas Light Condensed" w:hAnsi="AytoRoquetas Light Condensed"/>
          <w:b w:val="0"/>
          <w:sz w:val="22"/>
          <w:szCs w:val="22"/>
        </w:rPr>
        <w:t>Luis Ojeda Rubio</w:t>
      </w:r>
      <w:r w:rsidR="00F02373">
        <w:rPr>
          <w:rFonts w:ascii="AytoRoquetas Light Condensed" w:hAnsi="AytoRoquetas Light Condensed"/>
          <w:b w:val="0"/>
          <w:sz w:val="22"/>
          <w:szCs w:val="22"/>
        </w:rPr>
        <w:t xml:space="preserve">, </w:t>
      </w:r>
      <w:r w:rsidR="009053EA">
        <w:rPr>
          <w:rFonts w:ascii="AytoRoquetas Light Condensed" w:hAnsi="AytoRoquetas Light Condensed"/>
          <w:b w:val="0"/>
          <w:sz w:val="22"/>
          <w:szCs w:val="22"/>
        </w:rPr>
        <w:t xml:space="preserve">de fecha </w:t>
      </w:r>
      <w:r w:rsidR="009E1A6A">
        <w:rPr>
          <w:rFonts w:ascii="AytoRoquetas Light Condensed" w:hAnsi="AytoRoquetas Light Condensed"/>
          <w:b w:val="0"/>
          <w:sz w:val="22"/>
          <w:szCs w:val="22"/>
        </w:rPr>
        <w:t>24 de junio de 2024</w:t>
      </w:r>
      <w:r w:rsidR="009053EA">
        <w:rPr>
          <w:rFonts w:ascii="AytoRoquetas Light Condensed" w:hAnsi="AytoRoquetas Light Condensed"/>
          <w:b w:val="0"/>
          <w:sz w:val="22"/>
          <w:szCs w:val="22"/>
        </w:rPr>
        <w:t xml:space="preserve"> en el que se hace constar que la documentación contenida se considera suficiente y que se continúen los trámites para proceder a su aprobación.</w:t>
      </w:r>
    </w:p>
    <w:p w14:paraId="7AFC9F3F" w14:textId="77777777" w:rsidR="009053EA" w:rsidRDefault="009053EA" w:rsidP="00DD1668">
      <w:pPr>
        <w:pStyle w:val="Textoindependiente"/>
        <w:spacing w:line="276" w:lineRule="auto"/>
        <w:ind w:left="720"/>
        <w:jc w:val="both"/>
        <w:rPr>
          <w:rFonts w:ascii="AytoRoquetas Light Condensed" w:hAnsi="AytoRoquetas Light Condensed"/>
          <w:b w:val="0"/>
          <w:sz w:val="22"/>
          <w:szCs w:val="22"/>
        </w:rPr>
      </w:pPr>
    </w:p>
    <w:p w14:paraId="42160E55" w14:textId="77777777" w:rsidR="009053EA" w:rsidRDefault="009053EA" w:rsidP="0044719E">
      <w:pPr>
        <w:pStyle w:val="Textoindependiente"/>
        <w:spacing w:line="276" w:lineRule="auto"/>
        <w:jc w:val="left"/>
        <w:rPr>
          <w:rFonts w:ascii="AytoRoquetas Light Condensed" w:hAnsi="AytoRoquetas Light Condensed"/>
          <w:b w:val="0"/>
          <w:sz w:val="22"/>
          <w:szCs w:val="22"/>
        </w:rPr>
      </w:pPr>
    </w:p>
    <w:p w14:paraId="6330BBB4" w14:textId="77777777" w:rsidR="009053EA" w:rsidRDefault="009053EA" w:rsidP="00DD1668">
      <w:pPr>
        <w:pStyle w:val="Textoindependiente"/>
        <w:spacing w:line="276" w:lineRule="auto"/>
        <w:rPr>
          <w:rFonts w:ascii="AytoRoquetas Light Condensed" w:hAnsi="AytoRoquetas Light Condensed"/>
          <w:bCs/>
          <w:sz w:val="22"/>
          <w:szCs w:val="22"/>
        </w:rPr>
      </w:pPr>
      <w:r>
        <w:rPr>
          <w:rFonts w:ascii="AytoRoquetas Light Condensed" w:hAnsi="AytoRoquetas Light Condensed"/>
          <w:bCs/>
          <w:sz w:val="22"/>
          <w:szCs w:val="22"/>
        </w:rPr>
        <w:t>LEGISLACIÓN APLICABLE</w:t>
      </w:r>
    </w:p>
    <w:p w14:paraId="5F9DC6A6" w14:textId="77777777" w:rsidR="009053EA" w:rsidRDefault="009053EA" w:rsidP="00DD1668">
      <w:pPr>
        <w:pStyle w:val="Textoindependiente"/>
        <w:spacing w:line="276" w:lineRule="auto"/>
        <w:jc w:val="left"/>
        <w:rPr>
          <w:rFonts w:ascii="AytoRoquetas Light Condensed" w:hAnsi="AytoRoquetas Light Condensed"/>
          <w:b w:val="0"/>
          <w:sz w:val="22"/>
          <w:szCs w:val="22"/>
        </w:rPr>
      </w:pPr>
    </w:p>
    <w:p w14:paraId="42DABB7A"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6"/>
        <w:jc w:val="both"/>
        <w:rPr>
          <w:rFonts w:ascii="AytoRoquetas Light Condensed" w:hAnsi="AytoRoquetas Light Condensed" w:cs="Garamond"/>
          <w:sz w:val="22"/>
          <w:szCs w:val="22"/>
        </w:rPr>
      </w:pPr>
      <w:r>
        <w:rPr>
          <w:rFonts w:ascii="AytoRoquetas Light Condensed" w:hAnsi="AytoRoquetas Light Condensed" w:cs="Garamond"/>
          <w:sz w:val="22"/>
          <w:szCs w:val="22"/>
        </w:rPr>
        <w:tab/>
        <w:t>Ley 7/1985, de 2 de abril, Reguladora de las Bases de Régimen Local.</w:t>
      </w:r>
    </w:p>
    <w:p w14:paraId="5C5703BF"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6"/>
        <w:jc w:val="both"/>
        <w:rPr>
          <w:rFonts w:ascii="AytoRoquetas Light Condensed" w:hAnsi="AytoRoquetas Light Condensed" w:cs="Garamond"/>
          <w:sz w:val="22"/>
          <w:szCs w:val="22"/>
        </w:rPr>
      </w:pPr>
    </w:p>
    <w:p w14:paraId="11379AB8"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6"/>
        <w:jc w:val="both"/>
        <w:rPr>
          <w:rFonts w:ascii="AytoRoquetas Light Condensed" w:hAnsi="AytoRoquetas Light Condensed" w:cs="Garamond"/>
          <w:sz w:val="22"/>
          <w:szCs w:val="22"/>
        </w:rPr>
      </w:pPr>
      <w:r>
        <w:rPr>
          <w:rFonts w:ascii="AytoRoquetas Light Condensed" w:hAnsi="AytoRoquetas Light Condensed" w:cs="Garamond"/>
          <w:sz w:val="22"/>
          <w:szCs w:val="22"/>
        </w:rPr>
        <w:tab/>
        <w:t xml:space="preserve">Ley 31/1995, de 8 de noviembre, de Prevención de Riesgos Laborales. </w:t>
      </w:r>
    </w:p>
    <w:p w14:paraId="1D3740A4"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6"/>
        <w:jc w:val="both"/>
        <w:rPr>
          <w:rFonts w:ascii="AytoRoquetas Light Condensed" w:hAnsi="AytoRoquetas Light Condensed" w:cs="Garamond"/>
          <w:sz w:val="22"/>
          <w:szCs w:val="22"/>
        </w:rPr>
      </w:pPr>
    </w:p>
    <w:p w14:paraId="6BB7851A"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6"/>
        <w:jc w:val="both"/>
        <w:rPr>
          <w:rFonts w:ascii="AytoRoquetas Light Condensed" w:hAnsi="AytoRoquetas Light Condensed" w:cs="Garamond"/>
          <w:sz w:val="22"/>
          <w:szCs w:val="22"/>
        </w:rPr>
      </w:pPr>
      <w:r>
        <w:rPr>
          <w:rFonts w:ascii="AytoRoquetas Light Condensed" w:hAnsi="AytoRoquetas Light Condensed" w:cs="Garamond"/>
          <w:sz w:val="22"/>
          <w:szCs w:val="22"/>
        </w:rPr>
        <w:tab/>
        <w:t>Ley 27/2013, de 27 de diciembre, de Racionalización y Sostenibilidad de la Administración Local.</w:t>
      </w:r>
    </w:p>
    <w:p w14:paraId="7A7A391E"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6"/>
        <w:jc w:val="both"/>
        <w:rPr>
          <w:rFonts w:ascii="AytoRoquetas Light Condensed" w:hAnsi="AytoRoquetas Light Condensed" w:cs="Garamond"/>
          <w:sz w:val="22"/>
          <w:szCs w:val="22"/>
        </w:rPr>
      </w:pPr>
    </w:p>
    <w:p w14:paraId="3DEE2BB6"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6"/>
        <w:jc w:val="both"/>
        <w:rPr>
          <w:rFonts w:ascii="AytoRoquetas Light Condensed" w:hAnsi="AytoRoquetas Light Condensed" w:cs="Garamond"/>
          <w:sz w:val="22"/>
          <w:szCs w:val="22"/>
        </w:rPr>
      </w:pPr>
      <w:r>
        <w:rPr>
          <w:rFonts w:ascii="AytoRoquetas Light Condensed" w:hAnsi="AytoRoquetas Light Condensed" w:cs="Garamond"/>
          <w:sz w:val="22"/>
          <w:szCs w:val="22"/>
        </w:rPr>
        <w:tab/>
        <w:t>Ley 39/2015, de 1 de octubre, del Procedimiento Administrativo Común de las Administraciones Públicas.</w:t>
      </w:r>
    </w:p>
    <w:p w14:paraId="750FA9AC"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6"/>
        <w:jc w:val="both"/>
        <w:rPr>
          <w:rFonts w:ascii="AytoRoquetas Light Condensed" w:hAnsi="AytoRoquetas Light Condensed" w:cs="Garamond"/>
          <w:sz w:val="22"/>
          <w:szCs w:val="22"/>
        </w:rPr>
      </w:pPr>
    </w:p>
    <w:p w14:paraId="74ED3367"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6"/>
        <w:jc w:val="both"/>
        <w:rPr>
          <w:rFonts w:ascii="AytoRoquetas Light Condensed" w:hAnsi="AytoRoquetas Light Condensed" w:cs="Garamond"/>
          <w:sz w:val="22"/>
          <w:szCs w:val="22"/>
        </w:rPr>
      </w:pPr>
      <w:r>
        <w:rPr>
          <w:rFonts w:ascii="AytoRoquetas Light Condensed" w:hAnsi="AytoRoquetas Light Condensed" w:cs="Garamond"/>
          <w:sz w:val="22"/>
          <w:szCs w:val="22"/>
        </w:rPr>
        <w:tab/>
        <w:t xml:space="preserve">Ley 40/2015, de 1 de octubre, de Régimen Jurídico del Sector Publico. </w:t>
      </w:r>
    </w:p>
    <w:p w14:paraId="4AD9E370"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6"/>
        <w:jc w:val="both"/>
        <w:rPr>
          <w:rFonts w:ascii="AytoRoquetas Light Condensed" w:hAnsi="AytoRoquetas Light Condensed" w:cs="Garamond"/>
          <w:sz w:val="22"/>
          <w:szCs w:val="22"/>
        </w:rPr>
      </w:pPr>
    </w:p>
    <w:p w14:paraId="23F7249E"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6"/>
        <w:jc w:val="both"/>
        <w:rPr>
          <w:rFonts w:ascii="AytoRoquetas Light Condensed" w:hAnsi="AytoRoquetas Light Condensed" w:cs="Garamond"/>
          <w:sz w:val="22"/>
          <w:szCs w:val="22"/>
        </w:rPr>
      </w:pPr>
      <w:r>
        <w:rPr>
          <w:rFonts w:ascii="AytoRoquetas Light Condensed" w:hAnsi="AytoRoquetas Light Condensed" w:cs="Garamond"/>
          <w:sz w:val="22"/>
          <w:szCs w:val="22"/>
        </w:rPr>
        <w:tab/>
        <w:t>Ley 9/2017, de 8 de noviembre, de Contratos del Sector Público, por la que se transponen al ordenamiento jurídico español las Directivas del Parlamento Europeo y del Consejo 2014/23/UE y 2014/24/UE, de 26 de febrero de 2014.</w:t>
      </w:r>
    </w:p>
    <w:p w14:paraId="5B448E93"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6"/>
        <w:jc w:val="both"/>
        <w:rPr>
          <w:rFonts w:ascii="AytoRoquetas Light Condensed" w:hAnsi="AytoRoquetas Light Condensed" w:cs="Garamond"/>
          <w:sz w:val="22"/>
          <w:szCs w:val="22"/>
        </w:rPr>
      </w:pPr>
    </w:p>
    <w:p w14:paraId="701E7AAF"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6"/>
        <w:jc w:val="both"/>
        <w:rPr>
          <w:rFonts w:ascii="AytoRoquetas Light Condensed" w:hAnsi="AytoRoquetas Light Condensed" w:cs="Garamond"/>
          <w:sz w:val="22"/>
          <w:szCs w:val="22"/>
        </w:rPr>
      </w:pPr>
      <w:r>
        <w:rPr>
          <w:rFonts w:ascii="AytoRoquetas Light Condensed" w:hAnsi="AytoRoquetas Light Condensed" w:cs="Garamond"/>
          <w:sz w:val="22"/>
          <w:szCs w:val="22"/>
        </w:rPr>
        <w:tab/>
        <w:t>Ley Orgánica 2/2012, de 27 de abril, de Estabilidad Presupuestaria y Sostenibilidad Financiera.</w:t>
      </w:r>
    </w:p>
    <w:p w14:paraId="5C55913F"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6"/>
        <w:jc w:val="both"/>
        <w:rPr>
          <w:rFonts w:ascii="AytoRoquetas Light Condensed" w:hAnsi="AytoRoquetas Light Condensed" w:cs="Garamond"/>
          <w:sz w:val="22"/>
          <w:szCs w:val="22"/>
        </w:rPr>
      </w:pPr>
    </w:p>
    <w:p w14:paraId="59B1F986"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6"/>
        <w:jc w:val="both"/>
        <w:rPr>
          <w:rFonts w:ascii="AytoRoquetas Light Condensed" w:hAnsi="AytoRoquetas Light Condensed" w:cs="Garamond"/>
          <w:sz w:val="22"/>
          <w:szCs w:val="22"/>
        </w:rPr>
      </w:pPr>
      <w:r>
        <w:rPr>
          <w:rFonts w:ascii="AytoRoquetas Light Condensed" w:hAnsi="AytoRoquetas Light Condensed" w:cs="Garamond"/>
          <w:sz w:val="22"/>
          <w:szCs w:val="22"/>
        </w:rPr>
        <w:tab/>
        <w:t xml:space="preserve">Ley Orgánica 3/2018, de 5 de diciembre, de Protección de Datos Personales y garantía de </w:t>
      </w:r>
      <w:r>
        <w:rPr>
          <w:rFonts w:ascii="AytoRoquetas Light Condensed" w:hAnsi="AytoRoquetas Light Condensed" w:cs="Garamond"/>
          <w:sz w:val="22"/>
          <w:szCs w:val="22"/>
        </w:rPr>
        <w:lastRenderedPageBreak/>
        <w:t>los derechos digitales.</w:t>
      </w:r>
    </w:p>
    <w:p w14:paraId="1BBE6924"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6"/>
        <w:jc w:val="both"/>
        <w:rPr>
          <w:rFonts w:ascii="AytoRoquetas Light Condensed" w:hAnsi="AytoRoquetas Light Condensed" w:cs="Garamond"/>
          <w:sz w:val="22"/>
          <w:szCs w:val="22"/>
        </w:rPr>
      </w:pPr>
    </w:p>
    <w:p w14:paraId="72D44D49"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5"/>
        <w:jc w:val="both"/>
        <w:rPr>
          <w:rFonts w:ascii="AytoRoquetas Light Condensed" w:hAnsi="AytoRoquetas Light Condensed" w:cs="Garamond"/>
          <w:sz w:val="22"/>
          <w:szCs w:val="22"/>
        </w:rPr>
      </w:pPr>
      <w:r>
        <w:rPr>
          <w:rFonts w:ascii="AytoRoquetas Light Condensed" w:hAnsi="AytoRoquetas Light Condensed" w:cs="Garamond"/>
          <w:sz w:val="22"/>
          <w:szCs w:val="22"/>
        </w:rPr>
        <w:tab/>
        <w:t>Real Decreto 2568/1986, de 28 de noviembre, por el que se aprueba el Reglamento de Organización, Funcionamiento y Régimen Jurídico de la Entidades Locales.</w:t>
      </w:r>
    </w:p>
    <w:p w14:paraId="55A5E719"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5"/>
        <w:jc w:val="both"/>
        <w:rPr>
          <w:rFonts w:ascii="AytoRoquetas Light Condensed" w:hAnsi="AytoRoquetas Light Condensed" w:cs="Garamond"/>
          <w:sz w:val="22"/>
          <w:szCs w:val="22"/>
        </w:rPr>
      </w:pPr>
    </w:p>
    <w:p w14:paraId="589F9467"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5"/>
        <w:jc w:val="both"/>
        <w:rPr>
          <w:rFonts w:ascii="AytoRoquetas Light Condensed" w:hAnsi="AytoRoquetas Light Condensed" w:cs="Garamond"/>
          <w:sz w:val="22"/>
          <w:szCs w:val="22"/>
        </w:rPr>
      </w:pPr>
      <w:r>
        <w:rPr>
          <w:rFonts w:ascii="AytoRoquetas Light Condensed" w:hAnsi="AytoRoquetas Light Condensed" w:cs="Garamond"/>
          <w:sz w:val="22"/>
          <w:szCs w:val="22"/>
        </w:rPr>
        <w:tab/>
        <w:t>Real Decreto 500/1990, de 20 de abril, por el que se desarrolla el capítulo primero del título sexto de la Ley 39/1988, de 28 de diciembre, reguladora de las Haciendas Locales en materia de presupuestos.</w:t>
      </w:r>
    </w:p>
    <w:p w14:paraId="7D0D29F3"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5"/>
        <w:jc w:val="both"/>
        <w:rPr>
          <w:rFonts w:ascii="AytoRoquetas Light Condensed" w:hAnsi="AytoRoquetas Light Condensed" w:cs="Garamond"/>
          <w:sz w:val="22"/>
          <w:szCs w:val="22"/>
        </w:rPr>
      </w:pPr>
    </w:p>
    <w:p w14:paraId="7D0F5D1D"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5"/>
        <w:jc w:val="both"/>
        <w:rPr>
          <w:rFonts w:ascii="AytoRoquetas Light Condensed" w:hAnsi="AytoRoquetas Light Condensed" w:cs="Garamond"/>
          <w:sz w:val="22"/>
          <w:szCs w:val="22"/>
        </w:rPr>
      </w:pPr>
      <w:r>
        <w:rPr>
          <w:rFonts w:ascii="AytoRoquetas Light Condensed" w:hAnsi="AytoRoquetas Light Condensed" w:cs="Garamond"/>
          <w:sz w:val="22"/>
          <w:szCs w:val="22"/>
        </w:rPr>
        <w:tab/>
        <w:t>Real Decreto 39/1997, de 17 de enero, por el que se aprueba el Reglamento de los Servicios de Prevención.</w:t>
      </w:r>
    </w:p>
    <w:p w14:paraId="51741BE4"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5"/>
        <w:jc w:val="both"/>
        <w:rPr>
          <w:rFonts w:ascii="AytoRoquetas Light Condensed" w:hAnsi="AytoRoquetas Light Condensed" w:cs="Garamond"/>
          <w:sz w:val="22"/>
          <w:szCs w:val="22"/>
        </w:rPr>
      </w:pPr>
    </w:p>
    <w:p w14:paraId="6E5EEB7E"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5"/>
        <w:jc w:val="both"/>
        <w:rPr>
          <w:rFonts w:ascii="AytoRoquetas Light Condensed" w:hAnsi="AytoRoquetas Light Condensed" w:cs="Garamond"/>
          <w:sz w:val="22"/>
          <w:szCs w:val="22"/>
        </w:rPr>
      </w:pPr>
      <w:r>
        <w:rPr>
          <w:rFonts w:ascii="AytoRoquetas Light Condensed" w:hAnsi="AytoRoquetas Light Condensed" w:cs="Garamond"/>
          <w:sz w:val="22"/>
          <w:szCs w:val="22"/>
        </w:rPr>
        <w:tab/>
        <w:t>Real Decreto 1627/1997, de 24 de octubre, por el que se establece disposiciones mínimas de Seguridad y Salud en las obras de construcción.</w:t>
      </w:r>
    </w:p>
    <w:p w14:paraId="4A7D2FAB"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5"/>
        <w:jc w:val="both"/>
        <w:rPr>
          <w:rFonts w:ascii="AytoRoquetas Light Condensed" w:hAnsi="AytoRoquetas Light Condensed" w:cs="Garamond"/>
          <w:sz w:val="22"/>
          <w:szCs w:val="22"/>
        </w:rPr>
      </w:pPr>
    </w:p>
    <w:p w14:paraId="3F9A865E"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5"/>
        <w:jc w:val="both"/>
        <w:rPr>
          <w:rFonts w:ascii="AytoRoquetas Light Condensed" w:hAnsi="AytoRoquetas Light Condensed" w:cs="Garamond"/>
          <w:sz w:val="22"/>
          <w:szCs w:val="22"/>
        </w:rPr>
      </w:pPr>
      <w:r>
        <w:rPr>
          <w:rFonts w:ascii="AytoRoquetas Light Condensed" w:hAnsi="AytoRoquetas Light Condensed" w:cs="Garamond"/>
          <w:sz w:val="22"/>
          <w:szCs w:val="22"/>
        </w:rPr>
        <w:tab/>
        <w:t>Real Decreto 1098/2001, de 12 de octubre, por el que se aprueba el Reglamento general de la Ley de Contratos de las Administraciones Públicas.</w:t>
      </w:r>
    </w:p>
    <w:p w14:paraId="2621966C" w14:textId="77777777" w:rsidR="009053EA" w:rsidRDefault="009053EA" w:rsidP="00DD1668">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s>
        <w:autoSpaceDE w:val="0"/>
        <w:autoSpaceDN w:val="0"/>
        <w:adjustRightInd w:val="0"/>
        <w:spacing w:line="276" w:lineRule="auto"/>
        <w:ind w:right="5"/>
        <w:jc w:val="both"/>
        <w:rPr>
          <w:rFonts w:ascii="AytoRoquetas Light Condensed" w:hAnsi="AytoRoquetas Light Condensed" w:cs="Garamond"/>
          <w:sz w:val="22"/>
          <w:szCs w:val="22"/>
        </w:rPr>
      </w:pPr>
      <w:r>
        <w:rPr>
          <w:rFonts w:ascii="AytoRoquetas Light Condensed" w:hAnsi="AytoRoquetas Light Condensed" w:cs="Garamond"/>
          <w:sz w:val="22"/>
          <w:szCs w:val="22"/>
        </w:rPr>
        <w:tab/>
      </w:r>
    </w:p>
    <w:p w14:paraId="719471A4" w14:textId="77777777" w:rsidR="009053EA" w:rsidRDefault="009053EA" w:rsidP="00DD1668">
      <w:pPr>
        <w:pStyle w:val="Textoindependiente"/>
        <w:spacing w:line="276" w:lineRule="auto"/>
        <w:ind w:firstLine="567"/>
        <w:jc w:val="both"/>
        <w:rPr>
          <w:rFonts w:ascii="AytoRoquetas Light Condensed" w:hAnsi="AytoRoquetas Light Condensed"/>
          <w:b w:val="0"/>
          <w:bCs/>
          <w:sz w:val="22"/>
          <w:szCs w:val="22"/>
        </w:rPr>
      </w:pPr>
      <w:r>
        <w:rPr>
          <w:rFonts w:ascii="AytoRoquetas Light Condensed" w:hAnsi="AytoRoquetas Light Condensed" w:cs="Garamond"/>
          <w:b w:val="0"/>
          <w:bCs/>
          <w:sz w:val="22"/>
          <w:szCs w:val="22"/>
        </w:rPr>
        <w:t>Real Decreto Legislativo 2/2004, de 5 de marzo, por el que se aprueba el texto refundido de la Ley Reguladora de las Haciendas Locales.</w:t>
      </w:r>
    </w:p>
    <w:p w14:paraId="66D89A8F" w14:textId="77777777" w:rsidR="009053EA" w:rsidRDefault="009053EA" w:rsidP="00DD1668">
      <w:pPr>
        <w:pStyle w:val="Textoindependiente"/>
        <w:spacing w:line="276" w:lineRule="auto"/>
        <w:jc w:val="left"/>
        <w:rPr>
          <w:rFonts w:ascii="AytoRoquetas Light Condensed" w:hAnsi="AytoRoquetas Light Condensed"/>
          <w:b w:val="0"/>
          <w:sz w:val="22"/>
          <w:szCs w:val="22"/>
        </w:rPr>
      </w:pPr>
    </w:p>
    <w:p w14:paraId="1EAE5511" w14:textId="77777777" w:rsidR="009053EA" w:rsidRDefault="009053EA" w:rsidP="00DD1668">
      <w:pPr>
        <w:pStyle w:val="Textoindependiente"/>
        <w:spacing w:line="276" w:lineRule="auto"/>
        <w:jc w:val="left"/>
        <w:rPr>
          <w:rFonts w:ascii="AytoRoquetas Light Condensed" w:hAnsi="AytoRoquetas Light Condensed"/>
          <w:b w:val="0"/>
          <w:sz w:val="22"/>
          <w:szCs w:val="22"/>
        </w:rPr>
      </w:pPr>
    </w:p>
    <w:p w14:paraId="21021CFB" w14:textId="77777777" w:rsidR="009053EA" w:rsidRDefault="009053EA" w:rsidP="00DD1668">
      <w:pPr>
        <w:pStyle w:val="Textoindependiente"/>
        <w:spacing w:line="276" w:lineRule="auto"/>
        <w:rPr>
          <w:rFonts w:ascii="AytoRoquetas Light Condensed" w:hAnsi="AytoRoquetas Light Condensed"/>
          <w:bCs/>
          <w:sz w:val="22"/>
          <w:szCs w:val="22"/>
        </w:rPr>
      </w:pPr>
      <w:r>
        <w:rPr>
          <w:rFonts w:ascii="AytoRoquetas Light Condensed" w:hAnsi="AytoRoquetas Light Condensed"/>
          <w:bCs/>
          <w:sz w:val="22"/>
          <w:szCs w:val="22"/>
        </w:rPr>
        <w:t>CONSIDERACIONES JURÍDICAS</w:t>
      </w:r>
    </w:p>
    <w:p w14:paraId="691E9EAD" w14:textId="77777777" w:rsidR="009053EA" w:rsidRDefault="009053EA" w:rsidP="00DD1668">
      <w:pPr>
        <w:pStyle w:val="Textoindependiente"/>
        <w:spacing w:line="276" w:lineRule="auto"/>
        <w:jc w:val="left"/>
        <w:rPr>
          <w:rFonts w:ascii="AytoRoquetas Light Condensed" w:hAnsi="AytoRoquetas Light Condensed"/>
          <w:b w:val="0"/>
          <w:sz w:val="22"/>
          <w:szCs w:val="22"/>
        </w:rPr>
      </w:pPr>
    </w:p>
    <w:p w14:paraId="56BA365A" w14:textId="088F5E77" w:rsidR="009053EA" w:rsidRDefault="009053EA" w:rsidP="00DD1668">
      <w:pPr>
        <w:pStyle w:val="Textoindependiente"/>
        <w:spacing w:line="276" w:lineRule="auto"/>
        <w:jc w:val="both"/>
        <w:rPr>
          <w:rFonts w:ascii="AytoRoquetas Light Condensed" w:hAnsi="AytoRoquetas Light Condensed"/>
          <w:b w:val="0"/>
          <w:sz w:val="22"/>
          <w:szCs w:val="22"/>
        </w:rPr>
      </w:pPr>
      <w:r>
        <w:rPr>
          <w:rFonts w:ascii="AytoRoquetas Light Condensed" w:hAnsi="AytoRoquetas Light Condensed"/>
          <w:b w:val="0"/>
          <w:bCs/>
          <w:sz w:val="22"/>
          <w:szCs w:val="22"/>
        </w:rPr>
        <w:t>Por cuanto antecede</w:t>
      </w:r>
      <w:r w:rsidR="00C96EC6">
        <w:rPr>
          <w:rFonts w:ascii="AytoRoquetas Light Condensed" w:hAnsi="AytoRoquetas Light Condensed"/>
          <w:b w:val="0"/>
          <w:bCs/>
          <w:sz w:val="22"/>
          <w:szCs w:val="22"/>
        </w:rPr>
        <w:t xml:space="preserve"> y cuantos fundamentos se han invocado procede por parte del Presidente del CIAP, dicte la siguiente RESOLUCIÓN:</w:t>
      </w:r>
    </w:p>
    <w:p w14:paraId="393E0532" w14:textId="77777777" w:rsidR="009053EA" w:rsidRDefault="009053EA" w:rsidP="00DD1668">
      <w:pPr>
        <w:spacing w:line="276" w:lineRule="auto"/>
        <w:jc w:val="both"/>
        <w:rPr>
          <w:rFonts w:ascii="AytoRoquetas Light Condensed" w:hAnsi="AytoRoquetas Light Condensed"/>
          <w:sz w:val="22"/>
          <w:szCs w:val="22"/>
        </w:rPr>
      </w:pPr>
    </w:p>
    <w:p w14:paraId="1B5A20FD" w14:textId="3094255C" w:rsidR="009053EA" w:rsidRDefault="00C96EC6" w:rsidP="00DD1668">
      <w:pPr>
        <w:spacing w:line="276" w:lineRule="auto"/>
        <w:jc w:val="both"/>
        <w:rPr>
          <w:rFonts w:ascii="AytoRoquetas Light Condensed" w:hAnsi="AytoRoquetas Light Condensed"/>
          <w:sz w:val="22"/>
          <w:szCs w:val="22"/>
        </w:rPr>
      </w:pPr>
      <w:r w:rsidRPr="00C96EC6">
        <w:rPr>
          <w:rFonts w:ascii="AytoRoquetas Light Condensed" w:hAnsi="AytoRoquetas Light Condensed"/>
          <w:b/>
          <w:bCs/>
          <w:sz w:val="22"/>
          <w:szCs w:val="22"/>
        </w:rPr>
        <w:t>1</w:t>
      </w:r>
      <w:r w:rsidR="009053EA" w:rsidRPr="00C96EC6">
        <w:rPr>
          <w:rFonts w:ascii="AytoRoquetas Light Condensed" w:hAnsi="AytoRoquetas Light Condensed"/>
          <w:b/>
          <w:bCs/>
          <w:sz w:val="22"/>
          <w:szCs w:val="22"/>
        </w:rPr>
        <w:t>º.-</w:t>
      </w:r>
      <w:r w:rsidR="009053EA">
        <w:rPr>
          <w:rFonts w:ascii="AytoRoquetas Light Condensed" w:hAnsi="AytoRoquetas Light Condensed"/>
          <w:sz w:val="22"/>
          <w:szCs w:val="22"/>
        </w:rPr>
        <w:t xml:space="preserve"> Aprobar el </w:t>
      </w:r>
      <w:r w:rsidR="0044719E" w:rsidRPr="0044719E">
        <w:rPr>
          <w:rFonts w:ascii="AytoRoquetas Light Condensed" w:hAnsi="AytoRoquetas Light Condensed"/>
          <w:b/>
          <w:bCs/>
          <w:sz w:val="22"/>
          <w:szCs w:val="22"/>
        </w:rPr>
        <w:t>Documento de Gestión Preventiva</w:t>
      </w:r>
      <w:r w:rsidR="0044719E">
        <w:rPr>
          <w:rFonts w:ascii="AytoRoquetas Light Condensed" w:hAnsi="AytoRoquetas Light Condensed"/>
          <w:sz w:val="22"/>
          <w:szCs w:val="22"/>
        </w:rPr>
        <w:t xml:space="preserve"> </w:t>
      </w:r>
      <w:r w:rsidR="009053EA">
        <w:rPr>
          <w:rFonts w:ascii="AytoRoquetas Light Condensed" w:hAnsi="AytoRoquetas Light Condensed"/>
          <w:sz w:val="22"/>
          <w:szCs w:val="22"/>
        </w:rPr>
        <w:t>durante la</w:t>
      </w:r>
      <w:r w:rsidR="0044719E">
        <w:rPr>
          <w:rFonts w:ascii="AytoRoquetas Light Condensed" w:hAnsi="AytoRoquetas Light Condensed"/>
          <w:sz w:val="22"/>
          <w:szCs w:val="22"/>
        </w:rPr>
        <w:t xml:space="preserve"> instalación del suministro de </w:t>
      </w:r>
      <w:r w:rsidR="0044719E" w:rsidRPr="0044719E">
        <w:rPr>
          <w:rFonts w:ascii="AytoRoquetas Light Condensed" w:hAnsi="AytoRoquetas Light Condensed"/>
          <w:b/>
          <w:bCs/>
          <w:sz w:val="22"/>
          <w:szCs w:val="22"/>
        </w:rPr>
        <w:t>“CUBIERTA Y ACCESO AL TAMPÓN SITUADO EN LA EDAR DE ROQUETAS DE MAR”</w:t>
      </w:r>
      <w:r w:rsidR="009053EA">
        <w:rPr>
          <w:rFonts w:ascii="AytoRoquetas Light Condensed" w:hAnsi="AytoRoquetas Light Condensed"/>
          <w:sz w:val="22"/>
          <w:szCs w:val="22"/>
        </w:rPr>
        <w:t xml:space="preserve"> de conformidad con lo dispuesto en el apartado 2º del art. 7 del R.D. 1627/1997, de 24 de octubre, por el que se establecen disposiciones mínimas de Seguridad y Salud en las Obras de Construcción; según lo previsto en la Ley 31/1995, de 8 de noviembre, de Prevención de Riesgos Laborales (art. 16 y 23) y RD 39/1997, de 17 de enero, que aprueba el Reglamento de los Servicios de Prevención.</w:t>
      </w:r>
    </w:p>
    <w:p w14:paraId="6BB04ADF" w14:textId="77777777" w:rsidR="009053EA" w:rsidRDefault="009053EA" w:rsidP="00DD1668">
      <w:pPr>
        <w:pStyle w:val="Textoindependiente"/>
        <w:spacing w:line="276" w:lineRule="auto"/>
        <w:jc w:val="left"/>
        <w:rPr>
          <w:rFonts w:ascii="AytoRoquetas Light Condensed" w:hAnsi="AytoRoquetas Light Condensed"/>
          <w:b w:val="0"/>
          <w:sz w:val="22"/>
          <w:szCs w:val="22"/>
        </w:rPr>
      </w:pPr>
    </w:p>
    <w:p w14:paraId="6535395B" w14:textId="026AD020" w:rsidR="009053EA" w:rsidRDefault="00C96EC6" w:rsidP="00DD1668">
      <w:pPr>
        <w:pStyle w:val="Textoindependiente"/>
        <w:spacing w:line="276" w:lineRule="auto"/>
        <w:jc w:val="both"/>
        <w:rPr>
          <w:rFonts w:ascii="AytoRoquetas Light Condensed" w:hAnsi="AytoRoquetas Light Condensed"/>
          <w:b w:val="0"/>
          <w:sz w:val="22"/>
          <w:szCs w:val="22"/>
        </w:rPr>
      </w:pPr>
      <w:r w:rsidRPr="00C96EC6">
        <w:rPr>
          <w:rFonts w:ascii="AytoRoquetas Light Condensed" w:hAnsi="AytoRoquetas Light Condensed"/>
          <w:bCs/>
          <w:sz w:val="22"/>
          <w:szCs w:val="22"/>
        </w:rPr>
        <w:lastRenderedPageBreak/>
        <w:t>2</w:t>
      </w:r>
      <w:r w:rsidR="009053EA" w:rsidRPr="00C96EC6">
        <w:rPr>
          <w:rFonts w:ascii="AytoRoquetas Light Condensed" w:hAnsi="AytoRoquetas Light Condensed"/>
          <w:bCs/>
          <w:sz w:val="22"/>
          <w:szCs w:val="22"/>
        </w:rPr>
        <w:t>º.-</w:t>
      </w:r>
      <w:r w:rsidR="009053EA">
        <w:rPr>
          <w:rFonts w:ascii="AytoRoquetas Light Condensed" w:hAnsi="AytoRoquetas Light Condensed"/>
          <w:b w:val="0"/>
          <w:sz w:val="22"/>
          <w:szCs w:val="22"/>
        </w:rPr>
        <w:t xml:space="preserve"> Dar traslado</w:t>
      </w:r>
      <w:r w:rsidR="00080FE5">
        <w:rPr>
          <w:rFonts w:ascii="AytoRoquetas Light Condensed" w:hAnsi="AytoRoquetas Light Condensed"/>
          <w:b w:val="0"/>
          <w:sz w:val="22"/>
          <w:szCs w:val="22"/>
        </w:rPr>
        <w:t xml:space="preserve"> de la presente resolución</w:t>
      </w:r>
      <w:r w:rsidR="009053EA">
        <w:rPr>
          <w:rFonts w:ascii="AytoRoquetas Light Condensed" w:hAnsi="AytoRoquetas Light Condensed"/>
          <w:b w:val="0"/>
          <w:sz w:val="22"/>
          <w:szCs w:val="22"/>
        </w:rPr>
        <w:t xml:space="preserve"> a la empresa adjudicataria de</w:t>
      </w:r>
      <w:r w:rsidR="00080FE5">
        <w:rPr>
          <w:rFonts w:ascii="AytoRoquetas Light Condensed" w:hAnsi="AytoRoquetas Light Condensed"/>
          <w:b w:val="0"/>
          <w:sz w:val="22"/>
          <w:szCs w:val="22"/>
        </w:rPr>
        <w:t xml:space="preserve">l contrato </w:t>
      </w:r>
      <w:r w:rsidR="00080FE5" w:rsidRPr="00080FE5">
        <w:rPr>
          <w:rFonts w:ascii="AytoRoquetas Light Condensed" w:hAnsi="AytoRoquetas Light Condensed"/>
          <w:b w:val="0"/>
          <w:sz w:val="22"/>
          <w:szCs w:val="22"/>
        </w:rPr>
        <w:t>INSTALACIONES HERGASA 2006, S.L.</w:t>
      </w:r>
      <w:r w:rsidR="00080FE5">
        <w:rPr>
          <w:rFonts w:ascii="AytoRoquetas Light Condensed" w:hAnsi="AytoRoquetas Light Condensed"/>
          <w:b w:val="0"/>
          <w:sz w:val="22"/>
          <w:szCs w:val="22"/>
        </w:rPr>
        <w:t xml:space="preserve"> </w:t>
      </w:r>
      <w:r w:rsidR="009053EA">
        <w:rPr>
          <w:rFonts w:ascii="AytoRoquetas Light Condensed" w:hAnsi="AytoRoquetas Light Condensed"/>
          <w:b w:val="0"/>
          <w:sz w:val="22"/>
          <w:szCs w:val="22"/>
        </w:rPr>
        <w:t xml:space="preserve"> </w:t>
      </w:r>
      <w:r w:rsidR="00080FE5">
        <w:rPr>
          <w:rFonts w:ascii="AytoRoquetas Light Condensed" w:hAnsi="AytoRoquetas Light Condensed"/>
          <w:b w:val="0"/>
          <w:sz w:val="22"/>
          <w:szCs w:val="22"/>
        </w:rPr>
        <w:t>y</w:t>
      </w:r>
      <w:r w:rsidR="00E46899">
        <w:rPr>
          <w:rFonts w:ascii="AytoRoquetas Light Condensed" w:hAnsi="AytoRoquetas Light Condensed"/>
          <w:b w:val="0"/>
          <w:sz w:val="22"/>
          <w:szCs w:val="22"/>
        </w:rPr>
        <w:t xml:space="preserve"> al r</w:t>
      </w:r>
      <w:r w:rsidR="009053EA">
        <w:rPr>
          <w:rFonts w:ascii="AytoRoquetas Light Condensed" w:hAnsi="AytoRoquetas Light Condensed"/>
          <w:b w:val="0"/>
          <w:sz w:val="22"/>
          <w:szCs w:val="22"/>
        </w:rPr>
        <w:t xml:space="preserve">esponsable del </w:t>
      </w:r>
      <w:r w:rsidR="00080FE5">
        <w:rPr>
          <w:rFonts w:ascii="AytoRoquetas Light Condensed" w:hAnsi="AytoRoquetas Light Condensed"/>
          <w:b w:val="0"/>
          <w:sz w:val="22"/>
          <w:szCs w:val="22"/>
        </w:rPr>
        <w:t>contrato D. Luis Ojeda Rubio</w:t>
      </w:r>
      <w:r w:rsidR="009053EA">
        <w:rPr>
          <w:rFonts w:ascii="AytoRoquetas Light Condensed" w:hAnsi="AytoRoquetas Light Condensed"/>
          <w:b w:val="0"/>
          <w:sz w:val="22"/>
          <w:szCs w:val="22"/>
        </w:rPr>
        <w:t>, a los efectos indicados en la misma.</w:t>
      </w:r>
    </w:p>
    <w:p w14:paraId="0F3AA5D9" w14:textId="57F920FD" w:rsidR="00DD1668" w:rsidRDefault="00DD1668" w:rsidP="00DD1668">
      <w:pPr>
        <w:pStyle w:val="Textoindependiente"/>
        <w:spacing w:line="276" w:lineRule="auto"/>
        <w:jc w:val="both"/>
        <w:rPr>
          <w:rFonts w:ascii="AytoRoquetas Light Condensed" w:hAnsi="AytoRoquetas Light Condensed"/>
          <w:b w:val="0"/>
          <w:sz w:val="22"/>
          <w:szCs w:val="22"/>
        </w:rPr>
      </w:pPr>
    </w:p>
    <w:p w14:paraId="0B737BBB" w14:textId="685E6509" w:rsidR="00DD1668" w:rsidRDefault="00DD1668" w:rsidP="00DD1668">
      <w:pPr>
        <w:pStyle w:val="Textoindependiente"/>
        <w:spacing w:line="276" w:lineRule="auto"/>
        <w:jc w:val="both"/>
        <w:rPr>
          <w:rFonts w:ascii="AytoRoquetas Light Condensed" w:hAnsi="AytoRoquetas Light Condensed"/>
          <w:b w:val="0"/>
          <w:sz w:val="22"/>
          <w:szCs w:val="22"/>
        </w:rPr>
      </w:pPr>
    </w:p>
    <w:p w14:paraId="0856FBA4" w14:textId="0C006F3D" w:rsidR="00DD1668" w:rsidRDefault="00DD1668" w:rsidP="00DD1668">
      <w:pPr>
        <w:pStyle w:val="Textoindependiente"/>
        <w:spacing w:line="276" w:lineRule="auto"/>
        <w:jc w:val="both"/>
        <w:rPr>
          <w:rFonts w:ascii="AytoRoquetas Light Condensed" w:hAnsi="AytoRoquetas Light Condensed"/>
          <w:b w:val="0"/>
          <w:sz w:val="22"/>
          <w:szCs w:val="22"/>
        </w:rPr>
      </w:pPr>
    </w:p>
    <w:p w14:paraId="07B83488" w14:textId="40C3EFD1" w:rsidR="00DD1668" w:rsidRDefault="00DD1668" w:rsidP="00DD1668">
      <w:pPr>
        <w:pStyle w:val="Textoindependiente"/>
        <w:spacing w:line="276" w:lineRule="auto"/>
        <w:jc w:val="both"/>
        <w:rPr>
          <w:rFonts w:ascii="AytoRoquetas Light Condensed" w:hAnsi="AytoRoquetas Light Condensed"/>
          <w:b w:val="0"/>
          <w:sz w:val="22"/>
          <w:szCs w:val="22"/>
        </w:rPr>
      </w:pPr>
    </w:p>
    <w:p w14:paraId="37D3F76C" w14:textId="77777777" w:rsidR="00DD1668" w:rsidRDefault="00DD1668" w:rsidP="00DD1668">
      <w:pPr>
        <w:pStyle w:val="Textoindependiente"/>
        <w:spacing w:line="276" w:lineRule="auto"/>
        <w:jc w:val="both"/>
        <w:rPr>
          <w:rFonts w:ascii="AytoRoquetas Light Condensed" w:hAnsi="AytoRoquetas Light Condensed"/>
          <w:b w:val="0"/>
          <w:sz w:val="22"/>
          <w:szCs w:val="22"/>
        </w:rPr>
      </w:pPr>
    </w:p>
    <w:p w14:paraId="47632939" w14:textId="0835022B" w:rsidR="002C7615" w:rsidRPr="00C96EC6" w:rsidRDefault="00C96EC6" w:rsidP="00C96EC6">
      <w:pPr>
        <w:pStyle w:val="Textoindependiente"/>
        <w:spacing w:line="276" w:lineRule="auto"/>
        <w:ind w:firstLine="708"/>
        <w:jc w:val="both"/>
        <w:rPr>
          <w:rFonts w:ascii="AytoRoquetas Light Condensed" w:hAnsi="AytoRoquetas Light Condensed"/>
          <w:b w:val="0"/>
          <w:sz w:val="20"/>
        </w:rPr>
      </w:pPr>
      <w:r w:rsidRPr="00C96EC6">
        <w:rPr>
          <w:rFonts w:ascii="AytoRoquetas Light Condensed" w:hAnsi="AytoRoquetas Light Condensed"/>
          <w:b w:val="0"/>
          <w:sz w:val="20"/>
        </w:rPr>
        <w:t>El presente documento ha sido firmado electrónicamente de acuerdo con lo establecido en la Ley</w:t>
      </w:r>
      <w:r w:rsidRPr="00C96EC6">
        <w:rPr>
          <w:rFonts w:ascii="AytoRoquetas Light Condensed" w:hAnsi="AytoRoquetas Light Condensed"/>
          <w:b w:val="0"/>
          <w:sz w:val="20"/>
        </w:rPr>
        <w:t xml:space="preserve"> </w:t>
      </w:r>
      <w:r w:rsidRPr="00C96EC6">
        <w:rPr>
          <w:rFonts w:ascii="AytoRoquetas Light Condensed" w:hAnsi="AytoRoquetas Light Condensed"/>
          <w:b w:val="0"/>
          <w:sz w:val="20"/>
        </w:rPr>
        <w:t xml:space="preserve">40/2015, de 1 de octubre, de Régimen Jurídico del Sector Público, por </w:t>
      </w:r>
      <w:r w:rsidR="007C1D6A">
        <w:rPr>
          <w:rFonts w:ascii="AytoRoquetas Light Condensed" w:hAnsi="AytoRoquetas Light Condensed"/>
          <w:b w:val="0"/>
          <w:sz w:val="20"/>
        </w:rPr>
        <w:t xml:space="preserve">la autoridad y ante </w:t>
      </w:r>
      <w:r w:rsidRPr="00C96EC6">
        <w:rPr>
          <w:rFonts w:ascii="AytoRoquetas Light Condensed" w:hAnsi="AytoRoquetas Light Condensed"/>
          <w:b w:val="0"/>
          <w:sz w:val="20"/>
        </w:rPr>
        <w:t>el funcionario público en la fecha</w:t>
      </w:r>
      <w:r w:rsidRPr="00C96EC6">
        <w:rPr>
          <w:rFonts w:ascii="AytoRoquetas Light Condensed" w:hAnsi="AytoRoquetas Light Condensed"/>
          <w:b w:val="0"/>
          <w:sz w:val="20"/>
        </w:rPr>
        <w:t xml:space="preserve"> </w:t>
      </w:r>
      <w:r w:rsidRPr="00C96EC6">
        <w:rPr>
          <w:rFonts w:ascii="AytoRoquetas Light Condensed" w:hAnsi="AytoRoquetas Light Condensed"/>
          <w:b w:val="0"/>
          <w:sz w:val="20"/>
        </w:rPr>
        <w:t>indicada, cuya autenticidad e integridad puede verificarse a través de código seguro que se inserta.</w:t>
      </w:r>
    </w:p>
    <w:sectPr w:rsidR="002C7615" w:rsidRPr="00C96EC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1D870D" w14:textId="77777777" w:rsidR="005B208B" w:rsidRDefault="005B208B" w:rsidP="005B208B">
      <w:r>
        <w:separator/>
      </w:r>
    </w:p>
  </w:endnote>
  <w:endnote w:type="continuationSeparator" w:id="0">
    <w:p w14:paraId="24C9C1A8" w14:textId="77777777" w:rsidR="005B208B" w:rsidRDefault="005B208B" w:rsidP="005B2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FC9289" w14:textId="77777777" w:rsidR="005B208B" w:rsidRDefault="005B208B" w:rsidP="005B208B">
      <w:r>
        <w:separator/>
      </w:r>
    </w:p>
  </w:footnote>
  <w:footnote w:type="continuationSeparator" w:id="0">
    <w:p w14:paraId="67147DC6" w14:textId="77777777" w:rsidR="005B208B" w:rsidRDefault="005B208B" w:rsidP="005B2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10430" w14:textId="77777777" w:rsidR="005B208B" w:rsidRDefault="005B208B" w:rsidP="005B208B">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9264" behindDoc="0" locked="0" layoutInCell="1" allowOverlap="1" wp14:anchorId="3CCA7264" wp14:editId="7F46DC3E">
              <wp:simplePos x="0" y="0"/>
              <wp:positionH relativeFrom="column">
                <wp:posOffset>-432435</wp:posOffset>
              </wp:positionH>
              <wp:positionV relativeFrom="paragraph">
                <wp:posOffset>-1905</wp:posOffset>
              </wp:positionV>
              <wp:extent cx="1828800" cy="552450"/>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834AB1" w14:textId="77777777" w:rsidR="005B208B" w:rsidRDefault="005B208B" w:rsidP="005B208B">
                          <w:pPr>
                            <w:spacing w:line="240" w:lineRule="atLeast"/>
                            <w:rPr>
                              <w:color w:val="1D8FC7"/>
                              <w:sz w:val="16"/>
                              <w:szCs w:val="16"/>
                            </w:rPr>
                          </w:pPr>
                          <w:r>
                            <w:rPr>
                              <w:color w:val="1D8FC7"/>
                              <w:sz w:val="16"/>
                              <w:szCs w:val="16"/>
                            </w:rPr>
                            <w:t>Plaza de la Constitución, 1</w:t>
                          </w:r>
                        </w:p>
                        <w:p w14:paraId="4AD55206" w14:textId="77777777" w:rsidR="005B208B" w:rsidRDefault="005B208B" w:rsidP="005B208B">
                          <w:pPr>
                            <w:spacing w:line="240" w:lineRule="atLeast"/>
                            <w:rPr>
                              <w:color w:val="1D8FC7"/>
                              <w:sz w:val="16"/>
                              <w:szCs w:val="16"/>
                            </w:rPr>
                          </w:pPr>
                          <w:r>
                            <w:rPr>
                              <w:color w:val="1D8FC7"/>
                              <w:sz w:val="16"/>
                              <w:szCs w:val="16"/>
                            </w:rPr>
                            <w:t>04740 Roquetas de Mar, Almería</w:t>
                          </w:r>
                        </w:p>
                        <w:p w14:paraId="74B89554" w14:textId="77777777" w:rsidR="005B208B" w:rsidRDefault="005B208B" w:rsidP="005B208B">
                          <w:pPr>
                            <w:spacing w:line="240" w:lineRule="atLeast"/>
                            <w:rPr>
                              <w:color w:val="1D8FC7"/>
                              <w:sz w:val="16"/>
                              <w:szCs w:val="16"/>
                            </w:rPr>
                          </w:pPr>
                          <w:r>
                            <w:rPr>
                              <w:color w:val="1D8FC7"/>
                              <w:sz w:val="16"/>
                              <w:szCs w:val="16"/>
                            </w:rPr>
                            <w:t>Tels.: 950 33 85 85 – 950 33 86 19</w:t>
                          </w:r>
                        </w:p>
                        <w:p w14:paraId="6845BFF5" w14:textId="0D2B0FD6" w:rsidR="005B208B" w:rsidRDefault="005B208B" w:rsidP="005B208B">
                          <w:pPr>
                            <w:spacing w:line="240" w:lineRule="atLeast"/>
                            <w:rPr>
                              <w:color w:val="1D8FC7"/>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A7264" id="_x0000_t202" coordsize="21600,21600" o:spt="202" path="m,l,21600r21600,l21600,xe">
              <v:stroke joinstyle="miter"/>
              <v:path gradientshapeok="t" o:connecttype="rect"/>
            </v:shapetype>
            <v:shape id="Cuadro de texto 2" o:spid="_x0000_s1026" type="#_x0000_t202" style="position:absolute;margin-left:-34.05pt;margin-top:-.15pt;width:2in;height:43.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" stroked="f">
              <v:textbox>
                <w:txbxContent>
                  <w:p w14:paraId="5F834AB1" w14:textId="77777777" w:rsidR="005B208B" w:rsidRDefault="005B208B" w:rsidP="005B208B">
                    <w:pPr>
                      <w:spacing w:line="240" w:lineRule="atLeast"/>
                      <w:rPr>
                        <w:color w:val="1D8FC7"/>
                        <w:sz w:val="16"/>
                        <w:szCs w:val="16"/>
                      </w:rPr>
                    </w:pPr>
                    <w:r>
                      <w:rPr>
                        <w:color w:val="1D8FC7"/>
                        <w:sz w:val="16"/>
                        <w:szCs w:val="16"/>
                      </w:rPr>
                      <w:t>Plaza de la Constitución, 1</w:t>
                    </w:r>
                  </w:p>
                  <w:p w14:paraId="4AD55206" w14:textId="77777777" w:rsidR="005B208B" w:rsidRDefault="005B208B" w:rsidP="005B208B">
                    <w:pPr>
                      <w:spacing w:line="240" w:lineRule="atLeast"/>
                      <w:rPr>
                        <w:color w:val="1D8FC7"/>
                        <w:sz w:val="16"/>
                        <w:szCs w:val="16"/>
                      </w:rPr>
                    </w:pPr>
                    <w:r>
                      <w:rPr>
                        <w:color w:val="1D8FC7"/>
                        <w:sz w:val="16"/>
                        <w:szCs w:val="16"/>
                      </w:rPr>
                      <w:t>04740 Roquetas de Mar, Almería</w:t>
                    </w:r>
                  </w:p>
                  <w:p w14:paraId="74B89554" w14:textId="77777777" w:rsidR="005B208B" w:rsidRDefault="005B208B" w:rsidP="005B208B">
                    <w:pPr>
                      <w:spacing w:line="240" w:lineRule="atLeast"/>
                      <w:rPr>
                        <w:color w:val="1D8FC7"/>
                        <w:sz w:val="16"/>
                        <w:szCs w:val="16"/>
                      </w:rPr>
                    </w:pPr>
                    <w:r>
                      <w:rPr>
                        <w:color w:val="1D8FC7"/>
                        <w:sz w:val="16"/>
                        <w:szCs w:val="16"/>
                      </w:rPr>
                      <w:t>Tels.: 950 33 85 85 – 950 33 86 19</w:t>
                    </w:r>
                  </w:p>
                  <w:p w14:paraId="6845BFF5" w14:textId="0D2B0FD6" w:rsidR="005B208B" w:rsidRDefault="005B208B" w:rsidP="005B208B">
                    <w:pPr>
                      <w:spacing w:line="240" w:lineRule="atLeast"/>
                      <w:rPr>
                        <w:color w:val="1D8FC7"/>
                        <w:sz w:val="16"/>
                        <w:szCs w:val="16"/>
                      </w:rPr>
                    </w:pPr>
                  </w:p>
                </w:txbxContent>
              </v:textbox>
              <w10:wrap type="square"/>
            </v:shape>
          </w:pict>
        </mc:Fallback>
      </mc:AlternateContent>
    </w:r>
    <w:r>
      <w:rPr>
        <w:noProof/>
      </w:rPr>
      <w:drawing>
        <wp:anchor distT="0" distB="0" distL="0" distR="0" simplePos="0" relativeHeight="251660288" behindDoc="0" locked="0" layoutInCell="1" allowOverlap="1" wp14:anchorId="5273C16D" wp14:editId="3DD04D1D">
          <wp:simplePos x="0" y="0"/>
          <wp:positionH relativeFrom="column">
            <wp:posOffset>3953510</wp:posOffset>
          </wp:positionH>
          <wp:positionV relativeFrom="paragraph">
            <wp:posOffset>0</wp:posOffset>
          </wp:positionV>
          <wp:extent cx="1914525" cy="781050"/>
          <wp:effectExtent l="0" t="0" r="0" b="0"/>
          <wp:wrapSquare wrapText="bothSides"/>
          <wp:docPr id="2077010245" name="Imagen 2077010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93B555" w14:textId="3ED8F9D4" w:rsidR="005B208B" w:rsidRDefault="005B208B" w:rsidP="005B208B">
    <w:pPr>
      <w:pStyle w:val="Encabezado"/>
    </w:pPr>
  </w:p>
  <w:p w14:paraId="24F50BC4" w14:textId="67D11832" w:rsidR="005B208B" w:rsidRDefault="005B208B" w:rsidP="005B208B">
    <w:pPr>
      <w:pStyle w:val="Encabezado"/>
    </w:pPr>
  </w:p>
  <w:p w14:paraId="5B9A26A1" w14:textId="43C8E0FB" w:rsidR="005B208B" w:rsidRDefault="005B208B" w:rsidP="005B208B">
    <w:pPr>
      <w:pStyle w:val="Encabezado"/>
    </w:pPr>
  </w:p>
  <w:p w14:paraId="51806156" w14:textId="77777777" w:rsidR="005B208B" w:rsidRDefault="005B208B" w:rsidP="005B208B">
    <w:pPr>
      <w:pStyle w:val="Encabezado"/>
    </w:pPr>
  </w:p>
  <w:p w14:paraId="5EC7D526" w14:textId="77777777" w:rsidR="005B208B" w:rsidRDefault="005B208B" w:rsidP="005B208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512FCD"/>
    <w:multiLevelType w:val="hybridMultilevel"/>
    <w:tmpl w:val="97E6D03A"/>
    <w:lvl w:ilvl="0" w:tplc="EA48533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F8F354B"/>
    <w:multiLevelType w:val="hybridMultilevel"/>
    <w:tmpl w:val="E2B4D430"/>
    <w:lvl w:ilvl="0" w:tplc="F8E03D3E">
      <w:numFmt w:val="bullet"/>
      <w:lvlText w:val="-"/>
      <w:lvlJc w:val="left"/>
      <w:pPr>
        <w:ind w:left="720" w:hanging="360"/>
      </w:pPr>
      <w:rPr>
        <w:rFonts w:ascii="AytoRoquetas Light Condensed" w:eastAsia="Times New Roman" w:hAnsi="AytoRoquetas Light Condensed" w:cs="Times New Roman" w:hint="default"/>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362313BB"/>
    <w:multiLevelType w:val="hybridMultilevel"/>
    <w:tmpl w:val="DF1E1AAA"/>
    <w:lvl w:ilvl="0" w:tplc="DE642E7E">
      <w:start w:val="1"/>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 w15:restartNumberingAfterBreak="0">
    <w:nsid w:val="61E1475A"/>
    <w:multiLevelType w:val="hybridMultilevel"/>
    <w:tmpl w:val="1038858A"/>
    <w:lvl w:ilvl="0" w:tplc="66624B60">
      <w:numFmt w:val="bullet"/>
      <w:lvlText w:val="-"/>
      <w:lvlJc w:val="left"/>
      <w:pPr>
        <w:ind w:left="720" w:hanging="360"/>
      </w:pPr>
      <w:rPr>
        <w:rFonts w:ascii="AytoRoquetas Light Condensed" w:eastAsia="Times New Roman" w:hAnsi="AytoRoquetas Light Condensed"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3E4"/>
    <w:rsid w:val="00057675"/>
    <w:rsid w:val="00080FE5"/>
    <w:rsid w:val="00092D95"/>
    <w:rsid w:val="00152C79"/>
    <w:rsid w:val="002C7615"/>
    <w:rsid w:val="0044719E"/>
    <w:rsid w:val="005B208B"/>
    <w:rsid w:val="005E64EF"/>
    <w:rsid w:val="006273E4"/>
    <w:rsid w:val="007C1D6A"/>
    <w:rsid w:val="009053EA"/>
    <w:rsid w:val="00973415"/>
    <w:rsid w:val="009E1A6A"/>
    <w:rsid w:val="00AE10D5"/>
    <w:rsid w:val="00BE6428"/>
    <w:rsid w:val="00C96EC6"/>
    <w:rsid w:val="00CB7AE6"/>
    <w:rsid w:val="00DD1668"/>
    <w:rsid w:val="00E46899"/>
    <w:rsid w:val="00F023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A8DF7F"/>
  <w15:chartTrackingRefBased/>
  <w15:docId w15:val="{65196BC1-D78E-4282-88F2-F0A9E4457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3EA"/>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unhideWhenUsed/>
    <w:rsid w:val="009053EA"/>
    <w:pPr>
      <w:jc w:val="center"/>
    </w:pPr>
    <w:rPr>
      <w:b/>
      <w:sz w:val="24"/>
    </w:rPr>
  </w:style>
  <w:style w:type="character" w:customStyle="1" w:styleId="TextoindependienteCar">
    <w:name w:val="Texto independiente Car"/>
    <w:basedOn w:val="Fuentedeprrafopredeter"/>
    <w:link w:val="Textoindependiente"/>
    <w:semiHidden/>
    <w:rsid w:val="009053EA"/>
    <w:rPr>
      <w:rFonts w:ascii="Times New Roman" w:eastAsia="Times New Roman" w:hAnsi="Times New Roman" w:cs="Times New Roman"/>
      <w:b/>
      <w:sz w:val="24"/>
      <w:szCs w:val="20"/>
      <w:lang w:val="es-ES_tradnl" w:eastAsia="es-ES"/>
    </w:rPr>
  </w:style>
  <w:style w:type="paragraph" w:styleId="Prrafodelista">
    <w:name w:val="List Paragraph"/>
    <w:basedOn w:val="Normal"/>
    <w:uiPriority w:val="34"/>
    <w:qFormat/>
    <w:rsid w:val="009053EA"/>
    <w:pPr>
      <w:ind w:left="720"/>
      <w:contextualSpacing/>
    </w:pPr>
  </w:style>
  <w:style w:type="paragraph" w:styleId="Encabezado">
    <w:name w:val="header"/>
    <w:basedOn w:val="Normal"/>
    <w:link w:val="EncabezadoCar"/>
    <w:uiPriority w:val="99"/>
    <w:unhideWhenUsed/>
    <w:rsid w:val="005B208B"/>
    <w:pPr>
      <w:tabs>
        <w:tab w:val="center" w:pos="4252"/>
        <w:tab w:val="right" w:pos="8504"/>
      </w:tabs>
    </w:pPr>
  </w:style>
  <w:style w:type="character" w:customStyle="1" w:styleId="EncabezadoCar">
    <w:name w:val="Encabezado Car"/>
    <w:basedOn w:val="Fuentedeprrafopredeter"/>
    <w:link w:val="Encabezado"/>
    <w:uiPriority w:val="99"/>
    <w:rsid w:val="005B208B"/>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unhideWhenUsed/>
    <w:rsid w:val="005B208B"/>
    <w:pPr>
      <w:tabs>
        <w:tab w:val="center" w:pos="4252"/>
        <w:tab w:val="right" w:pos="8504"/>
      </w:tabs>
    </w:pPr>
  </w:style>
  <w:style w:type="character" w:customStyle="1" w:styleId="PiedepginaCar">
    <w:name w:val="Pie de página Car"/>
    <w:basedOn w:val="Fuentedeprrafopredeter"/>
    <w:link w:val="Piedepgina"/>
    <w:uiPriority w:val="99"/>
    <w:rsid w:val="005B208B"/>
    <w:rPr>
      <w:rFonts w:ascii="Times New Roman" w:eastAsia="Times New Roman" w:hAnsi="Times New Roman" w:cs="Times New Roman"/>
      <w:sz w:val="20"/>
      <w:szCs w:val="20"/>
      <w:lang w:val="es-ES_tradnl" w:eastAsia="es-ES"/>
    </w:rPr>
  </w:style>
  <w:style w:type="paragraph" w:customStyle="1" w:styleId="Encabezado28">
    <w:name w:val="Encabezado28"/>
    <w:basedOn w:val="Normal"/>
    <w:uiPriority w:val="99"/>
    <w:rsid w:val="005B208B"/>
    <w:pPr>
      <w:tabs>
        <w:tab w:val="center" w:pos="4252"/>
        <w:tab w:val="right" w:pos="8504"/>
      </w:tabs>
      <w:autoSpaceDE w:val="0"/>
      <w:autoSpaceDN w:val="0"/>
      <w:adjustRightInd w:val="0"/>
      <w:spacing w:after="200" w:line="276" w:lineRule="auto"/>
    </w:pPr>
    <w:rPr>
      <w:rFonts w:ascii="Calibri" w:hAnsi="Calibri" w:cs="Calibri"/>
      <w:sz w:val="22"/>
      <w:szCs w:val="22"/>
      <w:lang w:val="es-ES"/>
    </w:rPr>
  </w:style>
  <w:style w:type="paragraph" w:customStyle="1" w:styleId="Encabezado6">
    <w:name w:val="Encabezado6"/>
    <w:basedOn w:val="Normal"/>
    <w:uiPriority w:val="99"/>
    <w:rsid w:val="005B208B"/>
    <w:pPr>
      <w:tabs>
        <w:tab w:val="center" w:pos="4252"/>
        <w:tab w:val="right" w:pos="8504"/>
      </w:tabs>
      <w:autoSpaceDE w:val="0"/>
      <w:autoSpaceDN w:val="0"/>
      <w:adjustRightInd w:val="0"/>
      <w:spacing w:after="200" w:line="276" w:lineRule="auto"/>
    </w:pPr>
    <w:rPr>
      <w:rFonts w:ascii="Calibri" w:eastAsiaTheme="minorEastAsia" w:hAnsi="Calibri" w:cs="Calibri"/>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092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661</Words>
  <Characters>3637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Zapata Gallardo</dc:creator>
  <cp:keywords/>
  <dc:description/>
  <cp:lastModifiedBy>Lisardo Manuel García Pérez</cp:lastModifiedBy>
  <cp:revision>3</cp:revision>
  <cp:lastPrinted>2024-06-27T09:41:00Z</cp:lastPrinted>
  <dcterms:created xsi:type="dcterms:W3CDTF">2024-06-27T09:41:00Z</dcterms:created>
  <dcterms:modified xsi:type="dcterms:W3CDTF">2024-06-27T09:44:00Z</dcterms:modified>
</cp:coreProperties>
</file>