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BD379" w14:textId="77777777" w:rsidR="00B04DE3" w:rsidRPr="003645B5" w:rsidRDefault="00B04DE3" w:rsidP="00B04DE3">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3A0C8FEA" w14:textId="77777777" w:rsidR="00B04DE3" w:rsidRPr="003645B5" w:rsidRDefault="00B04DE3" w:rsidP="00B04DE3">
      <w:pPr>
        <w:pStyle w:val="Default"/>
        <w:spacing w:line="288" w:lineRule="auto"/>
        <w:contextualSpacing/>
        <w:jc w:val="both"/>
        <w:rPr>
          <w:color w:val="auto"/>
          <w:sz w:val="22"/>
          <w:szCs w:val="22"/>
        </w:rPr>
      </w:pPr>
    </w:p>
    <w:p w14:paraId="0EF9DE60" w14:textId="77777777" w:rsidR="00B04DE3" w:rsidRPr="003645B5" w:rsidRDefault="00B04DE3" w:rsidP="00B04DE3">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22D4BE9A" w14:textId="77777777" w:rsidR="00B04DE3" w:rsidRPr="003645B5" w:rsidRDefault="00B04DE3" w:rsidP="00B04DE3">
      <w:pPr>
        <w:pStyle w:val="Textoindependiente"/>
        <w:spacing w:line="288" w:lineRule="auto"/>
        <w:contextualSpacing/>
        <w:rPr>
          <w:rFonts w:ascii="AytoRoquetas Light Condensed" w:eastAsia="Georgia" w:hAnsi="AytoRoquetas Light Condensed" w:cs="Georgia"/>
          <w:b w:val="0"/>
          <w:sz w:val="22"/>
          <w:szCs w:val="22"/>
          <w:lang w:eastAsia="en-US"/>
        </w:rPr>
      </w:pPr>
    </w:p>
    <w:p w14:paraId="56A0D67C" w14:textId="77777777" w:rsidR="00B04DE3" w:rsidRDefault="00B04DE3" w:rsidP="00B04DE3">
      <w:pPr>
        <w:pStyle w:val="Formatolibre"/>
        <w:spacing w:line="276" w:lineRule="auto"/>
        <w:jc w:val="both"/>
        <w:rPr>
          <w:rFonts w:ascii="AytoRoquetas Light Condensed" w:eastAsia="Times New Roman" w:hAnsi="AytoRoquetas Light Condensed"/>
          <w:b/>
          <w:color w:val="auto"/>
          <w:sz w:val="26"/>
          <w:szCs w:val="26"/>
        </w:rPr>
      </w:pPr>
      <w:r w:rsidRPr="0075020C">
        <w:rPr>
          <w:rFonts w:ascii="AytoRoquetas Light Condensed" w:hAnsi="AytoRoquetas Light Condensed"/>
          <w:b/>
          <w:bCs/>
          <w:sz w:val="22"/>
          <w:lang w:val="es-ES"/>
        </w:rPr>
        <w:t>9.</w:t>
      </w:r>
      <w:r>
        <w:rPr>
          <w:rFonts w:ascii="AytoRoquetas Light Condensed" w:hAnsi="AytoRoquetas Light Condensed"/>
          <w:b/>
          <w:bCs/>
          <w:sz w:val="22"/>
          <w:lang w:val="es-ES"/>
        </w:rPr>
        <w:t>2</w:t>
      </w:r>
      <w:r>
        <w:rPr>
          <w:rFonts w:ascii="AytoRoquetas Light Condensed" w:hAnsi="AytoRoquetas Light Condensed"/>
          <w:sz w:val="22"/>
          <w:lang w:val="es-ES"/>
        </w:rPr>
        <w:t xml:space="preserve"> </w:t>
      </w:r>
      <w:r>
        <w:rPr>
          <w:rFonts w:ascii="AytoRoquetas Light Condensed" w:eastAsia="Times New Roman" w:hAnsi="AytoRoquetas Light Condensed"/>
          <w:b/>
          <w:color w:val="auto"/>
          <w:sz w:val="26"/>
          <w:szCs w:val="26"/>
        </w:rPr>
        <w:t>TOMA DE CONOCIMIENTO de la reunión Comité de Seguimiento del Convenio entre la Administración General del Estado, la Junta de Andalucía y los Ayuntamientos de Almonte, Burguillos, Guillena, Sanlúcar de Barrameda, El Ejido, Roquetas de Mar y Adra para la Financiación, Ejecución y Explotación de determinadas infraestructuras de Saneamiento y Depuración.</w:t>
      </w:r>
    </w:p>
    <w:p w14:paraId="73514A41" w14:textId="77777777" w:rsidR="00B04DE3" w:rsidRDefault="00B04DE3" w:rsidP="00B04DE3">
      <w:pPr>
        <w:pStyle w:val="Formatolibre"/>
        <w:spacing w:line="276" w:lineRule="auto"/>
        <w:jc w:val="both"/>
        <w:rPr>
          <w:rFonts w:ascii="AytoRoquetas Light Condensed" w:eastAsia="Times New Roman" w:hAnsi="AytoRoquetas Light Condensed"/>
          <w:b/>
          <w:color w:val="auto"/>
          <w:sz w:val="26"/>
          <w:szCs w:val="26"/>
        </w:rPr>
      </w:pPr>
    </w:p>
    <w:p w14:paraId="109A9F72" w14:textId="77777777" w:rsidR="00B04DE3" w:rsidRDefault="00B04DE3" w:rsidP="00B04DE3">
      <w:pPr>
        <w:pStyle w:val="Formatolibre"/>
        <w:spacing w:line="276" w:lineRule="auto"/>
        <w:jc w:val="both"/>
        <w:rPr>
          <w:rFonts w:ascii="AytoRoquetas Light Condensed" w:eastAsia="Calibri" w:hAnsi="AytoRoquetas Light Condensed" w:cs="Calibri"/>
          <w:color w:val="auto"/>
          <w:sz w:val="22"/>
          <w:szCs w:val="22"/>
          <w:lang w:val="es-ES" w:eastAsia="en-US"/>
        </w:rPr>
      </w:pPr>
      <w:r>
        <w:rPr>
          <w:rFonts w:ascii="AytoRoquetas Light Condensed" w:eastAsia="Times New Roman" w:hAnsi="AytoRoquetas Light Condensed"/>
          <w:bCs/>
          <w:color w:val="auto"/>
          <w:sz w:val="22"/>
          <w:szCs w:val="22"/>
        </w:rPr>
        <w:t xml:space="preserve">Se da cuenta del ACTA </w:t>
      </w:r>
      <w:r>
        <w:rPr>
          <w:rFonts w:ascii="AytoRoquetas Light Condensed" w:eastAsia="Calibri" w:hAnsi="AytoRoquetas Light Condensed" w:cs="Calibri"/>
          <w:color w:val="auto"/>
          <w:sz w:val="22"/>
          <w:szCs w:val="22"/>
          <w:lang w:val="es-ES" w:eastAsia="en-US"/>
        </w:rPr>
        <w:t>de la Comisión de seguimiento del Convenio de Saneamiento y Depuración de la DGA, Junta</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de</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Andalucía</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y</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Ayuntamientos</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de</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Almonte,</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Burguillos,</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Guillena,</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Sanlúcar</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de</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Barrameda, El</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Ejido,</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Roquetas</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de</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Mar</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y</w:t>
      </w:r>
      <w:r>
        <w:rPr>
          <w:rFonts w:ascii="AytoRoquetas Light Condensed" w:eastAsia="Calibri" w:hAnsi="AytoRoquetas Light Condensed" w:cs="Calibri"/>
          <w:color w:val="auto"/>
          <w:spacing w:val="-12"/>
          <w:sz w:val="22"/>
          <w:szCs w:val="22"/>
          <w:lang w:val="es-ES" w:eastAsia="en-US"/>
        </w:rPr>
        <w:t xml:space="preserve"> </w:t>
      </w:r>
      <w:r>
        <w:rPr>
          <w:rFonts w:ascii="AytoRoquetas Light Condensed" w:eastAsia="Calibri" w:hAnsi="AytoRoquetas Light Condensed" w:cs="Calibri"/>
          <w:color w:val="auto"/>
          <w:sz w:val="22"/>
          <w:szCs w:val="22"/>
          <w:lang w:val="es-ES" w:eastAsia="en-US"/>
        </w:rPr>
        <w:t>Adra</w:t>
      </w:r>
      <w:r>
        <w:rPr>
          <w:rFonts w:ascii="AytoRoquetas Light Condensed" w:eastAsia="Calibri" w:hAnsi="AytoRoquetas Light Condensed" w:cs="Calibri"/>
          <w:color w:val="auto"/>
          <w:spacing w:val="-13"/>
          <w:sz w:val="22"/>
          <w:szCs w:val="22"/>
          <w:lang w:val="es-ES" w:eastAsia="en-US"/>
        </w:rPr>
        <w:t xml:space="preserve"> </w:t>
      </w:r>
      <w:r>
        <w:rPr>
          <w:rFonts w:ascii="AytoRoquetas Light Condensed" w:eastAsia="Calibri" w:hAnsi="AytoRoquetas Light Condensed" w:cs="Calibri"/>
          <w:color w:val="auto"/>
          <w:sz w:val="22"/>
          <w:szCs w:val="22"/>
          <w:lang w:val="es-ES" w:eastAsia="en-US"/>
        </w:rPr>
        <w:t>de fecha 23 de mayo de 2024:</w:t>
      </w:r>
    </w:p>
    <w:p w14:paraId="16E38766" w14:textId="77777777" w:rsidR="00B04DE3" w:rsidRDefault="00B04DE3" w:rsidP="00B04DE3">
      <w:pPr>
        <w:pStyle w:val="Formatolibre"/>
        <w:spacing w:line="276" w:lineRule="auto"/>
        <w:jc w:val="both"/>
        <w:rPr>
          <w:rFonts w:ascii="AytoRoquetas Light Condensed" w:eastAsia="Times New Roman" w:hAnsi="AytoRoquetas Light Condensed"/>
          <w:bCs/>
          <w:color w:val="auto"/>
          <w:sz w:val="22"/>
          <w:szCs w:val="22"/>
        </w:rPr>
      </w:pPr>
    </w:p>
    <w:p w14:paraId="31CE0343" w14:textId="77777777" w:rsidR="00B04DE3" w:rsidRDefault="00B04DE3" w:rsidP="00B04DE3">
      <w:pPr>
        <w:pStyle w:val="Textoindependiente"/>
        <w:spacing w:before="158" w:line="276" w:lineRule="auto"/>
        <w:ind w:right="115"/>
        <w:rPr>
          <w:rFonts w:ascii="AytoRoquetas Light Condensed" w:hAnsi="AytoRoquetas Light Condensed"/>
          <w:b w:val="0"/>
          <w:bCs/>
          <w:i/>
          <w:iCs/>
          <w:sz w:val="22"/>
          <w:szCs w:val="22"/>
        </w:rPr>
      </w:pPr>
      <w:r>
        <w:rPr>
          <w:rFonts w:ascii="AytoRoquetas Light Condensed" w:hAnsi="AytoRoquetas Light Condensed"/>
          <w:b w:val="0"/>
          <w:bCs/>
          <w:sz w:val="22"/>
          <w:szCs w:val="22"/>
        </w:rPr>
        <w:t>“</w:t>
      </w:r>
      <w:r>
        <w:rPr>
          <w:rFonts w:ascii="AytoRoquetas Light Condensed" w:hAnsi="AytoRoquetas Light Condensed"/>
          <w:b w:val="0"/>
          <w:bCs/>
          <w:i/>
          <w:iCs/>
          <w:sz w:val="22"/>
          <w:szCs w:val="22"/>
        </w:rPr>
        <w:t>Se reúnen los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miembros 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 xml:space="preserve">la Comisión de Seguimiento del Convenio referenciado, en primera sesión a las 10.00 h del día 23 de mayo de 2024, a través de la plataforma </w:t>
      </w:r>
      <w:proofErr w:type="spellStart"/>
      <w:r>
        <w:rPr>
          <w:rFonts w:ascii="AytoRoquetas Light Condensed" w:hAnsi="AytoRoquetas Light Condensed"/>
          <w:b w:val="0"/>
          <w:bCs/>
          <w:i/>
          <w:iCs/>
          <w:sz w:val="22"/>
          <w:szCs w:val="22"/>
        </w:rPr>
        <w:t>Teams</w:t>
      </w:r>
      <w:proofErr w:type="spellEnd"/>
      <w:r>
        <w:rPr>
          <w:rFonts w:ascii="AytoRoquetas Light Condensed" w:hAnsi="AytoRoquetas Light Condensed"/>
          <w:b w:val="0"/>
          <w:bCs/>
          <w:i/>
          <w:iCs/>
          <w:sz w:val="22"/>
          <w:szCs w:val="22"/>
        </w:rPr>
        <w:t>.</w:t>
      </w:r>
    </w:p>
    <w:p w14:paraId="475FE573" w14:textId="77777777" w:rsidR="00B04DE3" w:rsidRDefault="00B04DE3" w:rsidP="00B04DE3">
      <w:pPr>
        <w:pStyle w:val="Textoindependiente"/>
        <w:spacing w:before="159" w:line="276" w:lineRule="auto"/>
        <w:ind w:right="112"/>
        <w:rPr>
          <w:rFonts w:ascii="AytoRoquetas Light Condensed" w:hAnsi="AytoRoquetas Light Condensed"/>
          <w:b w:val="0"/>
          <w:bCs/>
          <w:i/>
          <w:iCs/>
          <w:sz w:val="22"/>
          <w:szCs w:val="22"/>
        </w:rPr>
      </w:pPr>
      <w:r>
        <w:rPr>
          <w:rFonts w:ascii="AytoRoquetas Light Condensed" w:hAnsi="AytoRoquetas Light Condensed"/>
          <w:b w:val="0"/>
          <w:bCs/>
          <w:i/>
          <w:iCs/>
          <w:sz w:val="22"/>
          <w:szCs w:val="22"/>
        </w:rPr>
        <w:t>Preside la sesión Dª Nuria Jiménez, Directora Técnica de la Confederación Hidrográfica del Guadalquivir,</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por</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resolución</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Director</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General</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Agua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conforme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lo</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recogido</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cláusula undécima del convenio, dando la bienvenida a los asistentes cuya relación se adjunta como Anejo I a la presente Acta, dando comienzo a la sesión.</w:t>
      </w:r>
    </w:p>
    <w:p w14:paraId="44F24AE3" w14:textId="77777777" w:rsidR="00B04DE3" w:rsidRDefault="00B04DE3" w:rsidP="00B04DE3">
      <w:pPr>
        <w:pStyle w:val="Ttulo1"/>
        <w:spacing w:before="160" w:line="276" w:lineRule="auto"/>
        <w:jc w:val="both"/>
        <w:rPr>
          <w:rFonts w:ascii="AytoRoquetas Light Condensed" w:hAnsi="AytoRoquetas Light Condensed"/>
          <w:i/>
          <w:iCs/>
          <w:sz w:val="22"/>
          <w:szCs w:val="22"/>
        </w:rPr>
      </w:pPr>
      <w:r>
        <w:rPr>
          <w:rFonts w:ascii="AytoRoquetas Light Condensed" w:hAnsi="AytoRoquetas Light Condensed"/>
          <w:i/>
          <w:iCs/>
          <w:sz w:val="22"/>
          <w:szCs w:val="22"/>
        </w:rPr>
        <w:t>Puntos</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Orden</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1"/>
          <w:sz w:val="22"/>
          <w:szCs w:val="22"/>
        </w:rPr>
        <w:t xml:space="preserve"> </w:t>
      </w:r>
      <w:r>
        <w:rPr>
          <w:rFonts w:ascii="AytoRoquetas Light Condensed" w:hAnsi="AytoRoquetas Light Condensed"/>
          <w:i/>
          <w:iCs/>
          <w:spacing w:val="-4"/>
          <w:sz w:val="22"/>
          <w:szCs w:val="22"/>
        </w:rPr>
        <w:t>día:</w:t>
      </w:r>
    </w:p>
    <w:p w14:paraId="1E2FC5B3" w14:textId="77777777" w:rsidR="00B04DE3" w:rsidRDefault="00B04DE3" w:rsidP="00B04DE3">
      <w:pPr>
        <w:pStyle w:val="Prrafodelista"/>
        <w:widowControl w:val="0"/>
        <w:numPr>
          <w:ilvl w:val="0"/>
          <w:numId w:val="1"/>
        </w:numPr>
        <w:tabs>
          <w:tab w:val="left" w:pos="819"/>
        </w:tabs>
        <w:spacing w:before="180" w:after="0" w:line="276" w:lineRule="auto"/>
        <w:ind w:left="819" w:hanging="358"/>
        <w:rPr>
          <w:rFonts w:ascii="AytoRoquetas Light Condensed" w:hAnsi="AytoRoquetas Light Condensed"/>
          <w:i/>
          <w:iCs/>
          <w:sz w:val="22"/>
          <w:szCs w:val="22"/>
        </w:rPr>
      </w:pPr>
      <w:r>
        <w:rPr>
          <w:rFonts w:ascii="AytoRoquetas Light Condensed" w:hAnsi="AytoRoquetas Light Condensed"/>
          <w:i/>
          <w:iCs/>
          <w:sz w:val="22"/>
          <w:szCs w:val="22"/>
        </w:rPr>
        <w:t>Seguimiento</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las</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actuaciones</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objeto</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3"/>
          <w:sz w:val="22"/>
          <w:szCs w:val="22"/>
        </w:rPr>
        <w:t xml:space="preserve"> </w:t>
      </w:r>
      <w:r>
        <w:rPr>
          <w:rFonts w:ascii="AytoRoquetas Light Condensed" w:hAnsi="AytoRoquetas Light Condensed"/>
          <w:i/>
          <w:iCs/>
          <w:spacing w:val="-2"/>
          <w:sz w:val="22"/>
          <w:szCs w:val="22"/>
        </w:rPr>
        <w:t>convenio.</w:t>
      </w:r>
    </w:p>
    <w:p w14:paraId="29C038B3" w14:textId="77777777" w:rsidR="00B04DE3" w:rsidRDefault="00B04DE3" w:rsidP="00B04DE3">
      <w:pPr>
        <w:pStyle w:val="Prrafodelista"/>
        <w:widowControl w:val="0"/>
        <w:numPr>
          <w:ilvl w:val="0"/>
          <w:numId w:val="1"/>
        </w:numPr>
        <w:tabs>
          <w:tab w:val="left" w:pos="819"/>
        </w:tabs>
        <w:spacing w:before="0" w:after="0" w:line="276" w:lineRule="auto"/>
        <w:ind w:left="819" w:hanging="358"/>
        <w:rPr>
          <w:rFonts w:ascii="AytoRoquetas Light Condensed" w:hAnsi="AytoRoquetas Light Condensed"/>
          <w:i/>
          <w:iCs/>
          <w:sz w:val="22"/>
          <w:szCs w:val="22"/>
        </w:rPr>
      </w:pPr>
      <w:r>
        <w:rPr>
          <w:rFonts w:ascii="AytoRoquetas Light Condensed" w:hAnsi="AytoRoquetas Light Condensed"/>
          <w:i/>
          <w:iCs/>
          <w:sz w:val="22"/>
          <w:szCs w:val="22"/>
        </w:rPr>
        <w:t>Propuesta</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reajuste</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anualidades</w:t>
      </w:r>
      <w:r>
        <w:rPr>
          <w:rFonts w:ascii="AytoRoquetas Light Condensed" w:hAnsi="AytoRoquetas Light Condensed"/>
          <w:i/>
          <w:iCs/>
          <w:spacing w:val="-5"/>
          <w:sz w:val="22"/>
          <w:szCs w:val="22"/>
        </w:rPr>
        <w:t xml:space="preserve"> </w:t>
      </w:r>
      <w:r>
        <w:rPr>
          <w:rFonts w:ascii="AytoRoquetas Light Condensed" w:hAnsi="AytoRoquetas Light Condensed"/>
          <w:i/>
          <w:iCs/>
          <w:spacing w:val="-2"/>
          <w:sz w:val="22"/>
          <w:szCs w:val="22"/>
        </w:rPr>
        <w:t>vigentes.</w:t>
      </w:r>
    </w:p>
    <w:p w14:paraId="4E4BE83E" w14:textId="77777777" w:rsidR="00B04DE3" w:rsidRDefault="00B04DE3" w:rsidP="00B04DE3">
      <w:pPr>
        <w:pStyle w:val="Prrafodelista"/>
        <w:widowControl w:val="0"/>
        <w:numPr>
          <w:ilvl w:val="0"/>
          <w:numId w:val="1"/>
        </w:numPr>
        <w:tabs>
          <w:tab w:val="left" w:pos="819"/>
        </w:tabs>
        <w:spacing w:before="1" w:after="0" w:line="276" w:lineRule="auto"/>
        <w:ind w:left="819" w:hanging="358"/>
        <w:rPr>
          <w:rFonts w:ascii="AytoRoquetas Light Condensed" w:hAnsi="AytoRoquetas Light Condensed"/>
          <w:i/>
          <w:iCs/>
          <w:sz w:val="22"/>
          <w:szCs w:val="22"/>
        </w:rPr>
      </w:pPr>
      <w:r>
        <w:rPr>
          <w:rFonts w:ascii="AytoRoquetas Light Condensed" w:hAnsi="AytoRoquetas Light Condensed"/>
          <w:i/>
          <w:iCs/>
          <w:sz w:val="22"/>
          <w:szCs w:val="22"/>
        </w:rPr>
        <w:t>Propuesta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prórroga</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7"/>
          <w:sz w:val="22"/>
          <w:szCs w:val="22"/>
        </w:rPr>
        <w:t xml:space="preserve"> </w:t>
      </w:r>
      <w:r>
        <w:rPr>
          <w:rFonts w:ascii="AytoRoquetas Light Condensed" w:hAnsi="AytoRoquetas Light Condensed"/>
          <w:i/>
          <w:iCs/>
          <w:spacing w:val="-2"/>
          <w:sz w:val="22"/>
          <w:szCs w:val="22"/>
        </w:rPr>
        <w:t>convenio.</w:t>
      </w:r>
    </w:p>
    <w:p w14:paraId="51197BB9" w14:textId="77777777" w:rsidR="00B04DE3" w:rsidRDefault="00B04DE3" w:rsidP="00B04DE3">
      <w:pPr>
        <w:pStyle w:val="Prrafodelista"/>
        <w:widowControl w:val="0"/>
        <w:numPr>
          <w:ilvl w:val="0"/>
          <w:numId w:val="1"/>
        </w:numPr>
        <w:tabs>
          <w:tab w:val="left" w:pos="819"/>
        </w:tabs>
        <w:spacing w:before="0" w:after="0" w:line="276" w:lineRule="auto"/>
        <w:ind w:left="819" w:hanging="358"/>
        <w:rPr>
          <w:rFonts w:ascii="AytoRoquetas Light Condensed" w:hAnsi="AytoRoquetas Light Condensed"/>
          <w:i/>
          <w:iCs/>
          <w:sz w:val="22"/>
          <w:szCs w:val="22"/>
        </w:rPr>
      </w:pPr>
      <w:r>
        <w:rPr>
          <w:rFonts w:ascii="AytoRoquetas Light Condensed" w:hAnsi="AytoRoquetas Light Condensed"/>
          <w:i/>
          <w:iCs/>
          <w:sz w:val="22"/>
          <w:szCs w:val="22"/>
        </w:rPr>
        <w:t>Modificación</w:t>
      </w:r>
      <w:r>
        <w:rPr>
          <w:rFonts w:ascii="AytoRoquetas Light Condensed" w:hAnsi="AytoRoquetas Light Condensed"/>
          <w:i/>
          <w:iCs/>
          <w:spacing w:val="-7"/>
          <w:sz w:val="22"/>
          <w:szCs w:val="22"/>
        </w:rPr>
        <w:t xml:space="preserve"> </w:t>
      </w:r>
      <w:proofErr w:type="spellStart"/>
      <w:r>
        <w:rPr>
          <w:rFonts w:ascii="AytoRoquetas Light Condensed" w:hAnsi="AytoRoquetas Light Condensed"/>
          <w:i/>
          <w:iCs/>
          <w:sz w:val="22"/>
          <w:szCs w:val="22"/>
        </w:rPr>
        <w:t>claúsula</w:t>
      </w:r>
      <w:proofErr w:type="spellEnd"/>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3.3</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4"/>
          <w:sz w:val="22"/>
          <w:szCs w:val="22"/>
        </w:rPr>
        <w:t xml:space="preserve"> </w:t>
      </w:r>
      <w:proofErr w:type="spellStart"/>
      <w:r>
        <w:rPr>
          <w:rFonts w:ascii="AytoRoquetas Light Condensed" w:hAnsi="AytoRoquetas Light Condensed"/>
          <w:i/>
          <w:iCs/>
          <w:sz w:val="22"/>
          <w:szCs w:val="22"/>
        </w:rPr>
        <w:t>claúsula</w:t>
      </w:r>
      <w:proofErr w:type="spellEnd"/>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11</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para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reajuste</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2"/>
          <w:sz w:val="22"/>
          <w:szCs w:val="22"/>
        </w:rPr>
        <w:t xml:space="preserve"> anualidades.</w:t>
      </w:r>
    </w:p>
    <w:p w14:paraId="59AC42F2" w14:textId="77777777" w:rsidR="00B04DE3" w:rsidRDefault="00B04DE3" w:rsidP="00B04DE3">
      <w:pPr>
        <w:pStyle w:val="Prrafodelista"/>
        <w:widowControl w:val="0"/>
        <w:numPr>
          <w:ilvl w:val="0"/>
          <w:numId w:val="1"/>
        </w:numPr>
        <w:tabs>
          <w:tab w:val="left" w:pos="819"/>
        </w:tabs>
        <w:spacing w:before="0" w:after="0" w:line="276" w:lineRule="auto"/>
        <w:ind w:left="819" w:hanging="358"/>
        <w:rPr>
          <w:rFonts w:ascii="AytoRoquetas Light Condensed" w:hAnsi="AytoRoquetas Light Condensed"/>
          <w:i/>
          <w:iCs/>
          <w:sz w:val="22"/>
          <w:szCs w:val="22"/>
        </w:rPr>
      </w:pPr>
      <w:r>
        <w:rPr>
          <w:rFonts w:ascii="AytoRoquetas Light Condensed" w:hAnsi="AytoRoquetas Light Condensed"/>
          <w:i/>
          <w:iCs/>
          <w:sz w:val="22"/>
          <w:szCs w:val="22"/>
        </w:rPr>
        <w:t>Ruegos</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1"/>
          <w:sz w:val="22"/>
          <w:szCs w:val="22"/>
        </w:rPr>
        <w:t xml:space="preserve"> </w:t>
      </w:r>
      <w:r>
        <w:rPr>
          <w:rFonts w:ascii="AytoRoquetas Light Condensed" w:hAnsi="AytoRoquetas Light Condensed"/>
          <w:i/>
          <w:iCs/>
          <w:spacing w:val="-2"/>
          <w:sz w:val="22"/>
          <w:szCs w:val="22"/>
        </w:rPr>
        <w:t>preguntas.</w:t>
      </w:r>
    </w:p>
    <w:p w14:paraId="4091167B" w14:textId="77777777" w:rsidR="00B04DE3" w:rsidRDefault="00B04DE3" w:rsidP="00B04DE3">
      <w:pPr>
        <w:pStyle w:val="Textoindependiente"/>
        <w:spacing w:before="181" w:line="276" w:lineRule="auto"/>
        <w:rPr>
          <w:rFonts w:ascii="AytoRoquetas Light Condensed" w:hAnsi="AytoRoquetas Light Condensed"/>
          <w:i/>
          <w:iCs/>
          <w:sz w:val="22"/>
          <w:szCs w:val="22"/>
        </w:rPr>
      </w:pPr>
    </w:p>
    <w:p w14:paraId="19183AFD" w14:textId="77777777" w:rsidR="00B04DE3" w:rsidRDefault="00B04DE3" w:rsidP="00B04DE3">
      <w:pPr>
        <w:pStyle w:val="Textoindependiente"/>
        <w:spacing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La Presidenta da inicio a la reunión invitando a los asistentes a presentarse. El listado de asistentes se encuentra recogido en el Anejo I del presente Acta.</w:t>
      </w:r>
    </w:p>
    <w:p w14:paraId="25819ADF" w14:textId="77777777" w:rsidR="00B04DE3" w:rsidRDefault="00B04DE3" w:rsidP="00B04DE3">
      <w:pPr>
        <w:pStyle w:val="Textoindependiente"/>
        <w:spacing w:before="159"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Una</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vez</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concluidas</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presentaciones,</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Presidenta</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manifiesta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puesto</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están</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presentes los vocales del Ministerio para la Transición Ecológica y el Reto Demográfico, de la Junta de Andalucía y de 5 de los 7 Ayuntamiento incluidos en el Convenio, se alcanza el quórum válido para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adopción</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acuerdos,</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conforme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lo</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dispuesto</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artículo</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17.2</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Ley</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40/2015,</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del Régimen Jurídico del Sector Público.</w:t>
      </w:r>
    </w:p>
    <w:p w14:paraId="781F149B" w14:textId="77777777" w:rsidR="00B04DE3" w:rsidRDefault="00B04DE3" w:rsidP="00B04DE3">
      <w:pPr>
        <w:pStyle w:val="Formatolibre"/>
        <w:spacing w:line="276" w:lineRule="auto"/>
        <w:jc w:val="both"/>
        <w:rPr>
          <w:rFonts w:ascii="AytoRoquetas Light Condensed" w:eastAsia="Times New Roman" w:hAnsi="AytoRoquetas Light Condensed"/>
          <w:b/>
          <w:color w:val="auto"/>
          <w:sz w:val="26"/>
          <w:szCs w:val="26"/>
        </w:rPr>
      </w:pPr>
    </w:p>
    <w:p w14:paraId="5B6675F8" w14:textId="71BDFFE3" w:rsidR="00B04DE3" w:rsidRDefault="00B04DE3" w:rsidP="00B04DE3">
      <w:pPr>
        <w:pStyle w:val="Textoindependiente"/>
        <w:spacing w:before="160" w:line="276" w:lineRule="auto"/>
        <w:ind w:left="10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paso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al</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primer</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punto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2"/>
          <w:sz w:val="22"/>
          <w:szCs w:val="22"/>
        </w:rPr>
        <w:t>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Orden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pacing w:val="-4"/>
          <w:sz w:val="22"/>
          <w:szCs w:val="22"/>
        </w:rPr>
        <w:t>día:</w:t>
      </w:r>
    </w:p>
    <w:p w14:paraId="04C88815" w14:textId="77777777" w:rsidR="00B04DE3" w:rsidRDefault="00B04DE3" w:rsidP="00B04DE3">
      <w:pPr>
        <w:pStyle w:val="Ttulo1"/>
        <w:keepNext w:val="0"/>
        <w:widowControl w:val="0"/>
        <w:numPr>
          <w:ilvl w:val="0"/>
          <w:numId w:val="2"/>
        </w:numPr>
        <w:tabs>
          <w:tab w:val="left" w:pos="819"/>
        </w:tabs>
        <w:suppressAutoHyphens w:val="0"/>
        <w:spacing w:before="180" w:after="0" w:line="276" w:lineRule="auto"/>
        <w:ind w:left="819" w:hanging="358"/>
        <w:rPr>
          <w:rFonts w:ascii="AytoRoquetas Light Condensed" w:hAnsi="AytoRoquetas Light Condensed"/>
          <w:i/>
          <w:iCs/>
          <w:sz w:val="22"/>
          <w:szCs w:val="22"/>
        </w:rPr>
      </w:pPr>
      <w:r>
        <w:rPr>
          <w:rFonts w:ascii="AytoRoquetas Light Condensed" w:hAnsi="AytoRoquetas Light Condensed"/>
          <w:i/>
          <w:iCs/>
          <w:spacing w:val="-2"/>
          <w:sz w:val="22"/>
          <w:szCs w:val="22"/>
          <w:u w:val="single"/>
        </w:rPr>
        <w:t>Seguimiento</w:t>
      </w:r>
      <w:r>
        <w:rPr>
          <w:rFonts w:ascii="AytoRoquetas Light Condensed" w:hAnsi="AytoRoquetas Light Condensed"/>
          <w:i/>
          <w:iCs/>
          <w:spacing w:val="-16"/>
          <w:sz w:val="22"/>
          <w:szCs w:val="22"/>
          <w:u w:val="single"/>
        </w:rPr>
        <w:t xml:space="preserve"> </w:t>
      </w:r>
      <w:r>
        <w:rPr>
          <w:rFonts w:ascii="AytoRoquetas Light Condensed" w:hAnsi="AytoRoquetas Light Condensed"/>
          <w:i/>
          <w:iCs/>
          <w:spacing w:val="-2"/>
          <w:sz w:val="22"/>
          <w:szCs w:val="22"/>
          <w:u w:val="single"/>
        </w:rPr>
        <w:t>de</w:t>
      </w:r>
      <w:r>
        <w:rPr>
          <w:rFonts w:ascii="AytoRoquetas Light Condensed" w:hAnsi="AytoRoquetas Light Condensed"/>
          <w:i/>
          <w:iCs/>
          <w:spacing w:val="-14"/>
          <w:sz w:val="22"/>
          <w:szCs w:val="22"/>
          <w:u w:val="single"/>
        </w:rPr>
        <w:t xml:space="preserve"> </w:t>
      </w:r>
      <w:r>
        <w:rPr>
          <w:rFonts w:ascii="AytoRoquetas Light Condensed" w:hAnsi="AytoRoquetas Light Condensed"/>
          <w:i/>
          <w:iCs/>
          <w:spacing w:val="-2"/>
          <w:sz w:val="22"/>
          <w:szCs w:val="22"/>
          <w:u w:val="single"/>
        </w:rPr>
        <w:t>las</w:t>
      </w:r>
      <w:r>
        <w:rPr>
          <w:rFonts w:ascii="AytoRoquetas Light Condensed" w:hAnsi="AytoRoquetas Light Condensed"/>
          <w:i/>
          <w:iCs/>
          <w:spacing w:val="-17"/>
          <w:sz w:val="22"/>
          <w:szCs w:val="22"/>
          <w:u w:val="single"/>
        </w:rPr>
        <w:t xml:space="preserve"> </w:t>
      </w:r>
      <w:r>
        <w:rPr>
          <w:rFonts w:ascii="AytoRoquetas Light Condensed" w:hAnsi="AytoRoquetas Light Condensed"/>
          <w:i/>
          <w:iCs/>
          <w:spacing w:val="-2"/>
          <w:sz w:val="22"/>
          <w:szCs w:val="22"/>
          <w:u w:val="single"/>
        </w:rPr>
        <w:t>actuaciones</w:t>
      </w:r>
      <w:r>
        <w:rPr>
          <w:rFonts w:ascii="AytoRoquetas Light Condensed" w:hAnsi="AytoRoquetas Light Condensed"/>
          <w:i/>
          <w:iCs/>
          <w:spacing w:val="-14"/>
          <w:sz w:val="22"/>
          <w:szCs w:val="22"/>
          <w:u w:val="single"/>
        </w:rPr>
        <w:t xml:space="preserve"> </w:t>
      </w:r>
      <w:r>
        <w:rPr>
          <w:rFonts w:ascii="AytoRoquetas Light Condensed" w:hAnsi="AytoRoquetas Light Condensed"/>
          <w:i/>
          <w:iCs/>
          <w:spacing w:val="-2"/>
          <w:sz w:val="22"/>
          <w:szCs w:val="22"/>
          <w:u w:val="single"/>
        </w:rPr>
        <w:t>objeto</w:t>
      </w:r>
      <w:r>
        <w:rPr>
          <w:rFonts w:ascii="AytoRoquetas Light Condensed" w:hAnsi="AytoRoquetas Light Condensed"/>
          <w:i/>
          <w:iCs/>
          <w:spacing w:val="-15"/>
          <w:sz w:val="22"/>
          <w:szCs w:val="22"/>
          <w:u w:val="single"/>
        </w:rPr>
        <w:t xml:space="preserve"> </w:t>
      </w:r>
      <w:r>
        <w:rPr>
          <w:rFonts w:ascii="AytoRoquetas Light Condensed" w:hAnsi="AytoRoquetas Light Condensed"/>
          <w:i/>
          <w:iCs/>
          <w:spacing w:val="-2"/>
          <w:sz w:val="22"/>
          <w:szCs w:val="22"/>
          <w:u w:val="single"/>
        </w:rPr>
        <w:t>del</w:t>
      </w:r>
      <w:r>
        <w:rPr>
          <w:rFonts w:ascii="AytoRoquetas Light Condensed" w:hAnsi="AytoRoquetas Light Condensed"/>
          <w:i/>
          <w:iCs/>
          <w:spacing w:val="-17"/>
          <w:sz w:val="22"/>
          <w:szCs w:val="22"/>
          <w:u w:val="single"/>
        </w:rPr>
        <w:t xml:space="preserve"> </w:t>
      </w:r>
      <w:r>
        <w:rPr>
          <w:rFonts w:ascii="AytoRoquetas Light Condensed" w:hAnsi="AytoRoquetas Light Condensed"/>
          <w:i/>
          <w:iCs/>
          <w:spacing w:val="-2"/>
          <w:sz w:val="22"/>
          <w:szCs w:val="22"/>
          <w:u w:val="single"/>
        </w:rPr>
        <w:t>convenio</w:t>
      </w:r>
    </w:p>
    <w:p w14:paraId="1C195111" w14:textId="77777777" w:rsidR="00B04DE3" w:rsidRDefault="00B04DE3" w:rsidP="00B04DE3">
      <w:pPr>
        <w:pStyle w:val="Textoindependiente"/>
        <w:spacing w:before="185"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Dª Nuria Jiménez cede la palabra a D. Miguel Ángel Llamazares que expone la situación actualizada de las 4 actuaciones que el Ministerio tiene comprometidas en el Convenio, desde la última reunión que tuvo lugar en octubre del 2023.</w:t>
      </w:r>
    </w:p>
    <w:p w14:paraId="1247BEF0" w14:textId="77777777" w:rsidR="00B04DE3" w:rsidRDefault="00B04DE3" w:rsidP="00B04DE3">
      <w:pPr>
        <w:pStyle w:val="Prrafodelista"/>
        <w:widowControl w:val="0"/>
        <w:numPr>
          <w:ilvl w:val="1"/>
          <w:numId w:val="2"/>
        </w:numPr>
        <w:tabs>
          <w:tab w:val="left" w:pos="821"/>
        </w:tabs>
        <w:spacing w:before="160" w:after="0" w:line="276" w:lineRule="auto"/>
        <w:ind w:right="115"/>
        <w:rPr>
          <w:rFonts w:ascii="AytoRoquetas Light Condensed" w:hAnsi="AytoRoquetas Light Condensed"/>
          <w:bCs/>
          <w:i/>
          <w:iCs/>
          <w:sz w:val="22"/>
          <w:szCs w:val="22"/>
        </w:rPr>
      </w:pPr>
      <w:r>
        <w:rPr>
          <w:rFonts w:ascii="AytoRoquetas Light Condensed" w:hAnsi="AytoRoquetas Light Condensed"/>
          <w:bCs/>
          <w:i/>
          <w:iCs/>
          <w:sz w:val="22"/>
          <w:szCs w:val="22"/>
          <w:u w:val="single"/>
        </w:rPr>
        <w:t>Guillena:</w:t>
      </w:r>
      <w:r>
        <w:rPr>
          <w:rFonts w:ascii="AytoRoquetas Light Condensed" w:hAnsi="AytoRoquetas Light Condensed"/>
          <w:bCs/>
          <w:i/>
          <w:iCs/>
          <w:sz w:val="22"/>
          <w:szCs w:val="22"/>
        </w:rPr>
        <w:t xml:space="preserve"> Indica</w:t>
      </w:r>
      <w:r>
        <w:rPr>
          <w:rFonts w:ascii="AytoRoquetas Light Condensed" w:hAnsi="AytoRoquetas Light Condensed"/>
          <w:bCs/>
          <w:i/>
          <w:iCs/>
          <w:spacing w:val="-2"/>
          <w:sz w:val="22"/>
          <w:szCs w:val="22"/>
        </w:rPr>
        <w:t xml:space="preserve"> </w:t>
      </w:r>
      <w:r>
        <w:rPr>
          <w:rFonts w:ascii="AytoRoquetas Light Condensed" w:hAnsi="AytoRoquetas Light Condensed"/>
          <w:bCs/>
          <w:i/>
          <w:iCs/>
          <w:sz w:val="22"/>
          <w:szCs w:val="22"/>
        </w:rPr>
        <w:t>que</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se</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contrató en</w:t>
      </w:r>
      <w:r>
        <w:rPr>
          <w:rFonts w:ascii="AytoRoquetas Light Condensed" w:hAnsi="AytoRoquetas Light Condensed"/>
          <w:bCs/>
          <w:i/>
          <w:iCs/>
          <w:spacing w:val="-5"/>
          <w:sz w:val="22"/>
          <w:szCs w:val="22"/>
        </w:rPr>
        <w:t xml:space="preserve"> </w:t>
      </w:r>
      <w:r>
        <w:rPr>
          <w:rFonts w:ascii="AytoRoquetas Light Condensed" w:hAnsi="AytoRoquetas Light Condensed"/>
          <w:bCs/>
          <w:i/>
          <w:iCs/>
          <w:sz w:val="22"/>
          <w:szCs w:val="22"/>
        </w:rPr>
        <w:t>marzo</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de</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2023</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la redacción</w:t>
      </w:r>
      <w:r>
        <w:rPr>
          <w:rFonts w:ascii="AytoRoquetas Light Condensed" w:hAnsi="AytoRoquetas Light Condensed"/>
          <w:bCs/>
          <w:i/>
          <w:iCs/>
          <w:spacing w:val="-3"/>
          <w:sz w:val="22"/>
          <w:szCs w:val="22"/>
        </w:rPr>
        <w:t xml:space="preserve"> </w:t>
      </w:r>
      <w:r>
        <w:rPr>
          <w:rFonts w:ascii="AytoRoquetas Light Condensed" w:hAnsi="AytoRoquetas Light Condensed"/>
          <w:bCs/>
          <w:i/>
          <w:iCs/>
          <w:sz w:val="22"/>
          <w:szCs w:val="22"/>
        </w:rPr>
        <w:t>del</w:t>
      </w:r>
      <w:r>
        <w:rPr>
          <w:rFonts w:ascii="AytoRoquetas Light Condensed" w:hAnsi="AytoRoquetas Light Condensed"/>
          <w:bCs/>
          <w:i/>
          <w:iCs/>
          <w:spacing w:val="-2"/>
          <w:sz w:val="22"/>
          <w:szCs w:val="22"/>
        </w:rPr>
        <w:t xml:space="preserve"> </w:t>
      </w:r>
      <w:r>
        <w:rPr>
          <w:rFonts w:ascii="AytoRoquetas Light Condensed" w:hAnsi="AytoRoquetas Light Condensed"/>
          <w:bCs/>
          <w:i/>
          <w:iCs/>
          <w:sz w:val="22"/>
          <w:szCs w:val="22"/>
        </w:rPr>
        <w:t>proyecto y</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que está bastante avanzada. Se ha iniciado la tramitación ambiental con el documento de alcance. Una vez que se obtenga la resolución ambiental favorable, se terminará la redacción</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del</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proyecto</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y se realizarán</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los</w:t>
      </w:r>
      <w:r>
        <w:rPr>
          <w:rFonts w:ascii="AytoRoquetas Light Condensed" w:hAnsi="AytoRoquetas Light Condensed"/>
          <w:bCs/>
          <w:i/>
          <w:iCs/>
          <w:spacing w:val="-2"/>
          <w:sz w:val="22"/>
          <w:szCs w:val="22"/>
        </w:rPr>
        <w:t xml:space="preserve"> </w:t>
      </w:r>
      <w:r>
        <w:rPr>
          <w:rFonts w:ascii="AytoRoquetas Light Condensed" w:hAnsi="AytoRoquetas Light Condensed"/>
          <w:bCs/>
          <w:i/>
          <w:iCs/>
          <w:sz w:val="22"/>
          <w:szCs w:val="22"/>
        </w:rPr>
        <w:t>trámites administrativos oportunos previos a la aprobación del proyecto. La previsión es que las obras se podrán iniciar en el año 2026,</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al</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tener</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una</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duración</w:t>
      </w:r>
      <w:r>
        <w:rPr>
          <w:rFonts w:ascii="AytoRoquetas Light Condensed" w:hAnsi="AytoRoquetas Light Condensed"/>
          <w:bCs/>
          <w:i/>
          <w:iCs/>
          <w:spacing w:val="-11"/>
          <w:sz w:val="22"/>
          <w:szCs w:val="22"/>
        </w:rPr>
        <w:t xml:space="preserve"> </w:t>
      </w:r>
      <w:r>
        <w:rPr>
          <w:rFonts w:ascii="AytoRoquetas Light Condensed" w:hAnsi="AytoRoquetas Light Condensed"/>
          <w:bCs/>
          <w:i/>
          <w:iCs/>
          <w:sz w:val="22"/>
          <w:szCs w:val="22"/>
        </w:rPr>
        <w:t>estimada</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de</w:t>
      </w:r>
      <w:r>
        <w:rPr>
          <w:rFonts w:ascii="AytoRoquetas Light Condensed" w:hAnsi="AytoRoquetas Light Condensed"/>
          <w:bCs/>
          <w:i/>
          <w:iCs/>
          <w:spacing w:val="-10"/>
          <w:sz w:val="22"/>
          <w:szCs w:val="22"/>
        </w:rPr>
        <w:t xml:space="preserve"> </w:t>
      </w:r>
      <w:r>
        <w:rPr>
          <w:rFonts w:ascii="AytoRoquetas Light Condensed" w:hAnsi="AytoRoquetas Light Condensed"/>
          <w:bCs/>
          <w:i/>
          <w:iCs/>
          <w:sz w:val="22"/>
          <w:szCs w:val="22"/>
        </w:rPr>
        <w:t>2</w:t>
      </w:r>
      <w:r>
        <w:rPr>
          <w:rFonts w:ascii="AytoRoquetas Light Condensed" w:hAnsi="AytoRoquetas Light Condensed"/>
          <w:bCs/>
          <w:i/>
          <w:iCs/>
          <w:spacing w:val="-7"/>
          <w:sz w:val="22"/>
          <w:szCs w:val="22"/>
        </w:rPr>
        <w:t xml:space="preserve"> </w:t>
      </w:r>
      <w:r>
        <w:rPr>
          <w:rFonts w:ascii="AytoRoquetas Light Condensed" w:hAnsi="AytoRoquetas Light Condensed"/>
          <w:bCs/>
          <w:i/>
          <w:iCs/>
          <w:sz w:val="22"/>
          <w:szCs w:val="22"/>
        </w:rPr>
        <w:t>años</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la</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finalización</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podría</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ser</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en</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el</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año</w:t>
      </w:r>
      <w:r>
        <w:rPr>
          <w:rFonts w:ascii="AytoRoquetas Light Condensed" w:hAnsi="AytoRoquetas Light Condensed"/>
          <w:bCs/>
          <w:i/>
          <w:iCs/>
          <w:spacing w:val="-9"/>
          <w:sz w:val="22"/>
          <w:szCs w:val="22"/>
        </w:rPr>
        <w:t xml:space="preserve"> </w:t>
      </w:r>
      <w:r>
        <w:rPr>
          <w:rFonts w:ascii="AytoRoquetas Light Condensed" w:hAnsi="AytoRoquetas Light Condensed"/>
          <w:bCs/>
          <w:i/>
          <w:iCs/>
          <w:sz w:val="22"/>
          <w:szCs w:val="22"/>
        </w:rPr>
        <w:t>2028.</w:t>
      </w:r>
    </w:p>
    <w:p w14:paraId="6574B4C8" w14:textId="77777777" w:rsidR="00B04DE3" w:rsidRDefault="00B04DE3" w:rsidP="00B04DE3">
      <w:pPr>
        <w:pStyle w:val="Prrafodelista"/>
        <w:widowControl w:val="0"/>
        <w:numPr>
          <w:ilvl w:val="1"/>
          <w:numId w:val="2"/>
        </w:numPr>
        <w:tabs>
          <w:tab w:val="left" w:pos="821"/>
        </w:tabs>
        <w:spacing w:before="0" w:after="0" w:line="276" w:lineRule="auto"/>
        <w:ind w:right="114"/>
        <w:rPr>
          <w:rFonts w:ascii="AytoRoquetas Light Condensed" w:hAnsi="AytoRoquetas Light Condensed"/>
          <w:bCs/>
          <w:i/>
          <w:iCs/>
          <w:sz w:val="22"/>
          <w:szCs w:val="22"/>
        </w:rPr>
      </w:pPr>
      <w:proofErr w:type="spellStart"/>
      <w:r>
        <w:rPr>
          <w:rFonts w:ascii="AytoRoquetas Light Condensed" w:hAnsi="AytoRoquetas Light Condensed"/>
          <w:bCs/>
          <w:i/>
          <w:iCs/>
          <w:sz w:val="22"/>
          <w:szCs w:val="22"/>
          <w:u w:val="single"/>
        </w:rPr>
        <w:t>Matalascañas</w:t>
      </w:r>
      <w:proofErr w:type="spellEnd"/>
      <w:r>
        <w:rPr>
          <w:rFonts w:ascii="AytoRoquetas Light Condensed" w:hAnsi="AytoRoquetas Light Condensed"/>
          <w:bCs/>
          <w:i/>
          <w:iCs/>
          <w:sz w:val="22"/>
          <w:szCs w:val="22"/>
          <w:u w:val="single"/>
        </w:rPr>
        <w:t>:</w:t>
      </w:r>
      <w:r>
        <w:rPr>
          <w:rFonts w:ascii="AytoRoquetas Light Condensed" w:hAnsi="AytoRoquetas Light Condensed"/>
          <w:bCs/>
          <w:i/>
          <w:iCs/>
          <w:sz w:val="22"/>
          <w:szCs w:val="22"/>
        </w:rPr>
        <w:t xml:space="preserve"> Recientemente la Dirección General de Calidad y Evaluación Ambiental, ha</w:t>
      </w:r>
      <w:r>
        <w:rPr>
          <w:rFonts w:ascii="AytoRoquetas Light Condensed" w:hAnsi="AytoRoquetas Light Condensed"/>
          <w:bCs/>
          <w:i/>
          <w:iCs/>
          <w:spacing w:val="-4"/>
          <w:sz w:val="22"/>
          <w:szCs w:val="22"/>
        </w:rPr>
        <w:t xml:space="preserve"> </w:t>
      </w:r>
      <w:r>
        <w:rPr>
          <w:rFonts w:ascii="AytoRoquetas Light Condensed" w:hAnsi="AytoRoquetas Light Condensed"/>
          <w:bCs/>
          <w:i/>
          <w:iCs/>
          <w:sz w:val="22"/>
          <w:szCs w:val="22"/>
        </w:rPr>
        <w:t>resuelto</w:t>
      </w:r>
      <w:r>
        <w:rPr>
          <w:rFonts w:ascii="AytoRoquetas Light Condensed" w:hAnsi="AytoRoquetas Light Condensed"/>
          <w:bCs/>
          <w:i/>
          <w:iCs/>
          <w:spacing w:val="-5"/>
          <w:sz w:val="22"/>
          <w:szCs w:val="22"/>
        </w:rPr>
        <w:t xml:space="preserve"> </w:t>
      </w:r>
      <w:r>
        <w:rPr>
          <w:rFonts w:ascii="AytoRoquetas Light Condensed" w:hAnsi="AytoRoquetas Light Condensed"/>
          <w:bCs/>
          <w:i/>
          <w:iCs/>
          <w:sz w:val="22"/>
          <w:szCs w:val="22"/>
        </w:rPr>
        <w:t>que</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el</w:t>
      </w:r>
      <w:r>
        <w:rPr>
          <w:rFonts w:ascii="AytoRoquetas Light Condensed" w:hAnsi="AytoRoquetas Light Condensed"/>
          <w:bCs/>
          <w:i/>
          <w:iCs/>
          <w:spacing w:val="-7"/>
          <w:sz w:val="22"/>
          <w:szCs w:val="22"/>
        </w:rPr>
        <w:t xml:space="preserve"> </w:t>
      </w:r>
      <w:r>
        <w:rPr>
          <w:rFonts w:ascii="AytoRoquetas Light Condensed" w:hAnsi="AytoRoquetas Light Condensed"/>
          <w:bCs/>
          <w:i/>
          <w:iCs/>
          <w:sz w:val="22"/>
          <w:szCs w:val="22"/>
        </w:rPr>
        <w:t>proyecto</w:t>
      </w:r>
      <w:r>
        <w:rPr>
          <w:rFonts w:ascii="AytoRoquetas Light Condensed" w:hAnsi="AytoRoquetas Light Condensed"/>
          <w:bCs/>
          <w:i/>
          <w:iCs/>
          <w:spacing w:val="-5"/>
          <w:sz w:val="22"/>
          <w:szCs w:val="22"/>
        </w:rPr>
        <w:t xml:space="preserve"> </w:t>
      </w:r>
      <w:r>
        <w:rPr>
          <w:rFonts w:ascii="AytoRoquetas Light Condensed" w:hAnsi="AytoRoquetas Light Condensed"/>
          <w:bCs/>
          <w:i/>
          <w:iCs/>
          <w:sz w:val="22"/>
          <w:szCs w:val="22"/>
        </w:rPr>
        <w:t>de</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ampliación</w:t>
      </w:r>
      <w:r>
        <w:rPr>
          <w:rFonts w:ascii="AytoRoquetas Light Condensed" w:hAnsi="AytoRoquetas Light Condensed"/>
          <w:bCs/>
          <w:i/>
          <w:iCs/>
          <w:spacing w:val="-7"/>
          <w:sz w:val="22"/>
          <w:szCs w:val="22"/>
        </w:rPr>
        <w:t xml:space="preserve"> </w:t>
      </w:r>
      <w:r>
        <w:rPr>
          <w:rFonts w:ascii="AytoRoquetas Light Condensed" w:hAnsi="AytoRoquetas Light Condensed"/>
          <w:bCs/>
          <w:i/>
          <w:iCs/>
          <w:sz w:val="22"/>
          <w:szCs w:val="22"/>
        </w:rPr>
        <w:t>de</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la</w:t>
      </w:r>
      <w:r>
        <w:rPr>
          <w:rFonts w:ascii="AytoRoquetas Light Condensed" w:hAnsi="AytoRoquetas Light Condensed"/>
          <w:bCs/>
          <w:i/>
          <w:iCs/>
          <w:spacing w:val="-7"/>
          <w:sz w:val="22"/>
          <w:szCs w:val="22"/>
        </w:rPr>
        <w:t xml:space="preserve"> </w:t>
      </w:r>
      <w:r>
        <w:rPr>
          <w:rFonts w:ascii="AytoRoquetas Light Condensed" w:hAnsi="AytoRoquetas Light Condensed"/>
          <w:bCs/>
          <w:i/>
          <w:iCs/>
          <w:sz w:val="22"/>
          <w:szCs w:val="22"/>
        </w:rPr>
        <w:t>EDAR</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requiere</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de</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evaluación</w:t>
      </w:r>
      <w:r>
        <w:rPr>
          <w:rFonts w:ascii="AytoRoquetas Light Condensed" w:hAnsi="AytoRoquetas Light Condensed"/>
          <w:bCs/>
          <w:i/>
          <w:iCs/>
          <w:spacing w:val="-7"/>
          <w:sz w:val="22"/>
          <w:szCs w:val="22"/>
        </w:rPr>
        <w:t xml:space="preserve"> </w:t>
      </w:r>
      <w:r>
        <w:rPr>
          <w:rFonts w:ascii="AytoRoquetas Light Condensed" w:hAnsi="AytoRoquetas Light Condensed"/>
          <w:bCs/>
          <w:i/>
          <w:iCs/>
          <w:sz w:val="22"/>
          <w:szCs w:val="22"/>
        </w:rPr>
        <w:t>ambiental</w:t>
      </w:r>
    </w:p>
    <w:p w14:paraId="49485451" w14:textId="77777777" w:rsidR="00B04DE3" w:rsidRDefault="00B04DE3" w:rsidP="00B04DE3">
      <w:pPr>
        <w:pStyle w:val="Textoindependiente"/>
        <w:spacing w:line="276" w:lineRule="auto"/>
        <w:ind w:left="821" w:right="114"/>
        <w:rPr>
          <w:rFonts w:ascii="AytoRoquetas Light Condensed" w:hAnsi="AytoRoquetas Light Condensed"/>
          <w:b w:val="0"/>
          <w:bCs/>
          <w:i/>
          <w:iCs/>
          <w:sz w:val="22"/>
          <w:szCs w:val="22"/>
        </w:rPr>
      </w:pPr>
      <w:r>
        <w:rPr>
          <w:rFonts w:ascii="AytoRoquetas Light Condensed" w:hAnsi="AytoRoquetas Light Condensed"/>
          <w:b w:val="0"/>
          <w:bCs/>
          <w:i/>
          <w:iCs/>
          <w:sz w:val="22"/>
          <w:szCs w:val="22"/>
        </w:rPr>
        <w:t>ordinaria.</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Con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objeto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 seguir</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avanzando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tramitación</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ambiental, se ha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acordado la</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redacción</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un</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nuevo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estudio</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alternativas,</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así</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como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elaboración</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estudio</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de impacto ambiental de la alternativa que finalmente resulte seleccionada. Entre las alternativas a estudiar se incluirá la planteada por el Ayuntamiento de Almonte.</w:t>
      </w:r>
    </w:p>
    <w:p w14:paraId="76D78455" w14:textId="77777777" w:rsidR="00B04DE3" w:rsidRDefault="00B04DE3" w:rsidP="00B04DE3">
      <w:pPr>
        <w:pStyle w:val="Textoindependiente"/>
        <w:spacing w:line="276" w:lineRule="auto"/>
        <w:ind w:left="82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forma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paralela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al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trámite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ambiental,</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ir</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ganando</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tiempo,</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ha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redactado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por</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pacing w:val="-5"/>
          <w:sz w:val="22"/>
          <w:szCs w:val="22"/>
        </w:rPr>
        <w:t>la</w:t>
      </w:r>
    </w:p>
    <w:p w14:paraId="44FCBA13" w14:textId="77777777" w:rsidR="00B04DE3" w:rsidRDefault="00B04DE3" w:rsidP="00B04DE3">
      <w:pPr>
        <w:pStyle w:val="Textoindependiente"/>
        <w:spacing w:before="19" w:line="276" w:lineRule="auto"/>
        <w:ind w:left="82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C.H.</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Guadalquivir</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pliego</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prescripciones</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técnicas</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redacción</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proyecto constructivo de la alternativa que obtenga la declaración de impacto ambiental. El presupuesto del pliego asciende a 699.372,80 €.</w:t>
      </w:r>
    </w:p>
    <w:p w14:paraId="2E7B34DC" w14:textId="77777777" w:rsidR="00B04DE3" w:rsidRDefault="00B04DE3" w:rsidP="00B04DE3">
      <w:pPr>
        <w:pStyle w:val="Textoindependiente"/>
        <w:spacing w:before="1" w:line="276" w:lineRule="auto"/>
        <w:ind w:left="82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Es un</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poco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prematuro decir</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cuando</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puede acabar</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esta actuación, pero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prevé que pueda ser en el año 2028.</w:t>
      </w:r>
    </w:p>
    <w:p w14:paraId="47A79A1D" w14:textId="77777777" w:rsidR="00B04DE3" w:rsidRDefault="00B04DE3" w:rsidP="00B04DE3">
      <w:pPr>
        <w:pStyle w:val="Prrafodelista"/>
        <w:widowControl w:val="0"/>
        <w:numPr>
          <w:ilvl w:val="1"/>
          <w:numId w:val="2"/>
        </w:numPr>
        <w:tabs>
          <w:tab w:val="left" w:pos="821"/>
        </w:tabs>
        <w:spacing w:before="5" w:after="0" w:line="276" w:lineRule="auto"/>
        <w:ind w:right="114"/>
        <w:rPr>
          <w:rFonts w:ascii="AytoRoquetas Light Condensed" w:hAnsi="AytoRoquetas Light Condensed"/>
          <w:i/>
          <w:iCs/>
          <w:sz w:val="22"/>
          <w:szCs w:val="22"/>
        </w:rPr>
      </w:pPr>
      <w:r>
        <w:rPr>
          <w:rFonts w:ascii="AytoRoquetas Light Condensed" w:hAnsi="AytoRoquetas Light Condensed"/>
          <w:i/>
          <w:iCs/>
          <w:sz w:val="22"/>
          <w:szCs w:val="22"/>
          <w:u w:val="single"/>
        </w:rPr>
        <w:t>Sanlúcar de Barrameda</w:t>
      </w:r>
      <w:r>
        <w:rPr>
          <w:rFonts w:ascii="AytoRoquetas Light Condensed" w:hAnsi="AytoRoquetas Light Condensed"/>
          <w:i/>
          <w:iCs/>
          <w:sz w:val="22"/>
          <w:szCs w:val="22"/>
        </w:rPr>
        <w:t>: lo que está previsto en el Convenio es exclusivamente la redacción</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proyecto</w:t>
      </w:r>
      <w:r>
        <w:rPr>
          <w:rFonts w:ascii="AytoRoquetas Light Condensed" w:hAnsi="AytoRoquetas Light Condensed"/>
          <w:i/>
          <w:iCs/>
          <w:spacing w:val="-1"/>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adecuación</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mejora</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la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EDAR</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Sanlúcar</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Barrameda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y agrupación de vertidos y colectores en los núcleos de Sanlúcar de Barrameda. El contrato</w:t>
      </w:r>
      <w:r>
        <w:rPr>
          <w:rFonts w:ascii="AytoRoquetas Light Condensed" w:hAnsi="AytoRoquetas Light Condensed"/>
          <w:i/>
          <w:iCs/>
          <w:spacing w:val="-11"/>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servicios</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se</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adjudicó</w:t>
      </w:r>
      <w:r>
        <w:rPr>
          <w:rFonts w:ascii="AytoRoquetas Light Condensed" w:hAnsi="AytoRoquetas Light Condensed"/>
          <w:i/>
          <w:iCs/>
          <w:spacing w:val="-11"/>
          <w:sz w:val="22"/>
          <w:szCs w:val="22"/>
        </w:rPr>
        <w:t xml:space="preserve"> </w:t>
      </w:r>
      <w:r>
        <w:rPr>
          <w:rFonts w:ascii="AytoRoquetas Light Condensed" w:hAnsi="AytoRoquetas Light Condensed"/>
          <w:i/>
          <w:iCs/>
          <w:sz w:val="22"/>
          <w:szCs w:val="22"/>
        </w:rPr>
        <w:t>en</w:t>
      </w:r>
      <w:r>
        <w:rPr>
          <w:rFonts w:ascii="AytoRoquetas Light Condensed" w:hAnsi="AytoRoquetas Light Condensed"/>
          <w:i/>
          <w:iCs/>
          <w:spacing w:val="-11"/>
          <w:sz w:val="22"/>
          <w:szCs w:val="22"/>
        </w:rPr>
        <w:t xml:space="preserve"> </w:t>
      </w:r>
      <w:r>
        <w:rPr>
          <w:rFonts w:ascii="AytoRoquetas Light Condensed" w:hAnsi="AytoRoquetas Light Condensed"/>
          <w:i/>
          <w:iCs/>
          <w:sz w:val="22"/>
          <w:szCs w:val="22"/>
        </w:rPr>
        <w:t>noviembre</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10"/>
          <w:sz w:val="22"/>
          <w:szCs w:val="22"/>
        </w:rPr>
        <w:t xml:space="preserve"> </w:t>
      </w:r>
      <w:r>
        <w:rPr>
          <w:rFonts w:ascii="AytoRoquetas Light Condensed" w:hAnsi="AytoRoquetas Light Condensed"/>
          <w:i/>
          <w:iCs/>
          <w:sz w:val="22"/>
          <w:szCs w:val="22"/>
        </w:rPr>
        <w:t>año</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pasado,</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se</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está</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trabajando</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con el Ayuntamiento en definir las alternativas necesarias para lo que se les ha solicitado toda la información necesaria para plantear las soluciones.</w:t>
      </w:r>
    </w:p>
    <w:p w14:paraId="73ED8C58" w14:textId="77777777" w:rsidR="00B04DE3" w:rsidRDefault="00B04DE3" w:rsidP="00B04DE3">
      <w:pPr>
        <w:pStyle w:val="Prrafodelista"/>
        <w:widowControl w:val="0"/>
        <w:numPr>
          <w:ilvl w:val="1"/>
          <w:numId w:val="2"/>
        </w:numPr>
        <w:tabs>
          <w:tab w:val="left" w:pos="821"/>
        </w:tabs>
        <w:spacing w:before="0" w:after="0" w:line="276" w:lineRule="auto"/>
        <w:ind w:right="114"/>
        <w:rPr>
          <w:rFonts w:ascii="AytoRoquetas Light Condensed" w:hAnsi="AytoRoquetas Light Condensed"/>
          <w:i/>
          <w:iCs/>
          <w:sz w:val="22"/>
          <w:szCs w:val="22"/>
        </w:rPr>
      </w:pPr>
      <w:r w:rsidRPr="00B04DE3">
        <w:rPr>
          <w:rFonts w:ascii="AytoRoquetas Light Condensed" w:hAnsi="AytoRoquetas Light Condensed"/>
          <w:i/>
          <w:iCs/>
          <w:sz w:val="22"/>
          <w:szCs w:val="22"/>
          <w:u w:val="single"/>
        </w:rPr>
        <w:t>Burguillos:</w:t>
      </w:r>
      <w:r w:rsidRPr="00B04DE3">
        <w:rPr>
          <w:rFonts w:ascii="AytoRoquetas Light Condensed" w:hAnsi="AytoRoquetas Light Condensed"/>
          <w:i/>
          <w:iCs/>
          <w:sz w:val="22"/>
          <w:szCs w:val="22"/>
        </w:rPr>
        <w:t xml:space="preserve"> esta medida comprende la agrupación de vertidos y la construcción de la EDAR. Se</w:t>
      </w:r>
      <w:r>
        <w:rPr>
          <w:rFonts w:ascii="AytoRoquetas Light Condensed" w:hAnsi="AytoRoquetas Light Condensed"/>
          <w:b/>
          <w:bCs/>
          <w:i/>
          <w:iCs/>
          <w:sz w:val="22"/>
          <w:szCs w:val="22"/>
        </w:rPr>
        <w:t xml:space="preserve"> </w:t>
      </w:r>
      <w:r>
        <w:rPr>
          <w:rFonts w:ascii="AytoRoquetas Light Condensed" w:hAnsi="AytoRoquetas Light Condensed"/>
          <w:i/>
          <w:iCs/>
          <w:sz w:val="22"/>
          <w:szCs w:val="22"/>
        </w:rPr>
        <w:t>ha encargado en este mes de mayo a TRAGSA la ejecución de las obras del colector. Concretamente, se trata de un emisario de 1,5 km de longitud. Está recogida la urgente ocupación para las expropiaciones y está previsto, con conocimiento del Ayuntamiento,</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que</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el</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día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19</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junio</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se</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cite</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los</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propietarios</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para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llegar</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los</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acuerdos para</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la</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expropiación</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la</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traza</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colector</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la</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parcela.</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Esta</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actuación</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está</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bastante avanzada, y podría acabarse en el 2027.</w:t>
      </w:r>
    </w:p>
    <w:p w14:paraId="7B2E014E" w14:textId="77777777" w:rsidR="00B04DE3" w:rsidRDefault="00B04DE3" w:rsidP="00B04DE3">
      <w:pPr>
        <w:pStyle w:val="Prrafodelista"/>
        <w:widowControl w:val="0"/>
        <w:tabs>
          <w:tab w:val="left" w:pos="821"/>
        </w:tabs>
        <w:spacing w:before="0" w:after="0" w:line="276" w:lineRule="auto"/>
        <w:ind w:left="821" w:right="114"/>
        <w:rPr>
          <w:rFonts w:ascii="AytoRoquetas Light Condensed" w:hAnsi="AytoRoquetas Light Condensed"/>
          <w:i/>
          <w:iCs/>
          <w:sz w:val="22"/>
          <w:szCs w:val="22"/>
        </w:rPr>
      </w:pPr>
    </w:p>
    <w:p w14:paraId="2EF4F88F" w14:textId="77777777" w:rsidR="00B04DE3" w:rsidRDefault="00B04DE3" w:rsidP="00B04DE3">
      <w:pPr>
        <w:pStyle w:val="Textoindependiente"/>
        <w:spacing w:line="276" w:lineRule="auto"/>
        <w:ind w:left="82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pregunta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si</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es</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precisa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alguna</w:t>
      </w:r>
      <w:r>
        <w:rPr>
          <w:rFonts w:ascii="AytoRoquetas Light Condensed" w:hAnsi="AytoRoquetas Light Condensed"/>
          <w:b w:val="0"/>
          <w:bCs/>
          <w:i/>
          <w:iCs/>
          <w:spacing w:val="-2"/>
          <w:sz w:val="22"/>
          <w:szCs w:val="22"/>
        </w:rPr>
        <w:t xml:space="preserve"> aclaración.</w:t>
      </w:r>
    </w:p>
    <w:p w14:paraId="06F05D18" w14:textId="77777777" w:rsidR="00B04DE3" w:rsidRDefault="00B04DE3" w:rsidP="00B04DE3">
      <w:pPr>
        <w:pStyle w:val="Textoindependiente"/>
        <w:spacing w:before="183" w:line="276" w:lineRule="auto"/>
        <w:ind w:left="821" w:right="117"/>
        <w:rPr>
          <w:rFonts w:ascii="AytoRoquetas Light Condensed" w:hAnsi="AytoRoquetas Light Condensed"/>
          <w:b w:val="0"/>
          <w:bCs/>
          <w:i/>
          <w:iCs/>
          <w:sz w:val="22"/>
          <w:szCs w:val="22"/>
        </w:rPr>
      </w:pPr>
      <w:r>
        <w:rPr>
          <w:rFonts w:ascii="AytoRoquetas Light Condensed" w:hAnsi="AytoRoquetas Light Condensed"/>
          <w:b w:val="0"/>
          <w:bCs/>
          <w:i/>
          <w:iCs/>
          <w:sz w:val="22"/>
          <w:szCs w:val="22"/>
        </w:rPr>
        <w:t xml:space="preserve">Interviene D. Domingo Delgado, Alcalde de Burguillos para preguntar si la obra encargada a </w:t>
      </w:r>
      <w:proofErr w:type="spellStart"/>
      <w:r>
        <w:rPr>
          <w:rFonts w:ascii="AytoRoquetas Light Condensed" w:hAnsi="AytoRoquetas Light Condensed"/>
          <w:b w:val="0"/>
          <w:bCs/>
          <w:i/>
          <w:iCs/>
          <w:sz w:val="22"/>
          <w:szCs w:val="22"/>
        </w:rPr>
        <w:t>Tragsa</w:t>
      </w:r>
      <w:proofErr w:type="spellEnd"/>
      <w:r>
        <w:rPr>
          <w:rFonts w:ascii="AytoRoquetas Light Condensed" w:hAnsi="AytoRoquetas Light Condensed"/>
          <w:b w:val="0"/>
          <w:bCs/>
          <w:i/>
          <w:iCs/>
          <w:sz w:val="22"/>
          <w:szCs w:val="22"/>
        </w:rPr>
        <w:t xml:space="preserve"> incluye sólo el colector.</w:t>
      </w:r>
    </w:p>
    <w:p w14:paraId="4E301EB6" w14:textId="77777777" w:rsidR="00B04DE3" w:rsidRDefault="00B04DE3" w:rsidP="00B04DE3">
      <w:pPr>
        <w:pStyle w:val="Textoindependiente"/>
        <w:spacing w:before="164" w:line="276" w:lineRule="auto"/>
        <w:ind w:left="82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 xml:space="preserve">Dª. Nuria </w:t>
      </w:r>
      <w:proofErr w:type="spellStart"/>
      <w:r>
        <w:rPr>
          <w:rFonts w:ascii="AytoRoquetas Light Condensed" w:hAnsi="AytoRoquetas Light Condensed"/>
          <w:b w:val="0"/>
          <w:bCs/>
          <w:i/>
          <w:iCs/>
          <w:sz w:val="22"/>
          <w:szCs w:val="22"/>
        </w:rPr>
        <w:t>Jimenez</w:t>
      </w:r>
      <w:proofErr w:type="spellEnd"/>
      <w:r>
        <w:rPr>
          <w:rFonts w:ascii="AytoRoquetas Light Condensed" w:hAnsi="AytoRoquetas Light Condensed"/>
          <w:b w:val="0"/>
          <w:bCs/>
          <w:i/>
          <w:iCs/>
          <w:sz w:val="22"/>
          <w:szCs w:val="22"/>
        </w:rPr>
        <w:t xml:space="preserve"> aclara que sí, que se trata de la conducción que empieza a las afueras del pueblo y llega hasta la parcela designada para la construcción de la EDAR, que tiene 1 km y medio de longitud. El proyecto de la EDAR está en fase de aprobación.</w:t>
      </w:r>
    </w:p>
    <w:p w14:paraId="2717006A" w14:textId="77777777" w:rsidR="00B04DE3" w:rsidRDefault="00B04DE3" w:rsidP="00B04DE3">
      <w:pPr>
        <w:pStyle w:val="Textoindependiente"/>
        <w:spacing w:before="160" w:line="276" w:lineRule="auto"/>
        <w:ind w:left="82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Daniel</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Mateos</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interviene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aclarar</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proyecto</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publicó</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inicialmente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BOE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como una actuación conjunta de colectores más depuradora, pero para avanzar y poder iniciar las obras de manera inmediata, se autorizó desglosar el proyecto en la parte de colectores y de la EDAR.</w:t>
      </w:r>
      <w:r>
        <w:rPr>
          <w:rFonts w:ascii="AytoRoquetas Light Condensed" w:hAnsi="AytoRoquetas Light Condensed"/>
          <w:b w:val="0"/>
          <w:bCs/>
          <w:i/>
          <w:iCs/>
          <w:spacing w:val="40"/>
          <w:sz w:val="22"/>
          <w:szCs w:val="22"/>
        </w:rPr>
        <w:t xml:space="preserve"> </w:t>
      </w:r>
      <w:r>
        <w:rPr>
          <w:rFonts w:ascii="AytoRoquetas Light Condensed" w:hAnsi="AytoRoquetas Light Condensed"/>
          <w:b w:val="0"/>
          <w:bCs/>
          <w:i/>
          <w:iCs/>
          <w:sz w:val="22"/>
          <w:szCs w:val="22"/>
        </w:rPr>
        <w:t>En el mes de junio se prevé disponer de la aprobación del proyecto desglosado para iniciar la tramitación y poder licitar las obras en el verano.</w:t>
      </w:r>
    </w:p>
    <w:p w14:paraId="3877A33F" w14:textId="77777777" w:rsidR="00B04DE3" w:rsidRDefault="00B04DE3" w:rsidP="00B04DE3">
      <w:pPr>
        <w:pStyle w:val="Textoindependiente"/>
        <w:spacing w:before="158" w:line="276" w:lineRule="auto"/>
        <w:ind w:left="82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 resumen, todas las actuaciones que son competencia del Ministerio están en marcha, pero la previsión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ejecución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 alguna de las</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obras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como en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caso de</w:t>
      </w:r>
      <w:r>
        <w:rPr>
          <w:rFonts w:ascii="AytoRoquetas Light Condensed" w:hAnsi="AytoRoquetas Light Condensed"/>
          <w:b w:val="0"/>
          <w:bCs/>
          <w:i/>
          <w:iCs/>
          <w:spacing w:val="-1"/>
          <w:sz w:val="22"/>
          <w:szCs w:val="22"/>
        </w:rPr>
        <w:t xml:space="preserve"> </w:t>
      </w:r>
      <w:proofErr w:type="spellStart"/>
      <w:r>
        <w:rPr>
          <w:rFonts w:ascii="AytoRoquetas Light Condensed" w:hAnsi="AytoRoquetas Light Condensed"/>
          <w:b w:val="0"/>
          <w:bCs/>
          <w:i/>
          <w:iCs/>
          <w:sz w:val="22"/>
          <w:szCs w:val="22"/>
        </w:rPr>
        <w:t>Matalascañas</w:t>
      </w:r>
      <w:proofErr w:type="spellEnd"/>
      <w:r>
        <w:rPr>
          <w:rFonts w:ascii="AytoRoquetas Light Condensed" w:hAnsi="AytoRoquetas Light Condensed"/>
          <w:b w:val="0"/>
          <w:bCs/>
          <w:i/>
          <w:iCs/>
          <w:sz w:val="22"/>
          <w:szCs w:val="22"/>
        </w:rPr>
        <w:t xml:space="preserve"> y</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Sanlúcar</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se van a retrasar respecto a la previsión inicial.</w:t>
      </w:r>
    </w:p>
    <w:p w14:paraId="60BE7F54" w14:textId="77777777" w:rsidR="00B04DE3" w:rsidRDefault="00B04DE3" w:rsidP="00B04DE3">
      <w:pPr>
        <w:pStyle w:val="Textoindependiente"/>
        <w:spacing w:line="276" w:lineRule="auto"/>
        <w:ind w:left="821" w:right="113"/>
        <w:rPr>
          <w:rFonts w:ascii="AytoRoquetas Light Condensed" w:hAnsi="AytoRoquetas Light Condensed"/>
          <w:i/>
          <w:iCs/>
          <w:sz w:val="22"/>
          <w:szCs w:val="22"/>
        </w:rPr>
      </w:pPr>
    </w:p>
    <w:p w14:paraId="07279262" w14:textId="77777777" w:rsidR="00B04DE3" w:rsidRDefault="00B04DE3" w:rsidP="00B04DE3">
      <w:pPr>
        <w:pStyle w:val="Textoindependiente"/>
        <w:spacing w:line="276" w:lineRule="auto"/>
        <w:ind w:left="82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Interviene la representante del Ayuntamiento de Almonte para consultar si son ellos quienes deben plantear las alternativas para el nuevo estudio.</w:t>
      </w:r>
    </w:p>
    <w:p w14:paraId="14277D6A" w14:textId="77777777" w:rsidR="00B04DE3" w:rsidRDefault="00B04DE3" w:rsidP="00B04DE3">
      <w:pPr>
        <w:pStyle w:val="Textoindependiente"/>
        <w:spacing w:before="165" w:line="276" w:lineRule="auto"/>
        <w:ind w:left="821" w:right="114"/>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Dª.</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Nuria</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Jiménez</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aclara</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tendrán</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cuenta</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alternativas</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plantee</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Ayuntamiento para incluirlas en el estudio y que, para volver a iniciar el estudio, se va a realizar una modificación</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encargo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vigente con</w:t>
      </w:r>
      <w:r>
        <w:rPr>
          <w:rFonts w:ascii="AytoRoquetas Light Condensed" w:hAnsi="AytoRoquetas Light Condensed"/>
          <w:b w:val="0"/>
          <w:bCs/>
          <w:i/>
          <w:iCs/>
          <w:spacing w:val="-2"/>
          <w:sz w:val="22"/>
          <w:szCs w:val="22"/>
        </w:rPr>
        <w:t xml:space="preserve"> </w:t>
      </w:r>
      <w:proofErr w:type="spellStart"/>
      <w:r>
        <w:rPr>
          <w:rFonts w:ascii="AytoRoquetas Light Condensed" w:hAnsi="AytoRoquetas Light Condensed"/>
          <w:b w:val="0"/>
          <w:bCs/>
          <w:i/>
          <w:iCs/>
          <w:sz w:val="22"/>
          <w:szCs w:val="22"/>
        </w:rPr>
        <w:t>Tragsatec</w:t>
      </w:r>
      <w:proofErr w:type="spellEnd"/>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de forma</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que se actualicen</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alternativas</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y se valoren. Para ello, la C.H. Guadalquivir trabajará junto con el Ayuntamiento para concretar la alternativa en</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que ellos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estén</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interesados,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meterla dentro</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ese de ese estudio completo.</w:t>
      </w:r>
    </w:p>
    <w:p w14:paraId="4A030DBE" w14:textId="77777777" w:rsidR="00B04DE3" w:rsidRDefault="00B04DE3" w:rsidP="00B04DE3">
      <w:pPr>
        <w:pStyle w:val="Textoindependiente"/>
        <w:spacing w:before="157" w:line="276" w:lineRule="auto"/>
        <w:ind w:left="82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A continuación, se da paso a las vocales de la Junta de Andalucía para que expliquen el estado de las actuaciones de su competencia.</w:t>
      </w:r>
    </w:p>
    <w:p w14:paraId="723321BD" w14:textId="724973C0" w:rsidR="00B04DE3" w:rsidRDefault="00B04DE3" w:rsidP="00B04DE3">
      <w:pPr>
        <w:pStyle w:val="Textoindependiente"/>
        <w:spacing w:before="160" w:line="276" w:lineRule="auto"/>
        <w:ind w:left="82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Interviene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Dª.</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Paula</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Robles</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por</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parte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Junta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Andalucía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explicar</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compromiso que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adquirió</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con</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Convenio</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es</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actuaciones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Roquetas</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Mar,</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Adra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Ejido.</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 xml:space="preserve">En concreto deben ejecutar las obras de ampliación de las </w:t>
      </w:r>
      <w:proofErr w:type="spellStart"/>
      <w:r>
        <w:rPr>
          <w:rFonts w:ascii="AytoRoquetas Light Condensed" w:hAnsi="AytoRoquetas Light Condensed"/>
          <w:b w:val="0"/>
          <w:bCs/>
          <w:i/>
          <w:iCs/>
          <w:sz w:val="22"/>
          <w:szCs w:val="22"/>
        </w:rPr>
        <w:t>EDARs</w:t>
      </w:r>
      <w:proofErr w:type="spellEnd"/>
      <w:r>
        <w:rPr>
          <w:rFonts w:ascii="AytoRoquetas Light Condensed" w:hAnsi="AytoRoquetas Light Condensed"/>
          <w:b w:val="0"/>
          <w:bCs/>
          <w:i/>
          <w:iCs/>
          <w:sz w:val="22"/>
          <w:szCs w:val="22"/>
        </w:rPr>
        <w:t xml:space="preserve"> de Adra y el Ejido, y redactar el proyecto para la ampliación de la EDAR de Roquetas.</w:t>
      </w:r>
      <w:r>
        <w:rPr>
          <w:rFonts w:ascii="AytoRoquetas Light Condensed" w:hAnsi="AytoRoquetas Light Condensed"/>
          <w:b w:val="0"/>
          <w:bCs/>
          <w:i/>
          <w:iCs/>
          <w:sz w:val="22"/>
          <w:szCs w:val="22"/>
        </w:rPr>
        <w:t xml:space="preserve"> </w:t>
      </w:r>
    </w:p>
    <w:p w14:paraId="22AAED2F" w14:textId="77777777" w:rsidR="00B04DE3" w:rsidRDefault="00B04DE3" w:rsidP="00B04DE3">
      <w:pPr>
        <w:pStyle w:val="Textoindependiente"/>
        <w:spacing w:before="159" w:line="276" w:lineRule="auto"/>
        <w:ind w:left="82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Se indica que la licitación se comenzó el año pasado, y estaba bastante avanzada. Dña. Paula Robles explica que, por la situación tan excepcional de sequía existente, desde la Consejería se decidió actuar con dos obras de emergencia en las depuradoras de Roquetas y de El Ejido. En principio, se actuaba sólo sobre los tratamientos terciarios, pero también conllevó finalmente otras actuaciones en ambas plantas depuradoras.</w:t>
      </w:r>
    </w:p>
    <w:p w14:paraId="1259F12E" w14:textId="77777777" w:rsidR="00B04DE3" w:rsidRDefault="00B04DE3" w:rsidP="00B04DE3">
      <w:pPr>
        <w:pStyle w:val="Textoindependiente"/>
        <w:spacing w:before="177" w:line="276" w:lineRule="auto"/>
        <w:rPr>
          <w:rFonts w:ascii="AytoRoquetas Light Condensed" w:hAnsi="AytoRoquetas Light Condensed"/>
          <w:b w:val="0"/>
          <w:bCs/>
          <w:i/>
          <w:iCs/>
          <w:sz w:val="22"/>
          <w:szCs w:val="22"/>
        </w:rPr>
      </w:pPr>
    </w:p>
    <w:p w14:paraId="1F8621AB" w14:textId="77777777" w:rsidR="00B04DE3" w:rsidRDefault="00B04DE3" w:rsidP="00B04DE3">
      <w:pPr>
        <w:pStyle w:val="Textoindependiente"/>
        <w:spacing w:before="161" w:line="276" w:lineRule="auto"/>
        <w:ind w:left="101" w:right="114"/>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Esto</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hizo</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ralentizaran</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licitaciones</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porque</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actuaciones</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inicialmente</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previstas</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 xml:space="preserve">varían un poco, después de las acciones de emergencia ejecutadas. Por ello, hay que diagnosticar las necesidades que existen realmente después de esas actuaciones y redactar los proyectos </w:t>
      </w:r>
      <w:r>
        <w:rPr>
          <w:rFonts w:ascii="AytoRoquetas Light Condensed" w:hAnsi="AytoRoquetas Light Condensed"/>
          <w:b w:val="0"/>
          <w:bCs/>
          <w:i/>
          <w:iCs/>
          <w:spacing w:val="-2"/>
          <w:sz w:val="22"/>
          <w:szCs w:val="22"/>
        </w:rPr>
        <w:t>correspondientes.</w:t>
      </w:r>
    </w:p>
    <w:p w14:paraId="77C65A2F" w14:textId="77777777" w:rsidR="00B04DE3" w:rsidRDefault="00B04DE3" w:rsidP="00B04DE3">
      <w:pPr>
        <w:pStyle w:val="Textoindependiente"/>
        <w:spacing w:before="157" w:line="276" w:lineRule="auto"/>
        <w:ind w:left="10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Dª. Paula Robles comenta que ambas actuaciones han supuesto un presupuesto similar, en torno a 5,6 millones de euros cada una. Al respecto propone que se considere la obra de emergencia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ejecutada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EDAR</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Ejido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importe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previsto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ampliación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mejora de esta planta en el convenio. Además, plantea la posibilidad de que también se considere e incluya</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ejecutada</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EDAR</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Roquetas.</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Sin</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embargo,</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esta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segunda</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propuesta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trata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entre los distintos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vocales 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la AGE y de la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Junta de Andalucía y finalmente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se acuerda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que debido a que el alcance de la actuación en la EDAR de Roquetas</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en el convenio es sólo para la redacción del proyecto, no corresponde su inclusión.</w:t>
      </w:r>
    </w:p>
    <w:p w14:paraId="0F7EBEB4" w14:textId="77777777" w:rsidR="00B04DE3" w:rsidRDefault="00B04DE3" w:rsidP="00B04DE3">
      <w:pPr>
        <w:pStyle w:val="Textoindependiente"/>
        <w:spacing w:before="159" w:line="276" w:lineRule="auto"/>
        <w:ind w:left="10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Para explicar las obras que se han ejecutado desde la Dirección General de Infraestructuras de la Junta de Andalucía, interviene Mario Molina, Técnico de Explotación de Almería. Se adjunta presentación de ambas actuaciones.</w:t>
      </w:r>
    </w:p>
    <w:p w14:paraId="0C66BC29" w14:textId="77777777" w:rsidR="00B04DE3" w:rsidRDefault="00B04DE3" w:rsidP="00B04DE3">
      <w:pPr>
        <w:pStyle w:val="Textoindependiente"/>
        <w:spacing w:before="159" w:line="276" w:lineRule="auto"/>
        <w:ind w:left="10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resumen,</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situación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cada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una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tres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actuaciones</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pacing w:val="-2"/>
          <w:sz w:val="22"/>
          <w:szCs w:val="22"/>
        </w:rPr>
        <w:t>siguiente:</w:t>
      </w:r>
    </w:p>
    <w:p w14:paraId="5C4D3048" w14:textId="77777777" w:rsidR="00B04DE3" w:rsidRDefault="00B04DE3" w:rsidP="00B04DE3">
      <w:pPr>
        <w:pStyle w:val="Prrafodelista"/>
        <w:widowControl w:val="0"/>
        <w:numPr>
          <w:ilvl w:val="0"/>
          <w:numId w:val="3"/>
        </w:numPr>
        <w:tabs>
          <w:tab w:val="left" w:pos="821"/>
        </w:tabs>
        <w:spacing w:before="181" w:after="0" w:line="276" w:lineRule="auto"/>
        <w:jc w:val="left"/>
        <w:rPr>
          <w:rFonts w:ascii="AytoRoquetas Light Condensed" w:hAnsi="AytoRoquetas Light Condensed"/>
          <w:bCs/>
          <w:i/>
          <w:iCs/>
          <w:sz w:val="22"/>
          <w:szCs w:val="22"/>
        </w:rPr>
      </w:pPr>
      <w:r>
        <w:rPr>
          <w:rFonts w:ascii="AytoRoquetas Light Condensed" w:hAnsi="AytoRoquetas Light Condensed"/>
          <w:bCs/>
          <w:i/>
          <w:iCs/>
          <w:spacing w:val="-2"/>
          <w:sz w:val="22"/>
          <w:szCs w:val="22"/>
          <w:u w:val="single"/>
        </w:rPr>
        <w:t>Roquetas:</w:t>
      </w:r>
    </w:p>
    <w:p w14:paraId="18422DA0" w14:textId="77777777" w:rsidR="00B04DE3" w:rsidRDefault="00B04DE3" w:rsidP="00B04DE3">
      <w:pPr>
        <w:pStyle w:val="Textoindependiente"/>
        <w:spacing w:before="22" w:line="276" w:lineRule="auto"/>
        <w:ind w:left="82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 las próximas semanas se prevé adjudicar el contrato de servicios para la redacción del proyecto. El citado proyecto tendrá en consideración las actuaciones de mejora tanto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tratamiento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secundario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como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terciario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han</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ejecutado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mediante</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obra de emergencia declarada por la situación excepcional de sequía iniciada en octubre de 2022 y finalizada en agosto del 2023 con un presupuesto de ejecución de 5,6 millones de euros.</w:t>
      </w:r>
    </w:p>
    <w:p w14:paraId="3DDD0314" w14:textId="77777777" w:rsidR="00B04DE3" w:rsidRDefault="00B04DE3" w:rsidP="00B04DE3">
      <w:pPr>
        <w:pStyle w:val="Textoindependiente"/>
        <w:spacing w:before="71" w:line="276" w:lineRule="auto"/>
        <w:rPr>
          <w:rFonts w:ascii="AytoRoquetas Light Condensed" w:hAnsi="AytoRoquetas Light Condensed"/>
          <w:i/>
          <w:iCs/>
          <w:sz w:val="22"/>
          <w:szCs w:val="22"/>
        </w:rPr>
      </w:pPr>
    </w:p>
    <w:p w14:paraId="62CBF9B2" w14:textId="77777777" w:rsidR="00B04DE3" w:rsidRDefault="00B04DE3" w:rsidP="00B04DE3">
      <w:pPr>
        <w:pStyle w:val="Prrafodelista"/>
        <w:widowControl w:val="0"/>
        <w:numPr>
          <w:ilvl w:val="0"/>
          <w:numId w:val="3"/>
        </w:numPr>
        <w:tabs>
          <w:tab w:val="left" w:pos="821"/>
        </w:tabs>
        <w:spacing w:before="0" w:after="0" w:line="276" w:lineRule="auto"/>
        <w:jc w:val="left"/>
        <w:rPr>
          <w:rFonts w:ascii="AytoRoquetas Light Condensed" w:hAnsi="AytoRoquetas Light Condensed"/>
          <w:i/>
          <w:iCs/>
          <w:sz w:val="22"/>
          <w:szCs w:val="22"/>
        </w:rPr>
      </w:pPr>
      <w:r>
        <w:rPr>
          <w:rFonts w:ascii="AytoRoquetas Light Condensed" w:hAnsi="AytoRoquetas Light Condensed"/>
          <w:i/>
          <w:iCs/>
          <w:sz w:val="22"/>
          <w:szCs w:val="22"/>
          <w:u w:val="single"/>
        </w:rPr>
        <w:t xml:space="preserve">El </w:t>
      </w:r>
      <w:r>
        <w:rPr>
          <w:rFonts w:ascii="AytoRoquetas Light Condensed" w:hAnsi="AytoRoquetas Light Condensed"/>
          <w:i/>
          <w:iCs/>
          <w:spacing w:val="-2"/>
          <w:sz w:val="22"/>
          <w:szCs w:val="22"/>
          <w:u w:val="single"/>
        </w:rPr>
        <w:t>Ejido:</w:t>
      </w:r>
    </w:p>
    <w:p w14:paraId="4636FCED" w14:textId="77777777" w:rsidR="00B04DE3" w:rsidRDefault="00B04DE3" w:rsidP="00B04DE3">
      <w:pPr>
        <w:pStyle w:val="Textoindependiente"/>
        <w:spacing w:before="181" w:line="276" w:lineRule="auto"/>
        <w:ind w:left="101" w:right="114"/>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La situación excepcional de sequía de la cuenca, hizo necesario adelantar una parte de las actuaciones previstas que se iban a desarrollar en el proyecto de “Ampliación de la EDAR de El Ejido”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posterior</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obra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cual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recoge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convenio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un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presupuesto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27,0</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millones de euros.</w:t>
      </w:r>
    </w:p>
    <w:p w14:paraId="6478082D" w14:textId="77777777" w:rsidR="00B04DE3" w:rsidRDefault="00B04DE3" w:rsidP="00B04DE3">
      <w:pPr>
        <w:pStyle w:val="Textoindependiente"/>
        <w:spacing w:before="160"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 octubre de 2022 se iniciaron las obras de emergencia cuyo objeto era la mejora del tratamiento</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terciario</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planta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depuradora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adaptación</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legislación</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incremento de la capacidad de tratamiento hasta los 18.000 metros cúbicos al día.</w:t>
      </w:r>
    </w:p>
    <w:p w14:paraId="6BDE9158" w14:textId="77777777" w:rsidR="00B04DE3" w:rsidRDefault="00B04DE3" w:rsidP="00B04DE3">
      <w:pPr>
        <w:pStyle w:val="Textoindependiente"/>
        <w:spacing w:before="159" w:line="276" w:lineRule="auto"/>
        <w:ind w:left="10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Las obras finalizaron el 31 de enero de 2024 y se recibieron en abril. El presupuesto de la actuación ha ascendido a 5,6 millones de euros.</w:t>
      </w:r>
    </w:p>
    <w:p w14:paraId="547AC57E" w14:textId="77777777" w:rsidR="00B04DE3" w:rsidRDefault="00B04DE3" w:rsidP="00B04DE3">
      <w:pPr>
        <w:pStyle w:val="Textoindependiente"/>
        <w:spacing w:before="159" w:line="276" w:lineRule="auto"/>
        <w:ind w:left="101" w:right="116"/>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 las próximas semanas se prevé adjudicar el contrato de servicios para la redacción del proyecto. El citado proyecto tendrá en consideración las actuaciones de mejora tanto del tratamiento secundario como terciario que se han ejecutado mediante la obra de emergencia expuesta. Una vez redactado el proyecto, se licitarán las obras.</w:t>
      </w:r>
    </w:p>
    <w:p w14:paraId="04F75B9A" w14:textId="77777777" w:rsidR="00B04DE3" w:rsidRDefault="00B04DE3" w:rsidP="00B04DE3">
      <w:pPr>
        <w:pStyle w:val="Formatolibre"/>
        <w:spacing w:line="276" w:lineRule="auto"/>
        <w:ind w:left="708"/>
        <w:jc w:val="both"/>
        <w:rPr>
          <w:rFonts w:ascii="AytoRoquetas Light Condensed" w:eastAsia="Times New Roman" w:hAnsi="AytoRoquetas Light Condensed"/>
          <w:b/>
          <w:color w:val="auto"/>
          <w:sz w:val="26"/>
          <w:szCs w:val="26"/>
        </w:rPr>
      </w:pPr>
    </w:p>
    <w:p w14:paraId="2081DAD8" w14:textId="77777777" w:rsidR="00B04DE3" w:rsidRDefault="00B04DE3" w:rsidP="00B04DE3">
      <w:pPr>
        <w:pStyle w:val="Prrafodelista"/>
        <w:widowControl w:val="0"/>
        <w:numPr>
          <w:ilvl w:val="0"/>
          <w:numId w:val="3"/>
        </w:numPr>
        <w:tabs>
          <w:tab w:val="left" w:pos="821"/>
        </w:tabs>
        <w:spacing w:before="0" w:after="0" w:line="276" w:lineRule="auto"/>
        <w:jc w:val="left"/>
        <w:rPr>
          <w:rFonts w:ascii="AytoRoquetas Light Condensed" w:hAnsi="AytoRoquetas Light Condensed"/>
          <w:i/>
          <w:iCs/>
          <w:sz w:val="22"/>
          <w:szCs w:val="22"/>
        </w:rPr>
      </w:pPr>
      <w:r>
        <w:rPr>
          <w:rFonts w:ascii="AytoRoquetas Light Condensed" w:hAnsi="AytoRoquetas Light Condensed"/>
          <w:i/>
          <w:iCs/>
          <w:spacing w:val="-2"/>
          <w:sz w:val="22"/>
          <w:szCs w:val="22"/>
          <w:u w:val="single"/>
        </w:rPr>
        <w:t>Adra:</w:t>
      </w:r>
    </w:p>
    <w:p w14:paraId="30B55747" w14:textId="77777777" w:rsidR="00B04DE3" w:rsidRDefault="00B04DE3" w:rsidP="00B04DE3">
      <w:pPr>
        <w:pStyle w:val="Textoindependiente"/>
        <w:spacing w:before="183" w:line="276" w:lineRule="auto"/>
        <w:ind w:left="101" w:right="116"/>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caso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EDAR</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Adra,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ya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ha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adjudicado</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contrato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servicios</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redacción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del proyecto. Una vez redactado, se procederá a la ejecución de las obras.</w:t>
      </w:r>
    </w:p>
    <w:p w14:paraId="37E20B38" w14:textId="77777777" w:rsidR="00B04DE3" w:rsidRDefault="00B04DE3" w:rsidP="00B04DE3">
      <w:pPr>
        <w:pStyle w:val="Textoindependiente"/>
        <w:spacing w:before="164" w:line="276" w:lineRule="auto"/>
        <w:ind w:left="10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Para finalizar interviene Dª. Paula Robles que comenta a modo de resumen que de los 37 millones que la Junta tenía comprometidos con el Convenio, se han visto obligados a ejecutar por emergencia los 5,6 millones de la EDAR de El Ejido. Además, se han ejecutado otros 5,6 millones de euros para la ampliación y mejora de la EDAR de Roquetas pero que no estaban incluidos en el objeto del convenio puesto que, en este caso, sólo se prevé la redacción del proyecto en los compromisos adquiridos en el convenio por la Junta.</w:t>
      </w:r>
    </w:p>
    <w:p w14:paraId="75D547AB" w14:textId="77777777" w:rsidR="00B04DE3" w:rsidRDefault="00B04DE3" w:rsidP="00B04DE3">
      <w:pPr>
        <w:pStyle w:val="Textoindependiente"/>
        <w:spacing w:before="158" w:line="276" w:lineRule="auto"/>
        <w:ind w:left="101" w:right="114"/>
        <w:rPr>
          <w:rFonts w:ascii="AytoRoquetas Light Condensed" w:hAnsi="AytoRoquetas Light Condensed"/>
          <w:b w:val="0"/>
          <w:bCs/>
          <w:i/>
          <w:iCs/>
          <w:sz w:val="22"/>
          <w:szCs w:val="22"/>
        </w:rPr>
      </w:pPr>
      <w:r>
        <w:rPr>
          <w:rFonts w:ascii="AytoRoquetas Light Condensed" w:hAnsi="AytoRoquetas Light Condensed"/>
          <w:b w:val="0"/>
          <w:bCs/>
          <w:i/>
          <w:iCs/>
          <w:sz w:val="22"/>
          <w:szCs w:val="22"/>
        </w:rPr>
        <w:t>Con la redacción de los tres proyectos ya en marcha, se dispondrá del alcance total de las 3 actuaciones que tienen recogidas en convenio con los importes de los anteproyectos, los proyectos y las obras. Estima que en el año 2028 estarán finalizadas.</w:t>
      </w:r>
    </w:p>
    <w:p w14:paraId="122B73A5" w14:textId="77777777" w:rsidR="00B04DE3" w:rsidRDefault="00B04DE3" w:rsidP="00B04DE3">
      <w:pPr>
        <w:pStyle w:val="Textoindependiente"/>
        <w:spacing w:before="160"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Presidenta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Comisión</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Seguimiento,</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Dª.</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Nuria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Jiménez,</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pone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manifiesto</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debido a que aún no se han redactado los proyectos constructivos de 6 de las 7 actuaciones incluidas en el convenio, en el futuro será necesario modificar el presupuesto recogido en el convenio para cada una de las administraciones de forma que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 xml:space="preserve">se contemplen los presupuestos reales de </w:t>
      </w:r>
      <w:r>
        <w:rPr>
          <w:rFonts w:ascii="AytoRoquetas Light Condensed" w:hAnsi="AytoRoquetas Light Condensed"/>
          <w:b w:val="0"/>
          <w:bCs/>
          <w:i/>
          <w:iCs/>
          <w:spacing w:val="-2"/>
          <w:sz w:val="22"/>
          <w:szCs w:val="22"/>
        </w:rPr>
        <w:t>ejecución.</w:t>
      </w:r>
    </w:p>
    <w:p w14:paraId="2800329F" w14:textId="77777777" w:rsidR="00B04DE3" w:rsidRDefault="00B04DE3" w:rsidP="00B04DE3">
      <w:pPr>
        <w:pStyle w:val="Textoindependiente"/>
        <w:spacing w:line="276" w:lineRule="auto"/>
        <w:ind w:left="101" w:right="112"/>
        <w:rPr>
          <w:rFonts w:ascii="AytoRoquetas Light Condensed" w:hAnsi="AytoRoquetas Light Condensed"/>
          <w:i/>
          <w:iCs/>
          <w:sz w:val="22"/>
          <w:szCs w:val="22"/>
        </w:rPr>
      </w:pPr>
    </w:p>
    <w:p w14:paraId="2AA2C1A6" w14:textId="77777777" w:rsidR="00B04DE3" w:rsidRDefault="00B04DE3" w:rsidP="00B04DE3">
      <w:pPr>
        <w:pStyle w:val="Textoindependiente"/>
        <w:spacing w:line="276" w:lineRule="auto"/>
        <w:ind w:left="101" w:right="112"/>
        <w:rPr>
          <w:rFonts w:ascii="AytoRoquetas Light Condensed" w:hAnsi="AytoRoquetas Light Condensed"/>
          <w:b w:val="0"/>
          <w:bCs/>
          <w:i/>
          <w:iCs/>
          <w:sz w:val="22"/>
          <w:szCs w:val="22"/>
        </w:rPr>
      </w:pPr>
      <w:r>
        <w:rPr>
          <w:rFonts w:ascii="AytoRoquetas Light Condensed" w:hAnsi="AytoRoquetas Light Condensed"/>
          <w:b w:val="0"/>
          <w:bCs/>
          <w:i/>
          <w:iCs/>
          <w:sz w:val="22"/>
          <w:szCs w:val="22"/>
        </w:rPr>
        <w:t>Comenta que lo adecuado sería, una vez se tengan los importes reales de los proyectos del Ministerio</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Junta,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ajustar</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conjunto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actuaciones,</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incrementar,</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si</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procede,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total del presupuesto del Convenio. En el caso de la actuación ejecutada en la EDAR de El Ejido, al estar</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comprendida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objeto del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convenio 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“Ampliación 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EDAR 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Ejido”,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siempre que vocales de la comisión, estén de acuerdo, se debe considerar en las anualidades que se proponen en el siguiente punto.</w:t>
      </w:r>
    </w:p>
    <w:p w14:paraId="287C04F1" w14:textId="77777777" w:rsidR="00B04DE3" w:rsidRDefault="00B04DE3" w:rsidP="00B04DE3">
      <w:pPr>
        <w:pStyle w:val="Textoindependiente"/>
        <w:spacing w:line="276" w:lineRule="auto"/>
        <w:ind w:left="101" w:right="112"/>
        <w:rPr>
          <w:rFonts w:ascii="AytoRoquetas Light Condensed" w:hAnsi="AytoRoquetas Light Condensed"/>
          <w:b w:val="0"/>
          <w:bCs/>
          <w:i/>
          <w:iCs/>
          <w:sz w:val="22"/>
          <w:szCs w:val="22"/>
        </w:rPr>
      </w:pPr>
    </w:p>
    <w:p w14:paraId="0FA72945" w14:textId="77777777" w:rsidR="00B04DE3" w:rsidRDefault="00B04DE3" w:rsidP="00B04DE3">
      <w:pPr>
        <w:pStyle w:val="Textoindependiente"/>
        <w:spacing w:line="276" w:lineRule="auto"/>
        <w:ind w:left="101" w:right="112"/>
        <w:rPr>
          <w:rFonts w:ascii="AytoRoquetas Light Condensed" w:hAnsi="AytoRoquetas Light Condensed"/>
          <w:b w:val="0"/>
          <w:bCs/>
          <w:i/>
          <w:iCs/>
          <w:sz w:val="22"/>
          <w:szCs w:val="22"/>
        </w:rPr>
      </w:pPr>
    </w:p>
    <w:p w14:paraId="31149DA3" w14:textId="77777777" w:rsidR="00B04DE3" w:rsidRDefault="00B04DE3" w:rsidP="00B04DE3">
      <w:pPr>
        <w:pStyle w:val="Textoindependiente"/>
        <w:spacing w:line="276" w:lineRule="auto"/>
        <w:ind w:left="101" w:right="112"/>
        <w:rPr>
          <w:rFonts w:ascii="AytoRoquetas Light Condensed" w:hAnsi="AytoRoquetas Light Condensed"/>
          <w:b w:val="0"/>
          <w:bCs/>
          <w:i/>
          <w:iCs/>
          <w:sz w:val="22"/>
          <w:szCs w:val="22"/>
        </w:rPr>
      </w:pPr>
    </w:p>
    <w:p w14:paraId="748DC5CE" w14:textId="77777777" w:rsidR="00B04DE3" w:rsidRDefault="00B04DE3" w:rsidP="00B04DE3">
      <w:pPr>
        <w:pStyle w:val="Ttulo1"/>
        <w:keepNext w:val="0"/>
        <w:widowControl w:val="0"/>
        <w:numPr>
          <w:ilvl w:val="0"/>
          <w:numId w:val="4"/>
        </w:numPr>
        <w:tabs>
          <w:tab w:val="left" w:pos="820"/>
        </w:tabs>
        <w:suppressAutoHyphens w:val="0"/>
        <w:spacing w:before="0" w:after="0" w:line="276" w:lineRule="auto"/>
        <w:rPr>
          <w:rFonts w:ascii="AytoRoquetas Light Condensed" w:hAnsi="AytoRoquetas Light Condensed"/>
          <w:i/>
          <w:iCs/>
          <w:sz w:val="22"/>
          <w:szCs w:val="22"/>
        </w:rPr>
      </w:pPr>
      <w:r>
        <w:rPr>
          <w:rFonts w:ascii="AytoRoquetas Light Condensed" w:hAnsi="AytoRoquetas Light Condensed"/>
          <w:i/>
          <w:iCs/>
          <w:spacing w:val="-2"/>
          <w:sz w:val="22"/>
          <w:szCs w:val="22"/>
          <w:u w:val="single"/>
        </w:rPr>
        <w:t>Propuesta</w:t>
      </w:r>
      <w:r>
        <w:rPr>
          <w:rFonts w:ascii="AytoRoquetas Light Condensed" w:hAnsi="AytoRoquetas Light Condensed"/>
          <w:i/>
          <w:iCs/>
          <w:spacing w:val="-16"/>
          <w:sz w:val="22"/>
          <w:szCs w:val="22"/>
          <w:u w:val="single"/>
        </w:rPr>
        <w:t xml:space="preserve"> </w:t>
      </w:r>
      <w:r>
        <w:rPr>
          <w:rFonts w:ascii="AytoRoquetas Light Condensed" w:hAnsi="AytoRoquetas Light Condensed"/>
          <w:i/>
          <w:iCs/>
          <w:spacing w:val="-2"/>
          <w:sz w:val="22"/>
          <w:szCs w:val="22"/>
          <w:u w:val="single"/>
        </w:rPr>
        <w:t>reajuste</w:t>
      </w:r>
      <w:r>
        <w:rPr>
          <w:rFonts w:ascii="AytoRoquetas Light Condensed" w:hAnsi="AytoRoquetas Light Condensed"/>
          <w:i/>
          <w:iCs/>
          <w:spacing w:val="-18"/>
          <w:sz w:val="22"/>
          <w:szCs w:val="22"/>
          <w:u w:val="single"/>
        </w:rPr>
        <w:t xml:space="preserve"> </w:t>
      </w:r>
      <w:r>
        <w:rPr>
          <w:rFonts w:ascii="AytoRoquetas Light Condensed" w:hAnsi="AytoRoquetas Light Condensed"/>
          <w:i/>
          <w:iCs/>
          <w:spacing w:val="-2"/>
          <w:sz w:val="22"/>
          <w:szCs w:val="22"/>
          <w:u w:val="single"/>
        </w:rPr>
        <w:t>de</w:t>
      </w:r>
      <w:r>
        <w:rPr>
          <w:rFonts w:ascii="AytoRoquetas Light Condensed" w:hAnsi="AytoRoquetas Light Condensed"/>
          <w:i/>
          <w:iCs/>
          <w:spacing w:val="-16"/>
          <w:sz w:val="22"/>
          <w:szCs w:val="22"/>
          <w:u w:val="single"/>
        </w:rPr>
        <w:t xml:space="preserve"> </w:t>
      </w:r>
      <w:r>
        <w:rPr>
          <w:rFonts w:ascii="AytoRoquetas Light Condensed" w:hAnsi="AytoRoquetas Light Condensed"/>
          <w:i/>
          <w:iCs/>
          <w:spacing w:val="-2"/>
          <w:sz w:val="22"/>
          <w:szCs w:val="22"/>
          <w:u w:val="single"/>
        </w:rPr>
        <w:t>anualidades</w:t>
      </w:r>
      <w:r>
        <w:rPr>
          <w:rFonts w:ascii="AytoRoquetas Light Condensed" w:hAnsi="AytoRoquetas Light Condensed"/>
          <w:i/>
          <w:iCs/>
          <w:spacing w:val="-16"/>
          <w:sz w:val="22"/>
          <w:szCs w:val="22"/>
          <w:u w:val="single"/>
        </w:rPr>
        <w:t xml:space="preserve"> </w:t>
      </w:r>
      <w:r>
        <w:rPr>
          <w:rFonts w:ascii="AytoRoquetas Light Condensed" w:hAnsi="AytoRoquetas Light Condensed"/>
          <w:i/>
          <w:iCs/>
          <w:spacing w:val="-2"/>
          <w:sz w:val="22"/>
          <w:szCs w:val="22"/>
          <w:u w:val="single"/>
        </w:rPr>
        <w:t>vigentes.</w:t>
      </w:r>
    </w:p>
    <w:p w14:paraId="7DEA6AF1" w14:textId="77777777" w:rsidR="00B04DE3" w:rsidRDefault="00B04DE3" w:rsidP="00B04DE3">
      <w:pPr>
        <w:pStyle w:val="Textoindependiente"/>
        <w:spacing w:before="193" w:line="276" w:lineRule="auto"/>
        <w:ind w:left="10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cuanto</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segundo</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punto,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sería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propuesta</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reajuste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anualidades</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pacing w:val="-2"/>
          <w:sz w:val="22"/>
          <w:szCs w:val="22"/>
        </w:rPr>
        <w:t>vigentes.</w:t>
      </w:r>
    </w:p>
    <w:p w14:paraId="25158A2D" w14:textId="77777777" w:rsidR="00B04DE3" w:rsidRDefault="00B04DE3" w:rsidP="00B04DE3">
      <w:pPr>
        <w:pStyle w:val="Textoindependiente"/>
        <w:spacing w:before="182" w:line="276" w:lineRule="auto"/>
        <w:ind w:left="101" w:right="116"/>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Dª. Nuria Jiménez indica que se requiere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llevar 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cabo</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un reajuste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anualidades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tal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como se ha expuesto en el punto anterior por el propio desarrollo de las actuaciones. La redacción y aprobación</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una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adenda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convenio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aprobar</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reajuste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anualidades</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planteó</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la reunión de la comisión celebrada en octubre del 23 pero que no llegó a tramitarse. Por ello, es necesario volver a proponerlo y actualizar los importes que se presentaron en dicha reunión.</w:t>
      </w:r>
    </w:p>
    <w:p w14:paraId="4662A61B" w14:textId="77777777" w:rsidR="00B04DE3" w:rsidRPr="006363E3" w:rsidRDefault="00B04DE3" w:rsidP="00B04DE3">
      <w:pPr>
        <w:pStyle w:val="Textoindependiente"/>
        <w:spacing w:before="158"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propuesta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reajuste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anualidades</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está</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directamente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relacionada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con</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punto</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3</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orden del día, que es la “propuesta de prórroga del Convenio”. El Convenio está vigente solo hasta enero de 2026 y habría que ampliarlo para recoger la realidad del avance de las actuaciones.</w:t>
      </w:r>
    </w:p>
    <w:p w14:paraId="518B37C5" w14:textId="77777777" w:rsidR="00B04DE3" w:rsidRDefault="00B04DE3" w:rsidP="00B04DE3">
      <w:pPr>
        <w:pStyle w:val="Textoindependiente"/>
        <w:spacing w:before="160" w:line="276" w:lineRule="auto"/>
        <w:ind w:left="101" w:right="114"/>
        <w:rPr>
          <w:rFonts w:ascii="AytoRoquetas Light Condensed" w:hAnsi="AytoRoquetas Light Condensed"/>
          <w:b w:val="0"/>
          <w:bCs/>
          <w:i/>
          <w:iCs/>
          <w:sz w:val="22"/>
          <w:szCs w:val="22"/>
        </w:rPr>
      </w:pPr>
      <w:r>
        <w:rPr>
          <w:rFonts w:ascii="AytoRoquetas Light Condensed" w:hAnsi="AytoRoquetas Light Condensed"/>
          <w:b w:val="0"/>
          <w:bCs/>
          <w:i/>
          <w:iCs/>
          <w:sz w:val="22"/>
          <w:szCs w:val="22"/>
        </w:rPr>
        <w:t>Propone que se prorrogue hasta cubrir el máximo plazo de vigencia. Se prevé que podrían acabarse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en torno al año</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2028 si bien 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límite de ejecución del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Programa Operativo FEDER con el que se financian las actuaciones del MITERD es el año 2029.</w:t>
      </w:r>
    </w:p>
    <w:p w14:paraId="64E751DD" w14:textId="77777777" w:rsidR="00B04DE3" w:rsidRDefault="00B04DE3" w:rsidP="00B04DE3">
      <w:pPr>
        <w:pStyle w:val="Textoindependiente"/>
        <w:spacing w:before="159"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Propone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prorrogar</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Convenio</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hasta</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enero</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2030</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para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cubrir</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posibles</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retrasos</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ejecución de las obras. A continuación, presenta la propuesta de anualidades de la DGA:</w:t>
      </w:r>
    </w:p>
    <w:p w14:paraId="193C6833" w14:textId="77777777" w:rsidR="00B04DE3" w:rsidRDefault="00B04DE3" w:rsidP="00B04DE3">
      <w:pPr>
        <w:pStyle w:val="Prrafodelista"/>
        <w:widowControl w:val="0"/>
        <w:numPr>
          <w:ilvl w:val="1"/>
          <w:numId w:val="4"/>
        </w:numPr>
        <w:tabs>
          <w:tab w:val="left" w:pos="821"/>
          <w:tab w:val="left" w:pos="2302"/>
          <w:tab w:val="left" w:pos="3180"/>
          <w:tab w:val="left" w:pos="4085"/>
          <w:tab w:val="left" w:pos="5389"/>
          <w:tab w:val="left" w:pos="6296"/>
          <w:tab w:val="left" w:pos="7140"/>
          <w:tab w:val="right" w:pos="8608"/>
        </w:tabs>
        <w:spacing w:before="160" w:after="0" w:line="276" w:lineRule="auto"/>
        <w:jc w:val="left"/>
        <w:rPr>
          <w:rFonts w:ascii="AytoRoquetas Light Condensed" w:hAnsi="AytoRoquetas Light Condensed"/>
          <w:bCs/>
          <w:i/>
          <w:iCs/>
          <w:sz w:val="22"/>
          <w:szCs w:val="22"/>
        </w:rPr>
      </w:pPr>
      <w:r>
        <w:rPr>
          <w:rFonts w:ascii="AytoRoquetas Light Condensed" w:hAnsi="AytoRoquetas Light Condensed"/>
          <w:bCs/>
          <w:i/>
          <w:iCs/>
          <w:spacing w:val="-2"/>
          <w:sz w:val="22"/>
          <w:szCs w:val="22"/>
          <w:u w:val="single"/>
        </w:rPr>
        <w:t>Guillena</w:t>
      </w:r>
      <w:r>
        <w:rPr>
          <w:rFonts w:ascii="AytoRoquetas Light Condensed" w:hAnsi="AytoRoquetas Light Condensed"/>
          <w:bCs/>
          <w:i/>
          <w:iCs/>
          <w:spacing w:val="-2"/>
          <w:sz w:val="22"/>
          <w:szCs w:val="22"/>
        </w:rPr>
        <w:t>:</w:t>
      </w:r>
      <w:r>
        <w:rPr>
          <w:rFonts w:ascii="AytoRoquetas Light Condensed" w:hAnsi="AytoRoquetas Light Condensed"/>
          <w:bCs/>
          <w:i/>
          <w:iCs/>
          <w:sz w:val="22"/>
          <w:szCs w:val="22"/>
        </w:rPr>
        <w:tab/>
      </w:r>
      <w:r>
        <w:rPr>
          <w:rFonts w:ascii="AytoRoquetas Light Condensed" w:hAnsi="AytoRoquetas Light Condensed"/>
          <w:bCs/>
          <w:i/>
          <w:iCs/>
          <w:spacing w:val="-5"/>
          <w:sz w:val="22"/>
          <w:szCs w:val="22"/>
        </w:rPr>
        <w:t>se</w:t>
      </w:r>
      <w:r>
        <w:rPr>
          <w:rFonts w:ascii="AytoRoquetas Light Condensed" w:hAnsi="AytoRoquetas Light Condensed"/>
          <w:bCs/>
          <w:i/>
          <w:iCs/>
          <w:sz w:val="22"/>
          <w:szCs w:val="22"/>
        </w:rPr>
        <w:tab/>
      </w:r>
      <w:r>
        <w:rPr>
          <w:rFonts w:ascii="AytoRoquetas Light Condensed" w:hAnsi="AytoRoquetas Light Condensed"/>
          <w:bCs/>
          <w:i/>
          <w:iCs/>
          <w:spacing w:val="-5"/>
          <w:sz w:val="22"/>
          <w:szCs w:val="22"/>
        </w:rPr>
        <w:t>ha</w:t>
      </w:r>
      <w:r>
        <w:rPr>
          <w:rFonts w:ascii="AytoRoquetas Light Condensed" w:hAnsi="AytoRoquetas Light Condensed"/>
          <w:bCs/>
          <w:i/>
          <w:iCs/>
          <w:sz w:val="22"/>
          <w:szCs w:val="22"/>
        </w:rPr>
        <w:tab/>
      </w:r>
      <w:r>
        <w:rPr>
          <w:rFonts w:ascii="AytoRoquetas Light Condensed" w:hAnsi="AytoRoquetas Light Condensed"/>
          <w:bCs/>
          <w:i/>
          <w:iCs/>
          <w:spacing w:val="-2"/>
          <w:sz w:val="22"/>
          <w:szCs w:val="22"/>
        </w:rPr>
        <w:t>puesto</w:t>
      </w:r>
      <w:r>
        <w:rPr>
          <w:rFonts w:ascii="AytoRoquetas Light Condensed" w:hAnsi="AytoRoquetas Light Condensed"/>
          <w:bCs/>
          <w:i/>
          <w:iCs/>
          <w:sz w:val="22"/>
          <w:szCs w:val="22"/>
        </w:rPr>
        <w:tab/>
      </w:r>
      <w:r>
        <w:rPr>
          <w:rFonts w:ascii="AytoRoquetas Light Condensed" w:hAnsi="AytoRoquetas Light Condensed"/>
          <w:bCs/>
          <w:i/>
          <w:iCs/>
          <w:spacing w:val="-5"/>
          <w:sz w:val="22"/>
          <w:szCs w:val="22"/>
        </w:rPr>
        <w:t>en</w:t>
      </w:r>
      <w:r>
        <w:rPr>
          <w:rFonts w:ascii="AytoRoquetas Light Condensed" w:hAnsi="AytoRoquetas Light Condensed"/>
          <w:bCs/>
          <w:i/>
          <w:iCs/>
          <w:sz w:val="22"/>
          <w:szCs w:val="22"/>
        </w:rPr>
        <w:tab/>
      </w:r>
      <w:r>
        <w:rPr>
          <w:rFonts w:ascii="AytoRoquetas Light Condensed" w:hAnsi="AytoRoquetas Light Condensed"/>
          <w:bCs/>
          <w:i/>
          <w:iCs/>
          <w:spacing w:val="-5"/>
          <w:sz w:val="22"/>
          <w:szCs w:val="22"/>
        </w:rPr>
        <w:t>el</w:t>
      </w:r>
      <w:r>
        <w:rPr>
          <w:rFonts w:ascii="AytoRoquetas Light Condensed" w:hAnsi="AytoRoquetas Light Condensed"/>
          <w:bCs/>
          <w:i/>
          <w:iCs/>
          <w:sz w:val="22"/>
          <w:szCs w:val="22"/>
        </w:rPr>
        <w:tab/>
      </w:r>
      <w:r>
        <w:rPr>
          <w:rFonts w:ascii="AytoRoquetas Light Condensed" w:hAnsi="AytoRoquetas Light Condensed"/>
          <w:bCs/>
          <w:i/>
          <w:iCs/>
          <w:spacing w:val="-5"/>
          <w:sz w:val="22"/>
          <w:szCs w:val="22"/>
        </w:rPr>
        <w:t>año</w:t>
      </w:r>
      <w:r>
        <w:rPr>
          <w:rFonts w:ascii="AytoRoquetas Light Condensed" w:hAnsi="AytoRoquetas Light Condensed"/>
          <w:bCs/>
          <w:i/>
          <w:iCs/>
          <w:sz w:val="22"/>
          <w:szCs w:val="22"/>
        </w:rPr>
        <w:tab/>
      </w:r>
      <w:r>
        <w:rPr>
          <w:rFonts w:ascii="AytoRoquetas Light Condensed" w:hAnsi="AytoRoquetas Light Condensed"/>
          <w:bCs/>
          <w:i/>
          <w:iCs/>
          <w:spacing w:val="-4"/>
          <w:sz w:val="22"/>
          <w:szCs w:val="22"/>
        </w:rPr>
        <w:t>2023</w:t>
      </w:r>
    </w:p>
    <w:p w14:paraId="3D7628FF" w14:textId="77777777" w:rsidR="00B04DE3" w:rsidRDefault="00B04DE3" w:rsidP="00B04DE3">
      <w:pPr>
        <w:pStyle w:val="Textoindependiente"/>
        <w:spacing w:before="22" w:line="276" w:lineRule="auto"/>
        <w:ind w:left="821" w:right="112"/>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lo que realmente se ha ejecutado en la redacción del proyecto. En el 24, lo que queda por</w:t>
      </w:r>
      <w:r>
        <w:rPr>
          <w:rFonts w:ascii="AytoRoquetas Light Condensed" w:hAnsi="AytoRoquetas Light Condensed"/>
          <w:b w:val="0"/>
          <w:bCs/>
          <w:i/>
          <w:iCs/>
          <w:spacing w:val="78"/>
          <w:w w:val="150"/>
          <w:sz w:val="22"/>
          <w:szCs w:val="22"/>
        </w:rPr>
        <w:t xml:space="preserve"> </w:t>
      </w:r>
      <w:r>
        <w:rPr>
          <w:rFonts w:ascii="AytoRoquetas Light Condensed" w:hAnsi="AytoRoquetas Light Condensed"/>
          <w:b w:val="0"/>
          <w:i/>
          <w:iCs/>
          <w:sz w:val="22"/>
          <w:szCs w:val="22"/>
          <w:lang w:val="es-ES"/>
        </w:rPr>
        <w:t>ejecutar de esa redacción de proyectos que son 58.000€. El año 2025 lo hemos dejado a cero porque creemos que el año en el que se va a licitar la obra, y ya lo que es la ejecución de la obra, estarían los ejercicios 26, 27 y 28.</w:t>
      </w:r>
    </w:p>
    <w:p w14:paraId="790F8883" w14:textId="77777777" w:rsidR="00B04DE3" w:rsidRDefault="00B04DE3" w:rsidP="00B04DE3">
      <w:pPr>
        <w:pStyle w:val="Prrafodelista"/>
        <w:widowControl w:val="0"/>
        <w:numPr>
          <w:ilvl w:val="1"/>
          <w:numId w:val="4"/>
        </w:numPr>
        <w:tabs>
          <w:tab w:val="left" w:pos="821"/>
        </w:tabs>
        <w:spacing w:before="289" w:after="0" w:line="276" w:lineRule="auto"/>
        <w:ind w:right="112"/>
        <w:rPr>
          <w:rFonts w:ascii="AytoRoquetas Light Condensed" w:hAnsi="AytoRoquetas Light Condensed"/>
          <w:i/>
          <w:iCs/>
          <w:sz w:val="22"/>
          <w:szCs w:val="22"/>
        </w:rPr>
      </w:pPr>
      <w:proofErr w:type="spellStart"/>
      <w:r>
        <w:rPr>
          <w:rFonts w:ascii="AytoRoquetas Light Condensed" w:hAnsi="AytoRoquetas Light Condensed"/>
          <w:i/>
          <w:iCs/>
          <w:sz w:val="22"/>
          <w:szCs w:val="22"/>
          <w:u w:val="single"/>
        </w:rPr>
        <w:t>Matalascañas</w:t>
      </w:r>
      <w:proofErr w:type="spellEnd"/>
      <w:r>
        <w:rPr>
          <w:rFonts w:ascii="AytoRoquetas Light Condensed" w:hAnsi="AytoRoquetas Light Condensed"/>
          <w:i/>
          <w:iCs/>
          <w:sz w:val="22"/>
          <w:szCs w:val="22"/>
        </w:rPr>
        <w:t>:</w:t>
      </w:r>
      <w:r>
        <w:rPr>
          <w:rFonts w:ascii="AytoRoquetas Light Condensed" w:hAnsi="AytoRoquetas Light Condensed"/>
          <w:i/>
          <w:iCs/>
          <w:spacing w:val="40"/>
          <w:sz w:val="22"/>
          <w:szCs w:val="22"/>
        </w:rPr>
        <w:t xml:space="preserve"> </w:t>
      </w:r>
      <w:r>
        <w:rPr>
          <w:rFonts w:ascii="AytoRoquetas Light Condensed" w:hAnsi="AytoRoquetas Light Condensed"/>
          <w:i/>
          <w:iCs/>
          <w:sz w:val="22"/>
          <w:szCs w:val="22"/>
        </w:rPr>
        <w:t>está</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en</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marcha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el</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encargo</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para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el</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estudio</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alternativas</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está</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prevista la licitación de la redacción del proyecto, con lo cual se abarca los años 23, 24 y 25. La ejecución de las obras comprendería del año 2026 a 2028.</w:t>
      </w:r>
    </w:p>
    <w:p w14:paraId="63F50D89" w14:textId="77777777" w:rsidR="00B04DE3" w:rsidRDefault="00B04DE3" w:rsidP="00B04DE3">
      <w:pPr>
        <w:pStyle w:val="Prrafodelista"/>
        <w:widowControl w:val="0"/>
        <w:numPr>
          <w:ilvl w:val="1"/>
          <w:numId w:val="4"/>
        </w:numPr>
        <w:tabs>
          <w:tab w:val="left" w:pos="821"/>
        </w:tabs>
        <w:spacing w:before="287" w:after="0" w:line="276" w:lineRule="auto"/>
        <w:ind w:right="115"/>
        <w:rPr>
          <w:rFonts w:ascii="AytoRoquetas Light Condensed" w:hAnsi="AytoRoquetas Light Condensed"/>
          <w:i/>
          <w:iCs/>
          <w:sz w:val="22"/>
          <w:szCs w:val="22"/>
        </w:rPr>
      </w:pPr>
      <w:r>
        <w:rPr>
          <w:rFonts w:ascii="AytoRoquetas Light Condensed" w:hAnsi="AytoRoquetas Light Condensed"/>
          <w:i/>
          <w:iCs/>
          <w:sz w:val="22"/>
          <w:szCs w:val="22"/>
          <w:u w:val="single"/>
        </w:rPr>
        <w:t>Sanlúcar de Barrameda</w:t>
      </w:r>
      <w:r>
        <w:rPr>
          <w:rFonts w:ascii="AytoRoquetas Light Condensed" w:hAnsi="AytoRoquetas Light Condensed"/>
          <w:i/>
          <w:iCs/>
          <w:sz w:val="22"/>
          <w:szCs w:val="22"/>
        </w:rPr>
        <w:t>: sólo se recoge la redacción del proyecto en el Convenio, y se tiene la anualidad distribuida entre el 24 y 25, en el 23 no se ha certificado nada. Sin anualidades posteriores.</w:t>
      </w:r>
    </w:p>
    <w:p w14:paraId="4B153C07" w14:textId="77777777" w:rsidR="00B04DE3" w:rsidRDefault="00B04DE3" w:rsidP="00B04DE3">
      <w:pPr>
        <w:pStyle w:val="Prrafodelista"/>
        <w:widowControl w:val="0"/>
        <w:numPr>
          <w:ilvl w:val="1"/>
          <w:numId w:val="4"/>
        </w:numPr>
        <w:tabs>
          <w:tab w:val="left" w:pos="821"/>
        </w:tabs>
        <w:spacing w:before="289" w:after="0" w:line="276" w:lineRule="auto"/>
        <w:ind w:right="114"/>
        <w:rPr>
          <w:rFonts w:ascii="AytoRoquetas Light Condensed" w:hAnsi="AytoRoquetas Light Condensed"/>
          <w:i/>
          <w:iCs/>
          <w:sz w:val="22"/>
          <w:szCs w:val="22"/>
        </w:rPr>
      </w:pPr>
      <w:r>
        <w:rPr>
          <w:rFonts w:ascii="AytoRoquetas Light Condensed" w:hAnsi="AytoRoquetas Light Condensed"/>
          <w:i/>
          <w:iCs/>
          <w:sz w:val="22"/>
          <w:szCs w:val="22"/>
          <w:u w:val="single"/>
        </w:rPr>
        <w:t>Burguillos</w:t>
      </w:r>
      <w:r>
        <w:rPr>
          <w:rFonts w:ascii="AytoRoquetas Light Condensed" w:hAnsi="AytoRoquetas Light Condensed"/>
          <w:i/>
          <w:iCs/>
          <w:sz w:val="22"/>
          <w:szCs w:val="22"/>
        </w:rPr>
        <w:t>:</w:t>
      </w:r>
      <w:r>
        <w:rPr>
          <w:rFonts w:ascii="AytoRoquetas Light Condensed" w:hAnsi="AytoRoquetas Light Condensed"/>
          <w:i/>
          <w:iCs/>
          <w:spacing w:val="40"/>
          <w:sz w:val="22"/>
          <w:szCs w:val="22"/>
        </w:rPr>
        <w:t xml:space="preserve"> </w:t>
      </w:r>
      <w:r>
        <w:rPr>
          <w:rFonts w:ascii="AytoRoquetas Light Condensed" w:hAnsi="AytoRoquetas Light Condensed"/>
          <w:i/>
          <w:iCs/>
          <w:sz w:val="22"/>
          <w:szCs w:val="22"/>
        </w:rPr>
        <w:t>Se</w:t>
      </w:r>
      <w:r>
        <w:rPr>
          <w:rFonts w:ascii="AytoRoquetas Light Condensed" w:hAnsi="AytoRoquetas Light Condensed"/>
          <w:i/>
          <w:iCs/>
          <w:spacing w:val="-1"/>
          <w:sz w:val="22"/>
          <w:szCs w:val="22"/>
        </w:rPr>
        <w:t xml:space="preserve"> </w:t>
      </w:r>
      <w:r>
        <w:rPr>
          <w:rFonts w:ascii="AytoRoquetas Light Condensed" w:hAnsi="AytoRoquetas Light Condensed"/>
          <w:i/>
          <w:iCs/>
          <w:sz w:val="22"/>
          <w:szCs w:val="22"/>
        </w:rPr>
        <w:t>ha</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previsto la</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ejecución</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en</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el</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2024</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encargo</w:t>
      </w:r>
      <w:r>
        <w:rPr>
          <w:rFonts w:ascii="AytoRoquetas Light Condensed" w:hAnsi="AytoRoquetas Light Condensed"/>
          <w:i/>
          <w:iCs/>
          <w:spacing w:val="-1"/>
          <w:sz w:val="22"/>
          <w:szCs w:val="22"/>
        </w:rPr>
        <w:t xml:space="preserve"> </w:t>
      </w:r>
      <w:r>
        <w:rPr>
          <w:rFonts w:ascii="AytoRoquetas Light Condensed" w:hAnsi="AytoRoquetas Light Condensed"/>
          <w:i/>
          <w:iCs/>
          <w:sz w:val="22"/>
          <w:szCs w:val="22"/>
        </w:rPr>
        <w:t>que</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se</w:t>
      </w:r>
      <w:r>
        <w:rPr>
          <w:rFonts w:ascii="AytoRoquetas Light Condensed" w:hAnsi="AytoRoquetas Light Condensed"/>
          <w:i/>
          <w:iCs/>
          <w:spacing w:val="-1"/>
          <w:sz w:val="22"/>
          <w:szCs w:val="22"/>
        </w:rPr>
        <w:t xml:space="preserve"> </w:t>
      </w:r>
      <w:r>
        <w:rPr>
          <w:rFonts w:ascii="AytoRoquetas Light Condensed" w:hAnsi="AytoRoquetas Light Condensed"/>
          <w:i/>
          <w:iCs/>
          <w:sz w:val="22"/>
          <w:szCs w:val="22"/>
        </w:rPr>
        <w:t>ha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formalizado</w:t>
      </w:r>
      <w:r>
        <w:rPr>
          <w:rFonts w:ascii="AytoRoquetas Light Condensed" w:hAnsi="AytoRoquetas Light Condensed"/>
          <w:i/>
          <w:iCs/>
          <w:spacing w:val="-1"/>
          <w:sz w:val="22"/>
          <w:szCs w:val="22"/>
        </w:rPr>
        <w:t xml:space="preserve"> </w:t>
      </w:r>
      <w:r>
        <w:rPr>
          <w:rFonts w:ascii="AytoRoquetas Light Condensed" w:hAnsi="AytoRoquetas Light Condensed"/>
          <w:i/>
          <w:iCs/>
          <w:sz w:val="22"/>
          <w:szCs w:val="22"/>
        </w:rPr>
        <w:t>en este mes de mayo. A partir de ahí, en el año 25, 26 y 27 se recoge tanto la finalización del encargo como la ejecución de la obra de la EDAR.</w:t>
      </w:r>
    </w:p>
    <w:p w14:paraId="08ACAAAB" w14:textId="77777777" w:rsidR="00B04DE3" w:rsidRDefault="00B04DE3" w:rsidP="00B04DE3">
      <w:pPr>
        <w:pStyle w:val="Textoindependiente"/>
        <w:spacing w:before="58" w:line="276" w:lineRule="auto"/>
        <w:rPr>
          <w:rFonts w:ascii="AytoRoquetas Light Condensed" w:hAnsi="AytoRoquetas Light Condensed"/>
          <w:b w:val="0"/>
          <w:bCs/>
          <w:i/>
          <w:iCs/>
          <w:sz w:val="22"/>
          <w:szCs w:val="22"/>
        </w:rPr>
      </w:pPr>
    </w:p>
    <w:p w14:paraId="631C1898" w14:textId="77777777" w:rsidR="00B04DE3" w:rsidRDefault="00B04DE3" w:rsidP="00B04DE3">
      <w:pPr>
        <w:pStyle w:val="Textoindependiente"/>
        <w:spacing w:line="276" w:lineRule="auto"/>
        <w:ind w:left="10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Así</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anualidades</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completas</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pacing w:val="-2"/>
          <w:sz w:val="22"/>
          <w:szCs w:val="22"/>
        </w:rPr>
        <w:t>serían:</w:t>
      </w:r>
    </w:p>
    <w:p w14:paraId="652D6FE4" w14:textId="77777777" w:rsidR="00B04DE3" w:rsidRDefault="00B04DE3" w:rsidP="00B04DE3">
      <w:pPr>
        <w:pStyle w:val="Textoindependiente"/>
        <w:spacing w:line="276" w:lineRule="auto"/>
        <w:ind w:left="101" w:right="112"/>
        <w:rPr>
          <w:rFonts w:ascii="AytoRoquetas Light Condensed" w:hAnsi="AytoRoquetas Light Condensed"/>
          <w:b w:val="0"/>
          <w:bCs/>
          <w:i/>
          <w:iCs/>
          <w:sz w:val="22"/>
          <w:szCs w:val="22"/>
        </w:rPr>
      </w:pPr>
    </w:p>
    <w:p w14:paraId="40EBC683" w14:textId="77777777" w:rsidR="00B04DE3" w:rsidRDefault="00B04DE3" w:rsidP="00B04DE3">
      <w:pPr>
        <w:pStyle w:val="Textoindependiente"/>
        <w:spacing w:before="159" w:line="276" w:lineRule="auto"/>
        <w:rPr>
          <w:rFonts w:ascii="AytoRoquetas Light Condensed" w:hAnsi="AytoRoquetas Light Condensed"/>
          <w:i/>
          <w:iCs/>
          <w:sz w:val="22"/>
          <w:szCs w:val="22"/>
        </w:rPr>
      </w:pPr>
    </w:p>
    <w:p w14:paraId="6EF64D59" w14:textId="77777777" w:rsidR="00B04DE3" w:rsidRDefault="00B04DE3" w:rsidP="00B04DE3">
      <w:pPr>
        <w:pStyle w:val="Textoindependiente"/>
        <w:spacing w:before="181" w:line="276" w:lineRule="auto"/>
        <w:ind w:left="101" w:right="114"/>
        <w:rPr>
          <w:rFonts w:ascii="AytoRoquetas Light Condensed" w:hAnsi="AytoRoquetas Light Condensed"/>
          <w:b w:val="0"/>
          <w:bCs/>
          <w:i/>
          <w:iCs/>
          <w:sz w:val="22"/>
          <w:szCs w:val="22"/>
        </w:rPr>
      </w:pPr>
    </w:p>
    <w:tbl>
      <w:tblPr>
        <w:tblStyle w:val="TableNormal"/>
        <w:tblW w:w="3399" w:type="dxa"/>
        <w:tblInd w:w="111" w:type="dxa"/>
        <w:tblLayout w:type="fixed"/>
        <w:tblCellMar>
          <w:left w:w="5" w:type="dxa"/>
          <w:right w:w="5" w:type="dxa"/>
        </w:tblCellMar>
        <w:tblLook w:val="01E0" w:firstRow="1" w:lastRow="1" w:firstColumn="1" w:lastColumn="1" w:noHBand="0" w:noVBand="0"/>
      </w:tblPr>
      <w:tblGrid>
        <w:gridCol w:w="1413"/>
        <w:gridCol w:w="1986"/>
      </w:tblGrid>
      <w:tr w:rsidR="00B04DE3" w14:paraId="0528ED37"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1FDE8D1E"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2022</w:t>
            </w:r>
          </w:p>
        </w:tc>
        <w:tc>
          <w:tcPr>
            <w:tcW w:w="1986" w:type="dxa"/>
            <w:tcBorders>
              <w:top w:val="single" w:sz="4" w:space="0" w:color="000000"/>
              <w:left w:val="single" w:sz="4" w:space="0" w:color="000000"/>
              <w:bottom w:val="single" w:sz="4" w:space="0" w:color="000000"/>
              <w:right w:val="single" w:sz="4" w:space="0" w:color="000000"/>
            </w:tcBorders>
          </w:tcPr>
          <w:p w14:paraId="37D86F0C"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0,00</w:t>
            </w:r>
            <w:r>
              <w:rPr>
                <w:rFonts w:ascii="AytoRoquetas Light Condensed" w:hAnsi="AytoRoquetas Light Condensed"/>
                <w:i/>
                <w:iCs/>
                <w:spacing w:val="-5"/>
              </w:rPr>
              <w:t xml:space="preserve"> </w:t>
            </w:r>
            <w:r>
              <w:rPr>
                <w:rFonts w:ascii="AytoRoquetas Light Condensed" w:hAnsi="AytoRoquetas Light Condensed"/>
                <w:i/>
                <w:iCs/>
                <w:spacing w:val="-10"/>
              </w:rPr>
              <w:t>€</w:t>
            </w:r>
          </w:p>
        </w:tc>
      </w:tr>
      <w:tr w:rsidR="00B04DE3" w14:paraId="2C00D128"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0E20FFE5"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2023</w:t>
            </w:r>
          </w:p>
        </w:tc>
        <w:tc>
          <w:tcPr>
            <w:tcW w:w="1986" w:type="dxa"/>
            <w:tcBorders>
              <w:top w:val="single" w:sz="4" w:space="0" w:color="000000"/>
              <w:left w:val="single" w:sz="4" w:space="0" w:color="000000"/>
              <w:bottom w:val="single" w:sz="4" w:space="0" w:color="000000"/>
              <w:right w:val="single" w:sz="4" w:space="0" w:color="000000"/>
            </w:tcBorders>
          </w:tcPr>
          <w:p w14:paraId="2305AE6A"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238.356,29</w:t>
            </w:r>
            <w:r>
              <w:rPr>
                <w:rFonts w:ascii="AytoRoquetas Light Condensed" w:hAnsi="AytoRoquetas Light Condensed"/>
                <w:i/>
                <w:iCs/>
                <w:spacing w:val="-8"/>
              </w:rPr>
              <w:t xml:space="preserve"> </w:t>
            </w:r>
            <w:r>
              <w:rPr>
                <w:rFonts w:ascii="AytoRoquetas Light Condensed" w:hAnsi="AytoRoquetas Light Condensed"/>
                <w:i/>
                <w:iCs/>
                <w:spacing w:val="-10"/>
              </w:rPr>
              <w:t>€</w:t>
            </w:r>
          </w:p>
        </w:tc>
      </w:tr>
      <w:tr w:rsidR="00B04DE3" w14:paraId="25D3B584"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3664AB4C"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2024</w:t>
            </w:r>
          </w:p>
        </w:tc>
        <w:tc>
          <w:tcPr>
            <w:tcW w:w="1986" w:type="dxa"/>
            <w:tcBorders>
              <w:top w:val="single" w:sz="4" w:space="0" w:color="000000"/>
              <w:left w:val="single" w:sz="4" w:space="0" w:color="000000"/>
              <w:bottom w:val="single" w:sz="4" w:space="0" w:color="000000"/>
              <w:right w:val="single" w:sz="4" w:space="0" w:color="000000"/>
            </w:tcBorders>
          </w:tcPr>
          <w:p w14:paraId="4F0C4C30"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1.915.562,92</w:t>
            </w:r>
            <w:r>
              <w:rPr>
                <w:rFonts w:ascii="AytoRoquetas Light Condensed" w:hAnsi="AytoRoquetas Light Condensed"/>
                <w:i/>
                <w:iCs/>
                <w:spacing w:val="-7"/>
              </w:rPr>
              <w:t xml:space="preserve"> </w:t>
            </w:r>
            <w:r>
              <w:rPr>
                <w:rFonts w:ascii="AytoRoquetas Light Condensed" w:hAnsi="AytoRoquetas Light Condensed"/>
                <w:i/>
                <w:iCs/>
                <w:spacing w:val="-12"/>
              </w:rPr>
              <w:t>€</w:t>
            </w:r>
          </w:p>
        </w:tc>
      </w:tr>
      <w:tr w:rsidR="00B04DE3" w14:paraId="14277E84"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45E747E5"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2025</w:t>
            </w:r>
          </w:p>
        </w:tc>
        <w:tc>
          <w:tcPr>
            <w:tcW w:w="1986" w:type="dxa"/>
            <w:tcBorders>
              <w:top w:val="single" w:sz="4" w:space="0" w:color="000000"/>
              <w:left w:val="single" w:sz="4" w:space="0" w:color="000000"/>
              <w:bottom w:val="single" w:sz="4" w:space="0" w:color="000000"/>
              <w:right w:val="single" w:sz="4" w:space="0" w:color="000000"/>
            </w:tcBorders>
          </w:tcPr>
          <w:p w14:paraId="54BDE5D8"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1.459.211,84</w:t>
            </w:r>
            <w:r>
              <w:rPr>
                <w:rFonts w:ascii="AytoRoquetas Light Condensed" w:hAnsi="AytoRoquetas Light Condensed"/>
                <w:i/>
                <w:iCs/>
                <w:spacing w:val="-7"/>
              </w:rPr>
              <w:t xml:space="preserve"> </w:t>
            </w:r>
            <w:r>
              <w:rPr>
                <w:rFonts w:ascii="AytoRoquetas Light Condensed" w:hAnsi="AytoRoquetas Light Condensed"/>
                <w:i/>
                <w:iCs/>
                <w:spacing w:val="-12"/>
              </w:rPr>
              <w:t>€</w:t>
            </w:r>
          </w:p>
        </w:tc>
      </w:tr>
      <w:tr w:rsidR="00B04DE3" w14:paraId="2AB1AB87"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4A2D48C6"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2026</w:t>
            </w:r>
          </w:p>
        </w:tc>
        <w:tc>
          <w:tcPr>
            <w:tcW w:w="1986" w:type="dxa"/>
            <w:tcBorders>
              <w:top w:val="single" w:sz="4" w:space="0" w:color="000000"/>
              <w:left w:val="single" w:sz="4" w:space="0" w:color="000000"/>
              <w:bottom w:val="single" w:sz="4" w:space="0" w:color="000000"/>
              <w:right w:val="single" w:sz="4" w:space="0" w:color="000000"/>
            </w:tcBorders>
          </w:tcPr>
          <w:p w14:paraId="464D9DF5"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3.524.423,17</w:t>
            </w:r>
            <w:r>
              <w:rPr>
                <w:rFonts w:ascii="AytoRoquetas Light Condensed" w:hAnsi="AytoRoquetas Light Condensed"/>
                <w:i/>
                <w:iCs/>
                <w:spacing w:val="-7"/>
              </w:rPr>
              <w:t xml:space="preserve"> </w:t>
            </w:r>
            <w:r>
              <w:rPr>
                <w:rFonts w:ascii="AytoRoquetas Light Condensed" w:hAnsi="AytoRoquetas Light Condensed"/>
                <w:i/>
                <w:iCs/>
                <w:spacing w:val="-12"/>
              </w:rPr>
              <w:t>€</w:t>
            </w:r>
          </w:p>
        </w:tc>
      </w:tr>
      <w:tr w:rsidR="00B04DE3" w14:paraId="6337ECBF"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7D0E269E"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2027</w:t>
            </w:r>
          </w:p>
        </w:tc>
        <w:tc>
          <w:tcPr>
            <w:tcW w:w="1986" w:type="dxa"/>
            <w:tcBorders>
              <w:top w:val="single" w:sz="4" w:space="0" w:color="000000"/>
              <w:left w:val="single" w:sz="4" w:space="0" w:color="000000"/>
              <w:bottom w:val="single" w:sz="4" w:space="0" w:color="000000"/>
              <w:right w:val="single" w:sz="4" w:space="0" w:color="000000"/>
            </w:tcBorders>
          </w:tcPr>
          <w:p w14:paraId="22EC6DAB"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15.736.045,18</w:t>
            </w:r>
            <w:r>
              <w:rPr>
                <w:rFonts w:ascii="AytoRoquetas Light Condensed" w:hAnsi="AytoRoquetas Light Condensed"/>
                <w:i/>
                <w:iCs/>
                <w:spacing w:val="-12"/>
              </w:rPr>
              <w:t xml:space="preserve"> </w:t>
            </w:r>
            <w:r>
              <w:rPr>
                <w:rFonts w:ascii="AytoRoquetas Light Condensed" w:hAnsi="AytoRoquetas Light Condensed"/>
                <w:i/>
                <w:iCs/>
                <w:spacing w:val="-10"/>
              </w:rPr>
              <w:t>€</w:t>
            </w:r>
          </w:p>
        </w:tc>
      </w:tr>
      <w:tr w:rsidR="00B04DE3" w14:paraId="2BD00312"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73823AFE"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2028</w:t>
            </w:r>
          </w:p>
        </w:tc>
        <w:tc>
          <w:tcPr>
            <w:tcW w:w="1986" w:type="dxa"/>
            <w:tcBorders>
              <w:top w:val="single" w:sz="4" w:space="0" w:color="000000"/>
              <w:left w:val="single" w:sz="4" w:space="0" w:color="000000"/>
              <w:bottom w:val="single" w:sz="4" w:space="0" w:color="000000"/>
              <w:right w:val="single" w:sz="4" w:space="0" w:color="000000"/>
            </w:tcBorders>
          </w:tcPr>
          <w:p w14:paraId="661E19C8"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14.716.400,60</w:t>
            </w:r>
            <w:r>
              <w:rPr>
                <w:rFonts w:ascii="AytoRoquetas Light Condensed" w:hAnsi="AytoRoquetas Light Condensed"/>
                <w:i/>
                <w:iCs/>
                <w:spacing w:val="-11"/>
              </w:rPr>
              <w:t xml:space="preserve"> </w:t>
            </w:r>
            <w:r>
              <w:rPr>
                <w:rFonts w:ascii="AytoRoquetas Light Condensed" w:hAnsi="AytoRoquetas Light Condensed"/>
                <w:i/>
                <w:iCs/>
                <w:spacing w:val="-10"/>
              </w:rPr>
              <w:t>€</w:t>
            </w:r>
          </w:p>
        </w:tc>
      </w:tr>
      <w:tr w:rsidR="00B04DE3" w14:paraId="1D7843B3"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66129537"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2029</w:t>
            </w:r>
          </w:p>
        </w:tc>
        <w:tc>
          <w:tcPr>
            <w:tcW w:w="1986" w:type="dxa"/>
            <w:tcBorders>
              <w:top w:val="single" w:sz="4" w:space="0" w:color="000000"/>
              <w:left w:val="single" w:sz="4" w:space="0" w:color="000000"/>
              <w:bottom w:val="single" w:sz="4" w:space="0" w:color="000000"/>
              <w:right w:val="single" w:sz="4" w:space="0" w:color="000000"/>
            </w:tcBorders>
          </w:tcPr>
          <w:p w14:paraId="71F34A5A"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0,00</w:t>
            </w:r>
            <w:r>
              <w:rPr>
                <w:rFonts w:ascii="AytoRoquetas Light Condensed" w:hAnsi="AytoRoquetas Light Condensed"/>
                <w:i/>
                <w:iCs/>
                <w:spacing w:val="-5"/>
              </w:rPr>
              <w:t xml:space="preserve"> </w:t>
            </w:r>
            <w:r>
              <w:rPr>
                <w:rFonts w:ascii="AytoRoquetas Light Condensed" w:hAnsi="AytoRoquetas Light Condensed"/>
                <w:i/>
                <w:iCs/>
                <w:spacing w:val="-10"/>
              </w:rPr>
              <w:t>€</w:t>
            </w:r>
          </w:p>
        </w:tc>
      </w:tr>
      <w:tr w:rsidR="00B04DE3" w14:paraId="46070C7D" w14:textId="77777777" w:rsidTr="00B04DE3">
        <w:trPr>
          <w:trHeight w:val="270"/>
        </w:trPr>
        <w:tc>
          <w:tcPr>
            <w:tcW w:w="1413" w:type="dxa"/>
            <w:tcBorders>
              <w:top w:val="single" w:sz="4" w:space="0" w:color="000000"/>
              <w:left w:val="single" w:sz="4" w:space="0" w:color="000000"/>
              <w:bottom w:val="single" w:sz="4" w:space="0" w:color="000000"/>
              <w:right w:val="single" w:sz="4" w:space="0" w:color="000000"/>
            </w:tcBorders>
          </w:tcPr>
          <w:p w14:paraId="29C9FE2C" w14:textId="77777777" w:rsidR="00B04DE3" w:rsidRDefault="00B04DE3" w:rsidP="001335C5">
            <w:pPr>
              <w:pStyle w:val="TableParagraph"/>
              <w:spacing w:before="1"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2030</w:t>
            </w:r>
          </w:p>
        </w:tc>
        <w:tc>
          <w:tcPr>
            <w:tcW w:w="1986" w:type="dxa"/>
            <w:tcBorders>
              <w:top w:val="single" w:sz="4" w:space="0" w:color="000000"/>
              <w:left w:val="single" w:sz="4" w:space="0" w:color="000000"/>
              <w:bottom w:val="single" w:sz="4" w:space="0" w:color="000000"/>
              <w:right w:val="single" w:sz="4" w:space="0" w:color="000000"/>
            </w:tcBorders>
          </w:tcPr>
          <w:p w14:paraId="4528B726" w14:textId="77777777" w:rsidR="00B04DE3" w:rsidRDefault="00B04DE3" w:rsidP="001335C5">
            <w:pPr>
              <w:pStyle w:val="TableParagraph"/>
              <w:spacing w:before="1" w:line="276" w:lineRule="auto"/>
              <w:rPr>
                <w:rFonts w:ascii="AytoRoquetas Light Condensed" w:hAnsi="AytoRoquetas Light Condensed"/>
                <w:i/>
                <w:iCs/>
              </w:rPr>
            </w:pPr>
            <w:r>
              <w:rPr>
                <w:rFonts w:ascii="AytoRoquetas Light Condensed" w:hAnsi="AytoRoquetas Light Condensed"/>
                <w:i/>
                <w:iCs/>
              </w:rPr>
              <w:t>0,00</w:t>
            </w:r>
            <w:r>
              <w:rPr>
                <w:rFonts w:ascii="AytoRoquetas Light Condensed" w:hAnsi="AytoRoquetas Light Condensed"/>
                <w:i/>
                <w:iCs/>
                <w:spacing w:val="-5"/>
              </w:rPr>
              <w:t xml:space="preserve"> </w:t>
            </w:r>
            <w:r>
              <w:rPr>
                <w:rFonts w:ascii="AytoRoquetas Light Condensed" w:hAnsi="AytoRoquetas Light Condensed"/>
                <w:i/>
                <w:iCs/>
                <w:spacing w:val="-10"/>
              </w:rPr>
              <w:t>€</w:t>
            </w:r>
          </w:p>
        </w:tc>
      </w:tr>
    </w:tbl>
    <w:p w14:paraId="515B8A1F" w14:textId="77777777" w:rsidR="00B04DE3" w:rsidRDefault="00B04DE3" w:rsidP="00B04DE3">
      <w:pPr>
        <w:pStyle w:val="Textoindependiente"/>
        <w:spacing w:before="3" w:line="276" w:lineRule="auto"/>
        <w:ind w:left="82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TOTAL:</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37.590.000</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pacing w:val="-2"/>
          <w:sz w:val="22"/>
          <w:szCs w:val="22"/>
        </w:rPr>
        <w:t>euros</w:t>
      </w:r>
    </w:p>
    <w:p w14:paraId="707A0DD9" w14:textId="77777777" w:rsidR="00B04DE3" w:rsidRDefault="00B04DE3" w:rsidP="00B04DE3">
      <w:pPr>
        <w:pStyle w:val="Textoindependiente"/>
        <w:spacing w:line="276" w:lineRule="auto"/>
        <w:ind w:left="101"/>
        <w:rPr>
          <w:rFonts w:ascii="AytoRoquetas Light Condensed" w:hAnsi="AytoRoquetas Light Condensed"/>
          <w:b w:val="0"/>
          <w:bCs/>
          <w:i/>
          <w:iCs/>
          <w:sz w:val="22"/>
          <w:szCs w:val="22"/>
        </w:rPr>
      </w:pPr>
    </w:p>
    <w:p w14:paraId="6F3E04C0" w14:textId="42707D0C" w:rsidR="00B04DE3" w:rsidRDefault="00B04DE3" w:rsidP="00B04DE3">
      <w:pPr>
        <w:pStyle w:val="Textoindependiente"/>
        <w:spacing w:line="276" w:lineRule="auto"/>
        <w:ind w:left="10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Se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adjunta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tabla</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con</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desglose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las</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anualidades</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cada</w:t>
      </w:r>
      <w:r>
        <w:rPr>
          <w:rFonts w:ascii="AytoRoquetas Light Condensed" w:hAnsi="AytoRoquetas Light Condensed"/>
          <w:b w:val="0"/>
          <w:bCs/>
          <w:i/>
          <w:iCs/>
          <w:spacing w:val="-2"/>
          <w:sz w:val="22"/>
          <w:szCs w:val="22"/>
        </w:rPr>
        <w:t xml:space="preserve"> actuación.</w:t>
      </w:r>
    </w:p>
    <w:p w14:paraId="3949299E" w14:textId="77777777" w:rsidR="00B04DE3" w:rsidRDefault="00B04DE3" w:rsidP="00B04DE3">
      <w:pPr>
        <w:pStyle w:val="Formatolibre"/>
        <w:spacing w:line="276" w:lineRule="auto"/>
        <w:ind w:left="708"/>
        <w:jc w:val="both"/>
        <w:rPr>
          <w:rFonts w:ascii="AytoRoquetas Light Condensed" w:eastAsia="Times New Roman" w:hAnsi="AytoRoquetas Light Condensed"/>
          <w:b/>
          <w:color w:val="auto"/>
          <w:sz w:val="26"/>
          <w:szCs w:val="26"/>
        </w:rPr>
      </w:pPr>
    </w:p>
    <w:p w14:paraId="46CE7395" w14:textId="77777777" w:rsidR="00B04DE3" w:rsidRDefault="00B04DE3" w:rsidP="00B04DE3">
      <w:pPr>
        <w:pStyle w:val="Textoindependiente"/>
        <w:spacing w:before="180" w:line="276" w:lineRule="auto"/>
        <w:ind w:left="101" w:right="115"/>
        <w:rPr>
          <w:rFonts w:ascii="AytoRoquetas Light Condensed" w:hAnsi="AytoRoquetas Light Condensed"/>
          <w:b w:val="0"/>
          <w:bCs/>
          <w:i/>
          <w:iCs/>
          <w:sz w:val="22"/>
          <w:szCs w:val="22"/>
        </w:rPr>
      </w:pPr>
      <w:r>
        <w:rPr>
          <w:rFonts w:ascii="AytoRoquetas Light Condensed" w:hAnsi="AytoRoquetas Light Condensed"/>
          <w:i/>
          <w:iCs/>
          <w:sz w:val="22"/>
          <w:szCs w:val="22"/>
        </w:rPr>
        <w:t>Por</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parte</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la</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Junta</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Andalucía,</w:t>
      </w:r>
      <w:r>
        <w:rPr>
          <w:rFonts w:ascii="AytoRoquetas Light Condensed" w:hAnsi="AytoRoquetas Light Condensed"/>
          <w:i/>
          <w:iCs/>
          <w:spacing w:val="-4"/>
          <w:sz w:val="22"/>
          <w:szCs w:val="22"/>
        </w:rPr>
        <w:t xml:space="preserve"> </w:t>
      </w:r>
      <w:r>
        <w:rPr>
          <w:rFonts w:ascii="AytoRoquetas Light Condensed" w:hAnsi="AytoRoquetas Light Condensed"/>
          <w:b w:val="0"/>
          <w:bCs/>
          <w:i/>
          <w:iCs/>
          <w:sz w:val="22"/>
          <w:szCs w:val="22"/>
        </w:rPr>
        <w:t>expone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reajuste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Dª.</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Alejandra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Montoro.</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Indica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están a expensas de lo que resulte de inversión estimada en la redacción de los anteproyectos expuestos. Con eso cambiará totalmente la cuestión.</w:t>
      </w:r>
    </w:p>
    <w:p w14:paraId="7934E528" w14:textId="77777777" w:rsidR="00B04DE3" w:rsidRDefault="00B04DE3" w:rsidP="00B04DE3">
      <w:pPr>
        <w:pStyle w:val="Textoindependiente"/>
        <w:spacing w:before="120" w:after="1" w:line="276" w:lineRule="auto"/>
        <w:rPr>
          <w:rFonts w:ascii="AytoRoquetas Light Condensed" w:hAnsi="AytoRoquetas Light Condensed"/>
          <w:i/>
          <w:iCs/>
          <w:sz w:val="22"/>
          <w:szCs w:val="22"/>
        </w:rPr>
      </w:pPr>
    </w:p>
    <w:tbl>
      <w:tblPr>
        <w:tblStyle w:val="TableNormal"/>
        <w:tblW w:w="3399" w:type="dxa"/>
        <w:tblInd w:w="111" w:type="dxa"/>
        <w:tblLayout w:type="fixed"/>
        <w:tblCellMar>
          <w:left w:w="5" w:type="dxa"/>
          <w:right w:w="5" w:type="dxa"/>
        </w:tblCellMar>
        <w:tblLook w:val="01E0" w:firstRow="1" w:lastRow="1" w:firstColumn="1" w:lastColumn="1" w:noHBand="0" w:noVBand="0"/>
      </w:tblPr>
      <w:tblGrid>
        <w:gridCol w:w="1413"/>
        <w:gridCol w:w="1986"/>
      </w:tblGrid>
      <w:tr w:rsidR="00B04DE3" w14:paraId="5522671C"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155A3853"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2022</w:t>
            </w:r>
          </w:p>
        </w:tc>
        <w:tc>
          <w:tcPr>
            <w:tcW w:w="1986" w:type="dxa"/>
            <w:tcBorders>
              <w:top w:val="single" w:sz="4" w:space="0" w:color="000000"/>
              <w:left w:val="single" w:sz="4" w:space="0" w:color="000000"/>
              <w:bottom w:val="single" w:sz="4" w:space="0" w:color="000000"/>
              <w:right w:val="single" w:sz="4" w:space="0" w:color="000000"/>
            </w:tcBorders>
          </w:tcPr>
          <w:p w14:paraId="412F782E"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30.504,38</w:t>
            </w:r>
            <w:r>
              <w:rPr>
                <w:rFonts w:ascii="AytoRoquetas Light Condensed" w:hAnsi="AytoRoquetas Light Condensed"/>
                <w:i/>
                <w:iCs/>
                <w:spacing w:val="-7"/>
              </w:rPr>
              <w:t xml:space="preserve"> </w:t>
            </w:r>
            <w:r>
              <w:rPr>
                <w:rFonts w:ascii="AytoRoquetas Light Condensed" w:hAnsi="AytoRoquetas Light Condensed"/>
                <w:i/>
                <w:iCs/>
                <w:spacing w:val="-10"/>
              </w:rPr>
              <w:t>€</w:t>
            </w:r>
          </w:p>
        </w:tc>
      </w:tr>
      <w:tr w:rsidR="00B04DE3" w14:paraId="1E8F512B"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23DA7451"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2023</w:t>
            </w:r>
          </w:p>
        </w:tc>
        <w:tc>
          <w:tcPr>
            <w:tcW w:w="1986" w:type="dxa"/>
            <w:tcBorders>
              <w:top w:val="single" w:sz="4" w:space="0" w:color="000000"/>
              <w:left w:val="single" w:sz="4" w:space="0" w:color="000000"/>
              <w:bottom w:val="single" w:sz="4" w:space="0" w:color="000000"/>
              <w:right w:val="single" w:sz="4" w:space="0" w:color="000000"/>
            </w:tcBorders>
          </w:tcPr>
          <w:p w14:paraId="0EAD046C"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4.842.637,69</w:t>
            </w:r>
            <w:r>
              <w:rPr>
                <w:rFonts w:ascii="AytoRoquetas Light Condensed" w:hAnsi="AytoRoquetas Light Condensed"/>
                <w:i/>
                <w:iCs/>
                <w:spacing w:val="-7"/>
              </w:rPr>
              <w:t xml:space="preserve"> </w:t>
            </w:r>
            <w:r>
              <w:rPr>
                <w:rFonts w:ascii="AytoRoquetas Light Condensed" w:hAnsi="AytoRoquetas Light Condensed"/>
                <w:i/>
                <w:iCs/>
                <w:spacing w:val="-12"/>
              </w:rPr>
              <w:t>€</w:t>
            </w:r>
          </w:p>
        </w:tc>
      </w:tr>
      <w:tr w:rsidR="00B04DE3" w14:paraId="76AAEE39" w14:textId="77777777" w:rsidTr="00B04DE3">
        <w:trPr>
          <w:trHeight w:val="271"/>
        </w:trPr>
        <w:tc>
          <w:tcPr>
            <w:tcW w:w="1413" w:type="dxa"/>
            <w:tcBorders>
              <w:top w:val="single" w:sz="4" w:space="0" w:color="000000"/>
              <w:left w:val="single" w:sz="4" w:space="0" w:color="000000"/>
              <w:bottom w:val="single" w:sz="4" w:space="0" w:color="000000"/>
              <w:right w:val="single" w:sz="4" w:space="0" w:color="000000"/>
            </w:tcBorders>
          </w:tcPr>
          <w:p w14:paraId="7B299F5B" w14:textId="77777777" w:rsidR="00B04DE3" w:rsidRDefault="00B04DE3" w:rsidP="001335C5">
            <w:pPr>
              <w:pStyle w:val="TableParagraph"/>
              <w:spacing w:before="1"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2024</w:t>
            </w:r>
          </w:p>
        </w:tc>
        <w:tc>
          <w:tcPr>
            <w:tcW w:w="1986" w:type="dxa"/>
            <w:tcBorders>
              <w:top w:val="single" w:sz="4" w:space="0" w:color="000000"/>
              <w:left w:val="single" w:sz="4" w:space="0" w:color="000000"/>
              <w:bottom w:val="single" w:sz="4" w:space="0" w:color="000000"/>
              <w:right w:val="single" w:sz="4" w:space="0" w:color="000000"/>
            </w:tcBorders>
          </w:tcPr>
          <w:p w14:paraId="06D363DE" w14:textId="77777777" w:rsidR="00B04DE3" w:rsidRDefault="00B04DE3" w:rsidP="001335C5">
            <w:pPr>
              <w:pStyle w:val="TableParagraph"/>
              <w:spacing w:before="1" w:line="276" w:lineRule="auto"/>
              <w:rPr>
                <w:rFonts w:ascii="AytoRoquetas Light Condensed" w:hAnsi="AytoRoquetas Light Condensed"/>
                <w:i/>
                <w:iCs/>
              </w:rPr>
            </w:pPr>
            <w:r>
              <w:rPr>
                <w:rFonts w:ascii="AytoRoquetas Light Condensed" w:hAnsi="AytoRoquetas Light Condensed"/>
                <w:i/>
                <w:iCs/>
              </w:rPr>
              <w:t>956.529,63</w:t>
            </w:r>
            <w:r>
              <w:rPr>
                <w:rFonts w:ascii="AytoRoquetas Light Condensed" w:hAnsi="AytoRoquetas Light Condensed"/>
                <w:i/>
                <w:iCs/>
                <w:spacing w:val="-8"/>
              </w:rPr>
              <w:t xml:space="preserve"> </w:t>
            </w:r>
            <w:r>
              <w:rPr>
                <w:rFonts w:ascii="AytoRoquetas Light Condensed" w:hAnsi="AytoRoquetas Light Condensed"/>
                <w:i/>
                <w:iCs/>
                <w:spacing w:val="-10"/>
              </w:rPr>
              <w:t>€</w:t>
            </w:r>
          </w:p>
        </w:tc>
      </w:tr>
      <w:tr w:rsidR="00B04DE3" w14:paraId="2226E489"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1681F1DA"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2025</w:t>
            </w:r>
          </w:p>
        </w:tc>
        <w:tc>
          <w:tcPr>
            <w:tcW w:w="1986" w:type="dxa"/>
            <w:tcBorders>
              <w:top w:val="single" w:sz="4" w:space="0" w:color="000000"/>
              <w:left w:val="single" w:sz="4" w:space="0" w:color="000000"/>
              <w:bottom w:val="single" w:sz="4" w:space="0" w:color="000000"/>
              <w:right w:val="single" w:sz="4" w:space="0" w:color="000000"/>
            </w:tcBorders>
          </w:tcPr>
          <w:p w14:paraId="1227F677"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450.000</w:t>
            </w:r>
            <w:r>
              <w:rPr>
                <w:rFonts w:ascii="AytoRoquetas Light Condensed" w:hAnsi="AytoRoquetas Light Condensed"/>
                <w:i/>
                <w:iCs/>
                <w:spacing w:val="-5"/>
              </w:rPr>
              <w:t xml:space="preserve"> </w:t>
            </w:r>
            <w:r>
              <w:rPr>
                <w:rFonts w:ascii="AytoRoquetas Light Condensed" w:hAnsi="AytoRoquetas Light Condensed"/>
                <w:i/>
                <w:iCs/>
                <w:spacing w:val="-10"/>
              </w:rPr>
              <w:t>€</w:t>
            </w:r>
          </w:p>
        </w:tc>
      </w:tr>
      <w:tr w:rsidR="00B04DE3" w14:paraId="28B70F42"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491A232D"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2026</w:t>
            </w:r>
          </w:p>
        </w:tc>
        <w:tc>
          <w:tcPr>
            <w:tcW w:w="1986" w:type="dxa"/>
            <w:tcBorders>
              <w:top w:val="single" w:sz="4" w:space="0" w:color="000000"/>
              <w:left w:val="single" w:sz="4" w:space="0" w:color="000000"/>
              <w:bottom w:val="single" w:sz="4" w:space="0" w:color="000000"/>
              <w:right w:val="single" w:sz="4" w:space="0" w:color="000000"/>
            </w:tcBorders>
          </w:tcPr>
          <w:p w14:paraId="0AC45329"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0,00</w:t>
            </w:r>
            <w:r>
              <w:rPr>
                <w:rFonts w:ascii="AytoRoquetas Light Condensed" w:hAnsi="AytoRoquetas Light Condensed"/>
                <w:i/>
                <w:iCs/>
                <w:spacing w:val="-5"/>
              </w:rPr>
              <w:t xml:space="preserve"> </w:t>
            </w:r>
            <w:r>
              <w:rPr>
                <w:rFonts w:ascii="AytoRoquetas Light Condensed" w:hAnsi="AytoRoquetas Light Condensed"/>
                <w:i/>
                <w:iCs/>
                <w:spacing w:val="-10"/>
              </w:rPr>
              <w:t>€</w:t>
            </w:r>
          </w:p>
        </w:tc>
      </w:tr>
      <w:tr w:rsidR="00B04DE3" w14:paraId="43C1DB71"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11D115C5"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2027</w:t>
            </w:r>
          </w:p>
        </w:tc>
        <w:tc>
          <w:tcPr>
            <w:tcW w:w="1986" w:type="dxa"/>
            <w:tcBorders>
              <w:top w:val="single" w:sz="4" w:space="0" w:color="000000"/>
              <w:left w:val="single" w:sz="4" w:space="0" w:color="000000"/>
              <w:bottom w:val="single" w:sz="4" w:space="0" w:color="000000"/>
              <w:right w:val="single" w:sz="4" w:space="0" w:color="000000"/>
            </w:tcBorders>
          </w:tcPr>
          <w:p w14:paraId="1D3CE249"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6.000.000</w:t>
            </w:r>
            <w:r>
              <w:rPr>
                <w:rFonts w:ascii="AytoRoquetas Light Condensed" w:hAnsi="AytoRoquetas Light Condensed"/>
                <w:i/>
                <w:iCs/>
                <w:spacing w:val="-6"/>
              </w:rPr>
              <w:t xml:space="preserve"> </w:t>
            </w:r>
            <w:r>
              <w:rPr>
                <w:rFonts w:ascii="AytoRoquetas Light Condensed" w:hAnsi="AytoRoquetas Light Condensed"/>
                <w:i/>
                <w:iCs/>
                <w:spacing w:val="-10"/>
              </w:rPr>
              <w:t>€</w:t>
            </w:r>
          </w:p>
        </w:tc>
      </w:tr>
      <w:tr w:rsidR="00B04DE3" w14:paraId="22B9496B"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7F0C5E7B"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2028</w:t>
            </w:r>
          </w:p>
        </w:tc>
        <w:tc>
          <w:tcPr>
            <w:tcW w:w="1986" w:type="dxa"/>
            <w:tcBorders>
              <w:top w:val="single" w:sz="4" w:space="0" w:color="000000"/>
              <w:left w:val="single" w:sz="4" w:space="0" w:color="000000"/>
              <w:bottom w:val="single" w:sz="4" w:space="0" w:color="000000"/>
              <w:right w:val="single" w:sz="4" w:space="0" w:color="000000"/>
            </w:tcBorders>
          </w:tcPr>
          <w:p w14:paraId="18918C1F"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24.720.328,30</w:t>
            </w:r>
            <w:r>
              <w:rPr>
                <w:rFonts w:ascii="AytoRoquetas Light Condensed" w:hAnsi="AytoRoquetas Light Condensed"/>
                <w:i/>
                <w:iCs/>
                <w:spacing w:val="-11"/>
              </w:rPr>
              <w:t xml:space="preserve"> </w:t>
            </w:r>
            <w:r>
              <w:rPr>
                <w:rFonts w:ascii="AytoRoquetas Light Condensed" w:hAnsi="AytoRoquetas Light Condensed"/>
                <w:i/>
                <w:iCs/>
                <w:spacing w:val="-10"/>
              </w:rPr>
              <w:t>€</w:t>
            </w:r>
          </w:p>
        </w:tc>
      </w:tr>
      <w:tr w:rsidR="00B04DE3" w14:paraId="170C6342"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394264A4"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2029</w:t>
            </w:r>
          </w:p>
        </w:tc>
        <w:tc>
          <w:tcPr>
            <w:tcW w:w="1986" w:type="dxa"/>
            <w:tcBorders>
              <w:top w:val="single" w:sz="4" w:space="0" w:color="000000"/>
              <w:left w:val="single" w:sz="4" w:space="0" w:color="000000"/>
              <w:bottom w:val="single" w:sz="4" w:space="0" w:color="000000"/>
              <w:right w:val="single" w:sz="4" w:space="0" w:color="000000"/>
            </w:tcBorders>
          </w:tcPr>
          <w:p w14:paraId="431BA817"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0,00</w:t>
            </w:r>
            <w:r>
              <w:rPr>
                <w:rFonts w:ascii="AytoRoquetas Light Condensed" w:hAnsi="AytoRoquetas Light Condensed"/>
                <w:i/>
                <w:iCs/>
                <w:spacing w:val="-5"/>
              </w:rPr>
              <w:t xml:space="preserve"> </w:t>
            </w:r>
            <w:r>
              <w:rPr>
                <w:rFonts w:ascii="AytoRoquetas Light Condensed" w:hAnsi="AytoRoquetas Light Condensed"/>
                <w:i/>
                <w:iCs/>
                <w:spacing w:val="-10"/>
              </w:rPr>
              <w:t>€</w:t>
            </w:r>
          </w:p>
        </w:tc>
      </w:tr>
      <w:tr w:rsidR="00B04DE3" w14:paraId="3F52E955" w14:textId="77777777" w:rsidTr="00B04DE3">
        <w:trPr>
          <w:trHeight w:val="268"/>
        </w:trPr>
        <w:tc>
          <w:tcPr>
            <w:tcW w:w="1413" w:type="dxa"/>
            <w:tcBorders>
              <w:top w:val="single" w:sz="4" w:space="0" w:color="000000"/>
              <w:left w:val="single" w:sz="4" w:space="0" w:color="000000"/>
              <w:bottom w:val="single" w:sz="4" w:space="0" w:color="000000"/>
              <w:right w:val="single" w:sz="4" w:space="0" w:color="000000"/>
            </w:tcBorders>
          </w:tcPr>
          <w:p w14:paraId="514899D7"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Año</w:t>
            </w:r>
            <w:r>
              <w:rPr>
                <w:rFonts w:ascii="AytoRoquetas Light Condensed" w:hAnsi="AytoRoquetas Light Condensed"/>
                <w:i/>
                <w:iCs/>
                <w:spacing w:val="-3"/>
              </w:rPr>
              <w:t xml:space="preserve"> </w:t>
            </w:r>
            <w:r>
              <w:rPr>
                <w:rFonts w:ascii="AytoRoquetas Light Condensed" w:hAnsi="AytoRoquetas Light Condensed"/>
                <w:i/>
                <w:iCs/>
                <w:spacing w:val="-4"/>
              </w:rPr>
              <w:t>2030</w:t>
            </w:r>
          </w:p>
        </w:tc>
        <w:tc>
          <w:tcPr>
            <w:tcW w:w="1986" w:type="dxa"/>
            <w:tcBorders>
              <w:top w:val="single" w:sz="4" w:space="0" w:color="000000"/>
              <w:left w:val="single" w:sz="4" w:space="0" w:color="000000"/>
              <w:bottom w:val="single" w:sz="4" w:space="0" w:color="000000"/>
              <w:right w:val="single" w:sz="4" w:space="0" w:color="000000"/>
            </w:tcBorders>
          </w:tcPr>
          <w:p w14:paraId="6942B627" w14:textId="77777777" w:rsidR="00B04DE3" w:rsidRDefault="00B04DE3" w:rsidP="001335C5">
            <w:pPr>
              <w:pStyle w:val="TableParagraph"/>
              <w:spacing w:line="276" w:lineRule="auto"/>
              <w:rPr>
                <w:rFonts w:ascii="AytoRoquetas Light Condensed" w:hAnsi="AytoRoquetas Light Condensed"/>
                <w:i/>
                <w:iCs/>
              </w:rPr>
            </w:pPr>
            <w:r>
              <w:rPr>
                <w:rFonts w:ascii="AytoRoquetas Light Condensed" w:hAnsi="AytoRoquetas Light Condensed"/>
                <w:i/>
                <w:iCs/>
              </w:rPr>
              <w:t>0,00</w:t>
            </w:r>
            <w:r>
              <w:rPr>
                <w:rFonts w:ascii="AytoRoquetas Light Condensed" w:hAnsi="AytoRoquetas Light Condensed"/>
                <w:i/>
                <w:iCs/>
                <w:spacing w:val="-5"/>
              </w:rPr>
              <w:t xml:space="preserve"> </w:t>
            </w:r>
            <w:r>
              <w:rPr>
                <w:rFonts w:ascii="AytoRoquetas Light Condensed" w:hAnsi="AytoRoquetas Light Condensed"/>
                <w:i/>
                <w:iCs/>
                <w:spacing w:val="-10"/>
              </w:rPr>
              <w:t>€</w:t>
            </w:r>
          </w:p>
        </w:tc>
      </w:tr>
    </w:tbl>
    <w:p w14:paraId="02CD788A" w14:textId="77777777" w:rsidR="00B04DE3" w:rsidRDefault="00B04DE3" w:rsidP="00B04DE3">
      <w:pPr>
        <w:pStyle w:val="Textoindependiente"/>
        <w:spacing w:line="276" w:lineRule="auto"/>
        <w:ind w:left="82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TOTAL:</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37.000.000</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pacing w:val="-2"/>
          <w:sz w:val="22"/>
          <w:szCs w:val="22"/>
        </w:rPr>
        <w:t>euros</w:t>
      </w:r>
    </w:p>
    <w:p w14:paraId="0A0EF6D3" w14:textId="77777777" w:rsidR="00B04DE3" w:rsidRDefault="00B04DE3" w:rsidP="00B04DE3">
      <w:pPr>
        <w:pStyle w:val="Textoindependiente"/>
        <w:spacing w:line="276" w:lineRule="auto"/>
        <w:ind w:left="101"/>
        <w:rPr>
          <w:rFonts w:ascii="AytoRoquetas Light Condensed" w:hAnsi="AytoRoquetas Light Condensed"/>
          <w:b w:val="0"/>
          <w:bCs/>
          <w:i/>
          <w:iCs/>
          <w:sz w:val="22"/>
          <w:szCs w:val="22"/>
        </w:rPr>
      </w:pPr>
    </w:p>
    <w:p w14:paraId="12D7062B" w14:textId="2D434DDE" w:rsidR="00B04DE3" w:rsidRDefault="00B04DE3" w:rsidP="00B04DE3">
      <w:pPr>
        <w:pStyle w:val="Textoindependiente"/>
        <w:spacing w:line="276" w:lineRule="auto"/>
        <w:ind w:left="10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Se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adjunta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tabla</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con</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desglose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anualidades</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cada</w:t>
      </w:r>
      <w:r>
        <w:rPr>
          <w:rFonts w:ascii="AytoRoquetas Light Condensed" w:hAnsi="AytoRoquetas Light Condensed"/>
          <w:b w:val="0"/>
          <w:bCs/>
          <w:i/>
          <w:iCs/>
          <w:spacing w:val="-2"/>
          <w:sz w:val="22"/>
          <w:szCs w:val="22"/>
        </w:rPr>
        <w:t xml:space="preserve"> actuación.</w:t>
      </w:r>
    </w:p>
    <w:p w14:paraId="5E1462AE" w14:textId="77777777" w:rsidR="00B04DE3" w:rsidRDefault="00B04DE3" w:rsidP="00B04DE3">
      <w:pPr>
        <w:pStyle w:val="Textoindependiente"/>
        <w:spacing w:line="276" w:lineRule="auto"/>
        <w:ind w:left="101"/>
        <w:rPr>
          <w:rFonts w:ascii="AytoRoquetas Light Condensed" w:hAnsi="AytoRoquetas Light Condensed"/>
          <w:b w:val="0"/>
          <w:bCs/>
          <w:i/>
          <w:iCs/>
          <w:sz w:val="22"/>
          <w:szCs w:val="22"/>
        </w:rPr>
      </w:pPr>
    </w:p>
    <w:p w14:paraId="4F1A9CDA" w14:textId="77777777" w:rsidR="00B04DE3" w:rsidRDefault="00B04DE3" w:rsidP="00B04DE3">
      <w:pPr>
        <w:pStyle w:val="Textoindependiente"/>
        <w:spacing w:line="276" w:lineRule="auto"/>
        <w:ind w:left="101" w:right="114"/>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 este cuadro se expone que, teniendo en cuenta la inversión de emergencia de El Ejido las anualidades donde se han producido las obligaciones de pago son en 2022, 30.504,38 € y en 2023, 4.842.637,69 €.</w:t>
      </w:r>
    </w:p>
    <w:p w14:paraId="4B0049C3" w14:textId="77777777" w:rsidR="00B04DE3" w:rsidRDefault="00B04DE3" w:rsidP="00B04DE3">
      <w:pPr>
        <w:pStyle w:val="Textoindependiente"/>
        <w:spacing w:line="276" w:lineRule="auto"/>
        <w:ind w:left="101" w:right="116"/>
        <w:rPr>
          <w:rFonts w:ascii="AytoRoquetas Light Condensed" w:hAnsi="AytoRoquetas Light Condensed"/>
          <w:i/>
          <w:iCs/>
          <w:sz w:val="22"/>
          <w:szCs w:val="22"/>
        </w:rPr>
      </w:pPr>
    </w:p>
    <w:p w14:paraId="651A8D43" w14:textId="77777777" w:rsidR="00B04DE3" w:rsidRDefault="00B04DE3" w:rsidP="00B04DE3">
      <w:pPr>
        <w:pStyle w:val="Textoindependiente"/>
        <w:spacing w:line="276" w:lineRule="auto"/>
        <w:ind w:left="101" w:right="116"/>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La previsión de 2024 incluye el final de la obra de emergencia de El Ejido más las dos primeras mensualidades de las redacciones de anteproyecto de las ampliaciones de Adra, Roquetas y el Ejido, es de 956.529,63 €.</w:t>
      </w:r>
    </w:p>
    <w:p w14:paraId="5A74AA8F" w14:textId="77777777" w:rsidR="00B04DE3" w:rsidRDefault="00B04DE3" w:rsidP="00B04DE3">
      <w:pPr>
        <w:pStyle w:val="Textoindependiente"/>
        <w:spacing w:line="276" w:lineRule="auto"/>
        <w:ind w:left="101" w:right="116"/>
        <w:rPr>
          <w:rFonts w:ascii="AytoRoquetas Light Condensed" w:hAnsi="AytoRoquetas Light Condensed"/>
          <w:b w:val="0"/>
          <w:bCs/>
          <w:i/>
          <w:iCs/>
          <w:sz w:val="22"/>
          <w:szCs w:val="22"/>
        </w:rPr>
      </w:pPr>
    </w:p>
    <w:p w14:paraId="540D2FEA" w14:textId="77777777" w:rsidR="00B04DE3" w:rsidRDefault="00B04DE3" w:rsidP="00B04DE3">
      <w:pPr>
        <w:pStyle w:val="Textoindependiente"/>
        <w:spacing w:before="160"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Para el año 2025 se prevén 450.000€, la finalización de los anteproyectos sería en 2026, y la preparación de la licitación de proyecto y obra en 2027, con 6 millones de inversión, y en 2028 la anualidad prevista es de 24.720.328,30 €, hasta completar los 37 millones previstos.</w:t>
      </w:r>
    </w:p>
    <w:p w14:paraId="18F408B7" w14:textId="77777777" w:rsidR="00B04DE3" w:rsidRDefault="00B04DE3" w:rsidP="00B04DE3">
      <w:pPr>
        <w:pStyle w:val="Textoindependiente"/>
        <w:spacing w:before="159" w:line="276" w:lineRule="auto"/>
        <w:ind w:left="101" w:right="112"/>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Dª. Paula Robles solicita que se haga constar en este Acta todo lo expuesto en relación a la ejecución de las obras de emergencia en cuanto a la necesidad de las obras y la inversión.</w:t>
      </w:r>
    </w:p>
    <w:p w14:paraId="64FF0CC0" w14:textId="77777777" w:rsidR="00B04DE3" w:rsidRDefault="00B04DE3" w:rsidP="00B04DE3">
      <w:pPr>
        <w:pStyle w:val="Textoindependiente"/>
        <w:spacing w:before="164"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Los vocales de la AGE y de la Junta de Andalucía valoran que la comisión proponga la inclusión de la obra de emergencia ejecutada por la Junta de Andalucía en la EDAR de El Ejido y que se recoja en la adenda al considerar las anualidades invertidas en esta actuación en los ejercicios 2022 a 2024.</w:t>
      </w:r>
    </w:p>
    <w:p w14:paraId="27990B67" w14:textId="77777777" w:rsidR="00B04DE3" w:rsidRDefault="00B04DE3" w:rsidP="00B04DE3">
      <w:pPr>
        <w:pStyle w:val="Textoindependiente"/>
        <w:spacing w:before="160" w:line="276" w:lineRule="auto"/>
        <w:ind w:left="101" w:right="113"/>
        <w:rPr>
          <w:rFonts w:ascii="AytoRoquetas Light Condensed" w:hAnsi="AytoRoquetas Light Condensed"/>
          <w:b w:val="0"/>
          <w:bCs/>
          <w:i/>
          <w:iCs/>
          <w:sz w:val="22"/>
          <w:szCs w:val="22"/>
        </w:rPr>
      </w:pPr>
      <w:r>
        <w:rPr>
          <w:rFonts w:ascii="AytoRoquetas Light Condensed" w:hAnsi="AytoRoquetas Light Condensed"/>
          <w:b w:val="0"/>
          <w:bCs/>
          <w:i/>
          <w:iCs/>
          <w:sz w:val="22"/>
          <w:szCs w:val="22"/>
        </w:rPr>
        <w:t>Dª Nuria Jiménez comenta que la Comisión tiene la función de garantizar el intercambio de información, y la toma de acuerdos, por lo que se podría acordar y formular la propuesta de aprobación del balance económico del Convenio.</w:t>
      </w:r>
    </w:p>
    <w:p w14:paraId="3557263E" w14:textId="77777777" w:rsidR="00B04DE3" w:rsidRDefault="00B04DE3" w:rsidP="00B04DE3">
      <w:pPr>
        <w:pStyle w:val="Formatolibre"/>
        <w:spacing w:line="276" w:lineRule="auto"/>
        <w:ind w:left="708"/>
        <w:jc w:val="both"/>
        <w:rPr>
          <w:rFonts w:ascii="AytoRoquetas Light Condensed" w:eastAsia="Times New Roman" w:hAnsi="AytoRoquetas Light Condensed"/>
          <w:b/>
          <w:color w:val="auto"/>
          <w:sz w:val="26"/>
          <w:szCs w:val="26"/>
        </w:rPr>
      </w:pPr>
    </w:p>
    <w:p w14:paraId="6B62D85C" w14:textId="77777777" w:rsidR="00B04DE3" w:rsidRDefault="00B04DE3" w:rsidP="00B04DE3">
      <w:pPr>
        <w:pStyle w:val="Ttulo1"/>
        <w:keepNext w:val="0"/>
        <w:widowControl w:val="0"/>
        <w:numPr>
          <w:ilvl w:val="0"/>
          <w:numId w:val="5"/>
        </w:numPr>
        <w:tabs>
          <w:tab w:val="left" w:pos="820"/>
        </w:tabs>
        <w:suppressAutoHyphens w:val="0"/>
        <w:spacing w:before="1" w:after="0" w:line="276" w:lineRule="auto"/>
        <w:rPr>
          <w:rFonts w:ascii="AytoRoquetas Light Condensed" w:hAnsi="AytoRoquetas Light Condensed"/>
          <w:i/>
          <w:iCs/>
          <w:sz w:val="22"/>
          <w:szCs w:val="22"/>
        </w:rPr>
      </w:pPr>
      <w:r>
        <w:rPr>
          <w:rFonts w:ascii="AytoRoquetas Light Condensed" w:hAnsi="AytoRoquetas Light Condensed"/>
          <w:i/>
          <w:iCs/>
          <w:spacing w:val="-4"/>
          <w:sz w:val="22"/>
          <w:szCs w:val="22"/>
          <w:u w:val="single"/>
        </w:rPr>
        <w:t>Propuesta</w:t>
      </w:r>
      <w:r>
        <w:rPr>
          <w:rFonts w:ascii="AytoRoquetas Light Condensed" w:hAnsi="AytoRoquetas Light Condensed"/>
          <w:i/>
          <w:iCs/>
          <w:spacing w:val="-13"/>
          <w:sz w:val="22"/>
          <w:szCs w:val="22"/>
          <w:u w:val="single"/>
        </w:rPr>
        <w:t xml:space="preserve"> </w:t>
      </w:r>
      <w:r>
        <w:rPr>
          <w:rFonts w:ascii="AytoRoquetas Light Condensed" w:hAnsi="AytoRoquetas Light Condensed"/>
          <w:i/>
          <w:iCs/>
          <w:spacing w:val="-4"/>
          <w:sz w:val="22"/>
          <w:szCs w:val="22"/>
          <w:u w:val="single"/>
        </w:rPr>
        <w:t>de</w:t>
      </w:r>
      <w:r>
        <w:rPr>
          <w:rFonts w:ascii="AytoRoquetas Light Condensed" w:hAnsi="AytoRoquetas Light Condensed"/>
          <w:i/>
          <w:iCs/>
          <w:spacing w:val="-16"/>
          <w:sz w:val="22"/>
          <w:szCs w:val="22"/>
          <w:u w:val="single"/>
        </w:rPr>
        <w:t xml:space="preserve"> </w:t>
      </w:r>
      <w:r>
        <w:rPr>
          <w:rFonts w:ascii="AytoRoquetas Light Condensed" w:hAnsi="AytoRoquetas Light Condensed"/>
          <w:i/>
          <w:iCs/>
          <w:spacing w:val="-4"/>
          <w:sz w:val="22"/>
          <w:szCs w:val="22"/>
          <w:u w:val="single"/>
        </w:rPr>
        <w:t>prórroga</w:t>
      </w:r>
      <w:r>
        <w:rPr>
          <w:rFonts w:ascii="AytoRoquetas Light Condensed" w:hAnsi="AytoRoquetas Light Condensed"/>
          <w:i/>
          <w:iCs/>
          <w:spacing w:val="-12"/>
          <w:sz w:val="22"/>
          <w:szCs w:val="22"/>
          <w:u w:val="single"/>
        </w:rPr>
        <w:t xml:space="preserve"> </w:t>
      </w:r>
      <w:r>
        <w:rPr>
          <w:rFonts w:ascii="AytoRoquetas Light Condensed" w:hAnsi="AytoRoquetas Light Condensed"/>
          <w:i/>
          <w:iCs/>
          <w:spacing w:val="-4"/>
          <w:sz w:val="22"/>
          <w:szCs w:val="22"/>
          <w:u w:val="single"/>
        </w:rPr>
        <w:t>del</w:t>
      </w:r>
      <w:r>
        <w:rPr>
          <w:rFonts w:ascii="AytoRoquetas Light Condensed" w:hAnsi="AytoRoquetas Light Condensed"/>
          <w:i/>
          <w:iCs/>
          <w:spacing w:val="-13"/>
          <w:sz w:val="22"/>
          <w:szCs w:val="22"/>
          <w:u w:val="single"/>
        </w:rPr>
        <w:t xml:space="preserve"> </w:t>
      </w:r>
      <w:r>
        <w:rPr>
          <w:rFonts w:ascii="AytoRoquetas Light Condensed" w:hAnsi="AytoRoquetas Light Condensed"/>
          <w:i/>
          <w:iCs/>
          <w:spacing w:val="-4"/>
          <w:sz w:val="22"/>
          <w:szCs w:val="22"/>
          <w:u w:val="single"/>
        </w:rPr>
        <w:t>convenio.</w:t>
      </w:r>
    </w:p>
    <w:p w14:paraId="4A133855" w14:textId="77777777" w:rsidR="00B04DE3" w:rsidRDefault="00B04DE3" w:rsidP="00B04DE3">
      <w:pPr>
        <w:pStyle w:val="Textoindependiente"/>
        <w:spacing w:before="206" w:line="276" w:lineRule="auto"/>
        <w:rPr>
          <w:rFonts w:ascii="AytoRoquetas Light Condensed" w:hAnsi="AytoRoquetas Light Condensed"/>
          <w:b w:val="0"/>
          <w:i/>
          <w:iCs/>
          <w:sz w:val="22"/>
          <w:szCs w:val="22"/>
        </w:rPr>
      </w:pPr>
    </w:p>
    <w:p w14:paraId="5E64F8E8" w14:textId="77777777" w:rsidR="00B04DE3" w:rsidRDefault="00B04DE3" w:rsidP="00B04DE3">
      <w:pPr>
        <w:pStyle w:val="Textoindependiente"/>
        <w:spacing w:line="276" w:lineRule="auto"/>
        <w:ind w:left="10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 relación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a la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prórroga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del Convenio,</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durante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reunión se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acuerda prorrogarlo 4</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años,</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plazo máximo que prevé el Convenio.</w:t>
      </w:r>
    </w:p>
    <w:p w14:paraId="62ADC8ED" w14:textId="77777777" w:rsidR="00B04DE3" w:rsidRDefault="00B04DE3" w:rsidP="00B04DE3">
      <w:pPr>
        <w:pStyle w:val="Ttulo1"/>
        <w:keepNext w:val="0"/>
        <w:widowControl w:val="0"/>
        <w:numPr>
          <w:ilvl w:val="0"/>
          <w:numId w:val="5"/>
        </w:numPr>
        <w:tabs>
          <w:tab w:val="left" w:pos="820"/>
        </w:tabs>
        <w:suppressAutoHyphens w:val="0"/>
        <w:spacing w:before="162" w:after="0" w:line="276" w:lineRule="auto"/>
        <w:ind w:left="820" w:hanging="359"/>
        <w:rPr>
          <w:rFonts w:ascii="AytoRoquetas Light Condensed" w:hAnsi="AytoRoquetas Light Condensed"/>
          <w:i/>
          <w:iCs/>
          <w:sz w:val="22"/>
          <w:szCs w:val="22"/>
        </w:rPr>
      </w:pPr>
      <w:r>
        <w:rPr>
          <w:rFonts w:ascii="AytoRoquetas Light Condensed" w:hAnsi="AytoRoquetas Light Condensed"/>
          <w:i/>
          <w:iCs/>
          <w:spacing w:val="-2"/>
          <w:sz w:val="22"/>
          <w:szCs w:val="22"/>
          <w:u w:val="single"/>
        </w:rPr>
        <w:t>Modificación</w:t>
      </w:r>
      <w:r>
        <w:rPr>
          <w:rFonts w:ascii="AytoRoquetas Light Condensed" w:hAnsi="AytoRoquetas Light Condensed"/>
          <w:i/>
          <w:iCs/>
          <w:spacing w:val="-22"/>
          <w:sz w:val="22"/>
          <w:szCs w:val="22"/>
          <w:u w:val="single"/>
        </w:rPr>
        <w:t xml:space="preserve"> </w:t>
      </w:r>
      <w:proofErr w:type="spellStart"/>
      <w:r>
        <w:rPr>
          <w:rFonts w:ascii="AytoRoquetas Light Condensed" w:hAnsi="AytoRoquetas Light Condensed"/>
          <w:i/>
          <w:iCs/>
          <w:spacing w:val="-2"/>
          <w:sz w:val="22"/>
          <w:szCs w:val="22"/>
          <w:u w:val="single"/>
        </w:rPr>
        <w:t>claúsula</w:t>
      </w:r>
      <w:proofErr w:type="spellEnd"/>
      <w:r>
        <w:rPr>
          <w:rFonts w:ascii="AytoRoquetas Light Condensed" w:hAnsi="AytoRoquetas Light Condensed"/>
          <w:i/>
          <w:iCs/>
          <w:spacing w:val="-19"/>
          <w:sz w:val="22"/>
          <w:szCs w:val="22"/>
          <w:u w:val="single"/>
        </w:rPr>
        <w:t xml:space="preserve"> </w:t>
      </w:r>
      <w:r>
        <w:rPr>
          <w:rFonts w:ascii="AytoRoquetas Light Condensed" w:hAnsi="AytoRoquetas Light Condensed"/>
          <w:i/>
          <w:iCs/>
          <w:spacing w:val="-2"/>
          <w:sz w:val="22"/>
          <w:szCs w:val="22"/>
          <w:u w:val="single"/>
        </w:rPr>
        <w:t>3.3</w:t>
      </w:r>
      <w:r>
        <w:rPr>
          <w:rFonts w:ascii="AytoRoquetas Light Condensed" w:hAnsi="AytoRoquetas Light Condensed"/>
          <w:i/>
          <w:iCs/>
          <w:spacing w:val="-19"/>
          <w:sz w:val="22"/>
          <w:szCs w:val="22"/>
          <w:u w:val="single"/>
        </w:rPr>
        <w:t xml:space="preserve"> </w:t>
      </w:r>
      <w:r>
        <w:rPr>
          <w:rFonts w:ascii="AytoRoquetas Light Condensed" w:hAnsi="AytoRoquetas Light Condensed"/>
          <w:i/>
          <w:iCs/>
          <w:spacing w:val="-2"/>
          <w:sz w:val="22"/>
          <w:szCs w:val="22"/>
          <w:u w:val="single"/>
        </w:rPr>
        <w:t>y</w:t>
      </w:r>
      <w:r>
        <w:rPr>
          <w:rFonts w:ascii="AytoRoquetas Light Condensed" w:hAnsi="AytoRoquetas Light Condensed"/>
          <w:i/>
          <w:iCs/>
          <w:spacing w:val="-20"/>
          <w:sz w:val="22"/>
          <w:szCs w:val="22"/>
          <w:u w:val="single"/>
        </w:rPr>
        <w:t xml:space="preserve"> </w:t>
      </w:r>
      <w:proofErr w:type="spellStart"/>
      <w:r>
        <w:rPr>
          <w:rFonts w:ascii="AytoRoquetas Light Condensed" w:hAnsi="AytoRoquetas Light Condensed"/>
          <w:i/>
          <w:iCs/>
          <w:spacing w:val="-2"/>
          <w:sz w:val="22"/>
          <w:szCs w:val="22"/>
          <w:u w:val="single"/>
        </w:rPr>
        <w:t>claúsula</w:t>
      </w:r>
      <w:proofErr w:type="spellEnd"/>
      <w:r>
        <w:rPr>
          <w:rFonts w:ascii="AytoRoquetas Light Condensed" w:hAnsi="AytoRoquetas Light Condensed"/>
          <w:i/>
          <w:iCs/>
          <w:spacing w:val="-19"/>
          <w:sz w:val="22"/>
          <w:szCs w:val="22"/>
          <w:u w:val="single"/>
        </w:rPr>
        <w:t xml:space="preserve"> </w:t>
      </w:r>
      <w:r>
        <w:rPr>
          <w:rFonts w:ascii="AytoRoquetas Light Condensed" w:hAnsi="AytoRoquetas Light Condensed"/>
          <w:i/>
          <w:iCs/>
          <w:spacing w:val="-2"/>
          <w:sz w:val="22"/>
          <w:szCs w:val="22"/>
          <w:u w:val="single"/>
        </w:rPr>
        <w:t>11</w:t>
      </w:r>
      <w:r>
        <w:rPr>
          <w:rFonts w:ascii="AytoRoquetas Light Condensed" w:hAnsi="AytoRoquetas Light Condensed"/>
          <w:i/>
          <w:iCs/>
          <w:spacing w:val="-22"/>
          <w:sz w:val="22"/>
          <w:szCs w:val="22"/>
          <w:u w:val="single"/>
        </w:rPr>
        <w:t xml:space="preserve"> </w:t>
      </w:r>
      <w:r>
        <w:rPr>
          <w:rFonts w:ascii="AytoRoquetas Light Condensed" w:hAnsi="AytoRoquetas Light Condensed"/>
          <w:i/>
          <w:iCs/>
          <w:spacing w:val="-2"/>
          <w:sz w:val="22"/>
          <w:szCs w:val="22"/>
          <w:u w:val="single"/>
        </w:rPr>
        <w:t>para</w:t>
      </w:r>
      <w:r>
        <w:rPr>
          <w:rFonts w:ascii="AytoRoquetas Light Condensed" w:hAnsi="AytoRoquetas Light Condensed"/>
          <w:i/>
          <w:iCs/>
          <w:spacing w:val="-20"/>
          <w:sz w:val="22"/>
          <w:szCs w:val="22"/>
          <w:u w:val="single"/>
        </w:rPr>
        <w:t xml:space="preserve"> </w:t>
      </w:r>
      <w:r>
        <w:rPr>
          <w:rFonts w:ascii="AytoRoquetas Light Condensed" w:hAnsi="AytoRoquetas Light Condensed"/>
          <w:i/>
          <w:iCs/>
          <w:spacing w:val="-2"/>
          <w:sz w:val="22"/>
          <w:szCs w:val="22"/>
          <w:u w:val="single"/>
        </w:rPr>
        <w:t>reajuste</w:t>
      </w:r>
      <w:r>
        <w:rPr>
          <w:rFonts w:ascii="AytoRoquetas Light Condensed" w:hAnsi="AytoRoquetas Light Condensed"/>
          <w:i/>
          <w:iCs/>
          <w:spacing w:val="-22"/>
          <w:sz w:val="22"/>
          <w:szCs w:val="22"/>
          <w:u w:val="single"/>
        </w:rPr>
        <w:t xml:space="preserve"> </w:t>
      </w:r>
      <w:r>
        <w:rPr>
          <w:rFonts w:ascii="AytoRoquetas Light Condensed" w:hAnsi="AytoRoquetas Light Condensed"/>
          <w:i/>
          <w:iCs/>
          <w:spacing w:val="-2"/>
          <w:sz w:val="22"/>
          <w:szCs w:val="22"/>
          <w:u w:val="single"/>
        </w:rPr>
        <w:t>de</w:t>
      </w:r>
      <w:r>
        <w:rPr>
          <w:rFonts w:ascii="AytoRoquetas Light Condensed" w:hAnsi="AytoRoquetas Light Condensed"/>
          <w:i/>
          <w:iCs/>
          <w:spacing w:val="-20"/>
          <w:sz w:val="22"/>
          <w:szCs w:val="22"/>
          <w:u w:val="single"/>
        </w:rPr>
        <w:t xml:space="preserve"> </w:t>
      </w:r>
      <w:r>
        <w:rPr>
          <w:rFonts w:ascii="AytoRoquetas Light Condensed" w:hAnsi="AytoRoquetas Light Condensed"/>
          <w:i/>
          <w:iCs/>
          <w:spacing w:val="-2"/>
          <w:sz w:val="22"/>
          <w:szCs w:val="22"/>
          <w:u w:val="single"/>
        </w:rPr>
        <w:t>anualidades.</w:t>
      </w:r>
    </w:p>
    <w:p w14:paraId="40021479" w14:textId="77777777" w:rsidR="00B04DE3" w:rsidRDefault="00B04DE3" w:rsidP="00B04DE3">
      <w:pPr>
        <w:pStyle w:val="Textoindependiente"/>
        <w:spacing w:before="45" w:line="276" w:lineRule="auto"/>
        <w:rPr>
          <w:rFonts w:ascii="AytoRoquetas Light Condensed" w:hAnsi="AytoRoquetas Light Condensed"/>
          <w:b w:val="0"/>
          <w:i/>
          <w:iCs/>
          <w:sz w:val="22"/>
          <w:szCs w:val="22"/>
        </w:rPr>
      </w:pPr>
    </w:p>
    <w:p w14:paraId="2AD840C6" w14:textId="77777777" w:rsidR="00B04DE3" w:rsidRDefault="00B04DE3" w:rsidP="00B04DE3">
      <w:pPr>
        <w:pStyle w:val="Textoindependiente"/>
        <w:spacing w:line="276" w:lineRule="auto"/>
        <w:ind w:left="101" w:right="115"/>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El último punto del orden del día es la modificación de las cláusulas 3 y 11 del Convenio, precisamente para que se permitiera a la Comisión aprobar los reajustes de anualidades, sin tener</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redactar</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una</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nueva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adenda.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Habría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añadir</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cláusula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3</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y</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cláusula</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11</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 xml:space="preserve">dentro de las funciones de la Comisión de seguimiento que puedan aprobar dicho reajuste de </w:t>
      </w:r>
      <w:r>
        <w:rPr>
          <w:rFonts w:ascii="AytoRoquetas Light Condensed" w:hAnsi="AytoRoquetas Light Condensed"/>
          <w:b w:val="0"/>
          <w:bCs/>
          <w:i/>
          <w:iCs/>
          <w:spacing w:val="-2"/>
          <w:sz w:val="22"/>
          <w:szCs w:val="22"/>
        </w:rPr>
        <w:t>anualidades.</w:t>
      </w:r>
    </w:p>
    <w:p w14:paraId="4539A51A" w14:textId="77777777" w:rsidR="00B04DE3" w:rsidRDefault="00B04DE3" w:rsidP="00B04DE3">
      <w:pPr>
        <w:pStyle w:val="Textoindependiente"/>
        <w:spacing w:before="1" w:line="276" w:lineRule="auto"/>
        <w:ind w:left="101"/>
        <w:rPr>
          <w:rFonts w:ascii="AytoRoquetas Light Condensed" w:hAnsi="AytoRoquetas Light Condensed"/>
          <w:b w:val="0"/>
          <w:bCs/>
          <w:i/>
          <w:iCs/>
          <w:sz w:val="22"/>
          <w:szCs w:val="22"/>
        </w:rPr>
      </w:pPr>
      <w:r>
        <w:rPr>
          <w:rFonts w:ascii="AytoRoquetas Light Condensed" w:hAnsi="AytoRoquetas Light Condensed"/>
          <w:b w:val="0"/>
          <w:bCs/>
          <w:i/>
          <w:iCs/>
          <w:sz w:val="22"/>
          <w:szCs w:val="22"/>
        </w:rPr>
        <w:t>Las</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vocales</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Junta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Andalucía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están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5"/>
          <w:sz w:val="22"/>
          <w:szCs w:val="22"/>
        </w:rPr>
        <w:t xml:space="preserve"> </w:t>
      </w:r>
      <w:r>
        <w:rPr>
          <w:rFonts w:ascii="AytoRoquetas Light Condensed" w:hAnsi="AytoRoquetas Light Condensed"/>
          <w:b w:val="0"/>
          <w:bCs/>
          <w:i/>
          <w:iCs/>
          <w:sz w:val="22"/>
          <w:szCs w:val="22"/>
        </w:rPr>
        <w:t>acuerdo</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con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2"/>
          <w:sz w:val="22"/>
          <w:szCs w:val="22"/>
        </w:rPr>
        <w:t xml:space="preserve"> propuesta.</w:t>
      </w:r>
    </w:p>
    <w:p w14:paraId="4F7FA0A0" w14:textId="77777777" w:rsidR="00B04DE3" w:rsidRDefault="00B04DE3" w:rsidP="00B04DE3">
      <w:pPr>
        <w:pStyle w:val="Textoindependiente"/>
        <w:spacing w:before="61" w:line="276" w:lineRule="auto"/>
        <w:rPr>
          <w:rFonts w:ascii="AytoRoquetas Light Condensed" w:hAnsi="AytoRoquetas Light Condensed"/>
          <w:i/>
          <w:iCs/>
          <w:sz w:val="22"/>
          <w:szCs w:val="22"/>
        </w:rPr>
      </w:pPr>
    </w:p>
    <w:p w14:paraId="6E41ED38" w14:textId="77777777" w:rsidR="00B04DE3" w:rsidRDefault="00B04DE3" w:rsidP="00B04DE3">
      <w:pPr>
        <w:pStyle w:val="Ttulo1"/>
        <w:keepNext w:val="0"/>
        <w:widowControl w:val="0"/>
        <w:numPr>
          <w:ilvl w:val="0"/>
          <w:numId w:val="5"/>
        </w:numPr>
        <w:tabs>
          <w:tab w:val="left" w:pos="820"/>
        </w:tabs>
        <w:suppressAutoHyphens w:val="0"/>
        <w:spacing w:before="0" w:after="0" w:line="276" w:lineRule="auto"/>
        <w:ind w:left="820" w:hanging="359"/>
        <w:rPr>
          <w:rFonts w:ascii="AytoRoquetas Light Condensed" w:hAnsi="AytoRoquetas Light Condensed"/>
          <w:i/>
          <w:iCs/>
          <w:sz w:val="22"/>
          <w:szCs w:val="22"/>
        </w:rPr>
      </w:pPr>
      <w:r>
        <w:rPr>
          <w:rFonts w:ascii="AytoRoquetas Light Condensed" w:hAnsi="AytoRoquetas Light Condensed"/>
          <w:i/>
          <w:iCs/>
          <w:sz w:val="22"/>
          <w:szCs w:val="22"/>
          <w:u w:val="single"/>
        </w:rPr>
        <w:t>Ruegos</w:t>
      </w:r>
      <w:r>
        <w:rPr>
          <w:rFonts w:ascii="AytoRoquetas Light Condensed" w:hAnsi="AytoRoquetas Light Condensed"/>
          <w:i/>
          <w:iCs/>
          <w:spacing w:val="-17"/>
          <w:sz w:val="22"/>
          <w:szCs w:val="22"/>
          <w:u w:val="single"/>
        </w:rPr>
        <w:t xml:space="preserve"> </w:t>
      </w:r>
      <w:r>
        <w:rPr>
          <w:rFonts w:ascii="AytoRoquetas Light Condensed" w:hAnsi="AytoRoquetas Light Condensed"/>
          <w:i/>
          <w:iCs/>
          <w:sz w:val="22"/>
          <w:szCs w:val="22"/>
          <w:u w:val="single"/>
        </w:rPr>
        <w:t>y</w:t>
      </w:r>
      <w:r>
        <w:rPr>
          <w:rFonts w:ascii="AytoRoquetas Light Condensed" w:hAnsi="AytoRoquetas Light Condensed"/>
          <w:i/>
          <w:iCs/>
          <w:spacing w:val="-19"/>
          <w:sz w:val="22"/>
          <w:szCs w:val="22"/>
          <w:u w:val="single"/>
        </w:rPr>
        <w:t xml:space="preserve"> </w:t>
      </w:r>
      <w:r>
        <w:rPr>
          <w:rFonts w:ascii="AytoRoquetas Light Condensed" w:hAnsi="AytoRoquetas Light Condensed"/>
          <w:i/>
          <w:iCs/>
          <w:spacing w:val="-2"/>
          <w:sz w:val="22"/>
          <w:szCs w:val="22"/>
          <w:u w:val="single"/>
        </w:rPr>
        <w:t>Preguntas</w:t>
      </w:r>
    </w:p>
    <w:p w14:paraId="7236680A" w14:textId="77777777" w:rsidR="00B04DE3" w:rsidRDefault="00B04DE3" w:rsidP="00B04DE3">
      <w:pPr>
        <w:pStyle w:val="Textoindependiente"/>
        <w:spacing w:before="196" w:line="276" w:lineRule="auto"/>
        <w:ind w:right="112"/>
        <w:rPr>
          <w:rFonts w:ascii="AytoRoquetas Light Condensed" w:hAnsi="AytoRoquetas Light Condensed"/>
          <w:b w:val="0"/>
          <w:bCs/>
          <w:i/>
          <w:iCs/>
          <w:sz w:val="22"/>
          <w:szCs w:val="22"/>
        </w:rPr>
      </w:pPr>
      <w:r>
        <w:rPr>
          <w:rFonts w:ascii="AytoRoquetas Light Condensed" w:hAnsi="AytoRoquetas Light Condensed"/>
          <w:b w:val="0"/>
          <w:bCs/>
          <w:i/>
          <w:iCs/>
          <w:sz w:val="22"/>
          <w:szCs w:val="22"/>
        </w:rPr>
        <w:t>En este punto se pregunta si hay otra cuestión a tratar, interviene Dª. Alejandra Montoro con una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petición,</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quiere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celebre</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próximamente</w:t>
      </w:r>
      <w:r>
        <w:rPr>
          <w:rFonts w:ascii="AytoRoquetas Light Condensed" w:hAnsi="AytoRoquetas Light Condensed"/>
          <w:b w:val="0"/>
          <w:bCs/>
          <w:i/>
          <w:iCs/>
          <w:spacing w:val="-4"/>
          <w:sz w:val="22"/>
          <w:szCs w:val="22"/>
        </w:rPr>
        <w:t xml:space="preserve"> </w:t>
      </w:r>
      <w:r>
        <w:rPr>
          <w:rFonts w:ascii="AytoRoquetas Light Condensed" w:hAnsi="AytoRoquetas Light Condensed"/>
          <w:b w:val="0"/>
          <w:bCs/>
          <w:i/>
          <w:iCs/>
          <w:sz w:val="22"/>
          <w:szCs w:val="22"/>
        </w:rPr>
        <w:t>una</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reunión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del</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Protocolo</w:t>
      </w:r>
      <w:r>
        <w:rPr>
          <w:rFonts w:ascii="AytoRoquetas Light Condensed" w:hAnsi="AytoRoquetas Light Condensed"/>
          <w:b w:val="0"/>
          <w:bCs/>
          <w:i/>
          <w:iCs/>
          <w:spacing w:val="-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depuración</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en Andalucía que se firmó en 2017. Comenta que cree que la DGA tiene la Presidencia hasta mediados de julio. Se trata de una presidencia rotatoria.</w:t>
      </w:r>
    </w:p>
    <w:p w14:paraId="2C423AA6" w14:textId="77777777" w:rsidR="00B04DE3" w:rsidRDefault="00B04DE3" w:rsidP="00B04DE3">
      <w:pPr>
        <w:pStyle w:val="Textoindependiente"/>
        <w:spacing w:line="276" w:lineRule="auto"/>
        <w:rPr>
          <w:rFonts w:ascii="AytoRoquetas Light Condensed" w:hAnsi="AytoRoquetas Light Condensed"/>
          <w:b w:val="0"/>
          <w:bCs/>
          <w:i/>
          <w:iCs/>
          <w:sz w:val="22"/>
          <w:szCs w:val="22"/>
        </w:rPr>
      </w:pPr>
    </w:p>
    <w:p w14:paraId="03D0C541" w14:textId="77777777" w:rsidR="00B04DE3" w:rsidRDefault="00B04DE3" w:rsidP="00B04DE3">
      <w:pPr>
        <w:pStyle w:val="Textoindependiente"/>
        <w:spacing w:line="276" w:lineRule="auto"/>
        <w:rPr>
          <w:rFonts w:ascii="AytoRoquetas Light Condensed" w:hAnsi="AytoRoquetas Light Condensed"/>
          <w:b w:val="0"/>
          <w:bCs/>
          <w:i/>
          <w:iCs/>
          <w:sz w:val="22"/>
          <w:szCs w:val="22"/>
        </w:rPr>
      </w:pPr>
      <w:r>
        <w:rPr>
          <w:rFonts w:ascii="AytoRoquetas Light Condensed" w:hAnsi="AytoRoquetas Light Condensed"/>
          <w:b w:val="0"/>
          <w:bCs/>
          <w:i/>
          <w:iCs/>
          <w:sz w:val="22"/>
          <w:szCs w:val="22"/>
        </w:rPr>
        <w:t>Plantea que, en esa reunión de la Comisión de Seguimiento de ese protocolo, bien sea la DGA quien</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convoque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antes</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3"/>
          <w:sz w:val="22"/>
          <w:szCs w:val="22"/>
        </w:rPr>
        <w:t xml:space="preserve"> </w:t>
      </w:r>
      <w:r>
        <w:rPr>
          <w:rFonts w:ascii="AytoRoquetas Light Condensed" w:hAnsi="AytoRoquetas Light Condensed"/>
          <w:b w:val="0"/>
          <w:bCs/>
          <w:i/>
          <w:iCs/>
          <w:sz w:val="22"/>
          <w:szCs w:val="22"/>
        </w:rPr>
        <w:t>final</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julio</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o</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bien,</w:t>
      </w:r>
      <w:r>
        <w:rPr>
          <w:rFonts w:ascii="AytoRoquetas Light Condensed" w:hAnsi="AytoRoquetas Light Condensed"/>
          <w:b w:val="0"/>
          <w:bCs/>
          <w:i/>
          <w:iCs/>
          <w:spacing w:val="28"/>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Junta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cuando</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retome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Presidencia,</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traten una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serie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temas</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relacionados</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con</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los</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Fondos</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Europeos</w:t>
      </w:r>
      <w:r>
        <w:rPr>
          <w:rFonts w:ascii="AytoRoquetas Light Condensed" w:hAnsi="AytoRoquetas Light Condensed"/>
          <w:b w:val="0"/>
          <w:bCs/>
          <w:i/>
          <w:iCs/>
          <w:spacing w:val="-11"/>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12"/>
          <w:sz w:val="22"/>
          <w:szCs w:val="22"/>
        </w:rPr>
        <w:t xml:space="preserve"> </w:t>
      </w:r>
      <w:r>
        <w:rPr>
          <w:rFonts w:ascii="AytoRoquetas Light Condensed" w:hAnsi="AytoRoquetas Light Condensed"/>
          <w:b w:val="0"/>
          <w:bCs/>
          <w:i/>
          <w:iCs/>
          <w:sz w:val="22"/>
          <w:szCs w:val="22"/>
        </w:rPr>
        <w:t>DGA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comprometió</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solicitar a la D.G. de Fondos Comunitarios para las actuaciones de Copero, Tablada, San Jerónimo, etc.</w:t>
      </w:r>
    </w:p>
    <w:p w14:paraId="0AF0D44C" w14:textId="77777777" w:rsidR="00B04DE3" w:rsidRDefault="00B04DE3" w:rsidP="00B04DE3">
      <w:pPr>
        <w:pStyle w:val="Textoindependiente"/>
        <w:spacing w:line="276" w:lineRule="auto"/>
        <w:ind w:left="101" w:right="116"/>
        <w:rPr>
          <w:rFonts w:ascii="AytoRoquetas Light Condensed" w:hAnsi="AytoRoquetas Light Condensed"/>
          <w:b w:val="0"/>
          <w:bCs/>
          <w:i/>
          <w:iCs/>
          <w:sz w:val="22"/>
          <w:szCs w:val="22"/>
        </w:rPr>
      </w:pPr>
    </w:p>
    <w:p w14:paraId="2B1B17F5" w14:textId="77777777" w:rsidR="00B04DE3" w:rsidRDefault="00B04DE3" w:rsidP="00B04DE3">
      <w:pPr>
        <w:pStyle w:val="Textoindependiente"/>
        <w:spacing w:line="276" w:lineRule="auto"/>
        <w:rPr>
          <w:rFonts w:ascii="AytoRoquetas Light Condensed" w:hAnsi="AytoRoquetas Light Condensed"/>
          <w:b w:val="0"/>
          <w:bCs/>
          <w:i/>
          <w:iCs/>
          <w:sz w:val="22"/>
          <w:szCs w:val="22"/>
        </w:rPr>
      </w:pPr>
      <w:r>
        <w:rPr>
          <w:rFonts w:ascii="AytoRoquetas Light Condensed" w:hAnsi="AytoRoquetas Light Condensed"/>
          <w:b w:val="0"/>
          <w:bCs/>
          <w:i/>
          <w:iCs/>
          <w:sz w:val="22"/>
          <w:szCs w:val="22"/>
        </w:rPr>
        <w:t>También para ver en qué estado se encuentran algunas declaraciones de Interés General. Se disculpa por usar el punto de ruegos y preguntas de la Comisión de Seguimiento del Convenio para tratar temas del otro Protocolo.</w:t>
      </w:r>
    </w:p>
    <w:p w14:paraId="4972D31E" w14:textId="77777777" w:rsidR="00B04DE3" w:rsidRDefault="00B04DE3" w:rsidP="00B04DE3">
      <w:pPr>
        <w:pStyle w:val="Textoindependiente"/>
        <w:spacing w:line="276" w:lineRule="auto"/>
        <w:rPr>
          <w:rFonts w:ascii="AytoRoquetas Light Condensed" w:hAnsi="AytoRoquetas Light Condensed"/>
          <w:b w:val="0"/>
          <w:bCs/>
          <w:i/>
          <w:iCs/>
          <w:sz w:val="22"/>
          <w:szCs w:val="22"/>
        </w:rPr>
      </w:pPr>
    </w:p>
    <w:p w14:paraId="5519F9D1" w14:textId="77777777" w:rsidR="00B04DE3" w:rsidRDefault="00B04DE3" w:rsidP="00B04DE3">
      <w:pPr>
        <w:pStyle w:val="Textoindependiente"/>
        <w:spacing w:line="276" w:lineRule="auto"/>
        <w:rPr>
          <w:rFonts w:ascii="AytoRoquetas Light Condensed" w:hAnsi="AytoRoquetas Light Condensed"/>
          <w:b w:val="0"/>
          <w:bCs/>
          <w:i/>
          <w:iCs/>
          <w:sz w:val="22"/>
          <w:szCs w:val="22"/>
        </w:rPr>
      </w:pPr>
      <w:r>
        <w:rPr>
          <w:rFonts w:ascii="AytoRoquetas Light Condensed" w:hAnsi="AytoRoquetas Light Condensed"/>
          <w:i/>
          <w:iCs/>
          <w:sz w:val="22"/>
          <w:szCs w:val="22"/>
        </w:rPr>
        <w:t>Dª. Nuria Jiménez</w:t>
      </w:r>
      <w:r>
        <w:rPr>
          <w:rFonts w:ascii="AytoRoquetas Light Condensed" w:hAnsi="AytoRoquetas Light Condensed"/>
          <w:b w:val="0"/>
          <w:bCs/>
          <w:i/>
          <w:iCs/>
          <w:sz w:val="22"/>
          <w:szCs w:val="22"/>
        </w:rPr>
        <w:t xml:space="preserve"> consulta a D. Daniel Mateos si él está en la Comisión de Seguimiento del Protocolo,</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o</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quién</w:t>
      </w:r>
      <w:r>
        <w:rPr>
          <w:rFonts w:ascii="AytoRoquetas Light Condensed" w:hAnsi="AytoRoquetas Light Condensed"/>
          <w:b w:val="0"/>
          <w:bCs/>
          <w:i/>
          <w:iCs/>
          <w:spacing w:val="-10"/>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encarga</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en</w:t>
      </w:r>
      <w:r>
        <w:rPr>
          <w:rFonts w:ascii="AytoRoquetas Light Condensed" w:hAnsi="AytoRoquetas Light Condensed"/>
          <w:b w:val="0"/>
          <w:bCs/>
          <w:i/>
          <w:iCs/>
          <w:spacing w:val="-7"/>
          <w:sz w:val="22"/>
          <w:szCs w:val="22"/>
        </w:rPr>
        <w:t xml:space="preserve"> </w:t>
      </w:r>
      <w:r>
        <w:rPr>
          <w:rFonts w:ascii="AytoRoquetas Light Condensed" w:hAnsi="AytoRoquetas Light Condensed"/>
          <w:b w:val="0"/>
          <w:bCs/>
          <w:i/>
          <w:iCs/>
          <w:sz w:val="22"/>
          <w:szCs w:val="22"/>
        </w:rPr>
        <w:t>la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DGA.</w:t>
      </w:r>
      <w:r>
        <w:rPr>
          <w:rFonts w:ascii="AytoRoquetas Light Condensed" w:hAnsi="AytoRoquetas Light Condensed"/>
          <w:b w:val="0"/>
          <w:bCs/>
          <w:i/>
          <w:iCs/>
          <w:spacing w:val="-10"/>
          <w:sz w:val="22"/>
          <w:szCs w:val="22"/>
        </w:rPr>
        <w:t xml:space="preserve"> </w:t>
      </w:r>
      <w:r>
        <w:rPr>
          <w:rFonts w:ascii="AytoRoquetas Light Condensed" w:hAnsi="AytoRoquetas Light Condensed"/>
          <w:i/>
          <w:iCs/>
          <w:sz w:val="22"/>
          <w:szCs w:val="22"/>
        </w:rPr>
        <w:t>D.</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Daniel</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Mateos</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comenta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que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seguramente</w:t>
      </w:r>
      <w:r>
        <w:rPr>
          <w:rFonts w:ascii="AytoRoquetas Light Condensed" w:hAnsi="AytoRoquetas Light Condensed"/>
          <w:b w:val="0"/>
          <w:bCs/>
          <w:i/>
          <w:iCs/>
          <w:spacing w:val="-8"/>
          <w:sz w:val="22"/>
          <w:szCs w:val="22"/>
        </w:rPr>
        <w:t xml:space="preserve"> </w:t>
      </w:r>
      <w:r>
        <w:rPr>
          <w:rFonts w:ascii="AytoRoquetas Light Condensed" w:hAnsi="AytoRoquetas Light Condensed"/>
          <w:b w:val="0"/>
          <w:bCs/>
          <w:i/>
          <w:iCs/>
          <w:sz w:val="22"/>
          <w:szCs w:val="22"/>
        </w:rPr>
        <w:t>haya</w:t>
      </w:r>
      <w:r>
        <w:rPr>
          <w:rFonts w:ascii="AytoRoquetas Light Condensed" w:hAnsi="AytoRoquetas Light Condensed"/>
          <w:b w:val="0"/>
          <w:bCs/>
          <w:i/>
          <w:iCs/>
          <w:spacing w:val="-9"/>
          <w:sz w:val="22"/>
          <w:szCs w:val="22"/>
        </w:rPr>
        <w:t xml:space="preserve"> </w:t>
      </w:r>
      <w:r>
        <w:rPr>
          <w:rFonts w:ascii="AytoRoquetas Light Condensed" w:hAnsi="AytoRoquetas Light Condensed"/>
          <w:b w:val="0"/>
          <w:bCs/>
          <w:i/>
          <w:iCs/>
          <w:sz w:val="22"/>
          <w:szCs w:val="22"/>
        </w:rPr>
        <w:t>que realizar nuevos nombramientos y que se debería recuperar esa Comisión porque la última reunión fue en 2019.</w:t>
      </w:r>
    </w:p>
    <w:p w14:paraId="6091B18C" w14:textId="77777777" w:rsidR="00B04DE3" w:rsidRDefault="00B04DE3" w:rsidP="00B04DE3">
      <w:pPr>
        <w:pStyle w:val="Textoindependiente"/>
        <w:spacing w:line="276" w:lineRule="auto"/>
        <w:rPr>
          <w:rFonts w:ascii="AytoRoquetas Light Condensed" w:hAnsi="AytoRoquetas Light Condensed"/>
          <w:b w:val="0"/>
          <w:bCs/>
          <w:i/>
          <w:iCs/>
          <w:sz w:val="22"/>
          <w:szCs w:val="22"/>
        </w:rPr>
      </w:pPr>
    </w:p>
    <w:p w14:paraId="505533E8" w14:textId="77777777" w:rsidR="00B04DE3" w:rsidRDefault="00B04DE3" w:rsidP="00B04DE3">
      <w:pPr>
        <w:pStyle w:val="Textoindependiente"/>
        <w:spacing w:line="276" w:lineRule="auto"/>
        <w:rPr>
          <w:rFonts w:ascii="AytoRoquetas Light Condensed" w:hAnsi="AytoRoquetas Light Condensed"/>
          <w:b w:val="0"/>
          <w:bCs/>
          <w:i/>
          <w:iCs/>
          <w:sz w:val="22"/>
          <w:szCs w:val="22"/>
        </w:rPr>
      </w:pPr>
      <w:r>
        <w:rPr>
          <w:rFonts w:ascii="AytoRoquetas Light Condensed" w:hAnsi="AytoRoquetas Light Condensed"/>
          <w:i/>
          <w:iCs/>
          <w:sz w:val="22"/>
          <w:szCs w:val="22"/>
        </w:rPr>
        <w:t>Dª.</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Nuria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Jiménez</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se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compromete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a</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transmitírselo</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al</w:t>
      </w:r>
      <w:r>
        <w:rPr>
          <w:rFonts w:ascii="AytoRoquetas Light Condensed" w:hAnsi="AytoRoquetas Light Condensed"/>
          <w:b w:val="0"/>
          <w:bCs/>
          <w:i/>
          <w:iCs/>
          <w:spacing w:val="-6"/>
          <w:sz w:val="22"/>
          <w:szCs w:val="22"/>
        </w:rPr>
        <w:t xml:space="preserve"> </w:t>
      </w:r>
      <w:r>
        <w:rPr>
          <w:rFonts w:ascii="AytoRoquetas Light Condensed" w:hAnsi="AytoRoquetas Light Condensed"/>
          <w:b w:val="0"/>
          <w:bCs/>
          <w:i/>
          <w:iCs/>
          <w:sz w:val="22"/>
          <w:szCs w:val="22"/>
        </w:rPr>
        <w:t>Subdirector</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General</w:t>
      </w:r>
      <w:r>
        <w:rPr>
          <w:rFonts w:ascii="AytoRoquetas Light Condensed" w:hAnsi="AytoRoquetas Light Condensed"/>
          <w:b w:val="0"/>
          <w:bCs/>
          <w:i/>
          <w:iCs/>
          <w:spacing w:val="-3"/>
          <w:sz w:val="22"/>
          <w:szCs w:val="22"/>
        </w:rPr>
        <w:t xml:space="preserve"> </w:t>
      </w:r>
      <w:r>
        <w:rPr>
          <w:rFonts w:ascii="AytoRoquetas Light Condensed" w:hAnsi="AytoRoquetas Light Condensed"/>
          <w:b w:val="0"/>
          <w:bCs/>
          <w:i/>
          <w:iCs/>
          <w:sz w:val="22"/>
          <w:szCs w:val="22"/>
        </w:rPr>
        <w:t>de</w:t>
      </w:r>
      <w:r>
        <w:rPr>
          <w:rFonts w:ascii="AytoRoquetas Light Condensed" w:hAnsi="AytoRoquetas Light Condensed"/>
          <w:b w:val="0"/>
          <w:bCs/>
          <w:i/>
          <w:iCs/>
          <w:spacing w:val="-2"/>
          <w:sz w:val="22"/>
          <w:szCs w:val="22"/>
        </w:rPr>
        <w:t xml:space="preserve"> </w:t>
      </w:r>
      <w:r>
        <w:rPr>
          <w:rFonts w:ascii="AytoRoquetas Light Condensed" w:hAnsi="AytoRoquetas Light Condensed"/>
          <w:b w:val="0"/>
          <w:bCs/>
          <w:i/>
          <w:iCs/>
          <w:sz w:val="22"/>
          <w:szCs w:val="22"/>
        </w:rPr>
        <w:t>Infraestructuras. Se remitirá el acta para su lectura y aprobación a los vocales.</w:t>
      </w:r>
    </w:p>
    <w:p w14:paraId="6FB52245" w14:textId="77777777" w:rsidR="00B04DE3" w:rsidRDefault="00B04DE3" w:rsidP="00B04DE3">
      <w:pPr>
        <w:pStyle w:val="Textoindependiente"/>
        <w:spacing w:line="276" w:lineRule="auto"/>
        <w:rPr>
          <w:rFonts w:ascii="AytoRoquetas Light Condensed" w:hAnsi="AytoRoquetas Light Condensed"/>
          <w:b w:val="0"/>
          <w:bCs/>
          <w:i/>
          <w:iCs/>
          <w:sz w:val="22"/>
          <w:szCs w:val="22"/>
        </w:rPr>
      </w:pPr>
    </w:p>
    <w:p w14:paraId="12F0ACDA" w14:textId="77777777" w:rsidR="00B04DE3" w:rsidRDefault="00B04DE3" w:rsidP="00B04DE3">
      <w:pPr>
        <w:pStyle w:val="Textoindependiente"/>
        <w:spacing w:line="276" w:lineRule="auto"/>
        <w:rPr>
          <w:rFonts w:ascii="AytoRoquetas Light Condensed" w:hAnsi="AytoRoquetas Light Condensed"/>
          <w:b w:val="0"/>
          <w:bCs/>
          <w:i/>
          <w:iCs/>
          <w:spacing w:val="-2"/>
          <w:sz w:val="22"/>
          <w:szCs w:val="22"/>
        </w:rPr>
      </w:pPr>
      <w:r>
        <w:rPr>
          <w:rFonts w:ascii="AytoRoquetas Light Condensed" w:hAnsi="AytoRoquetas Light Condensed"/>
          <w:b w:val="0"/>
          <w:bCs/>
          <w:i/>
          <w:iCs/>
          <w:sz w:val="22"/>
          <w:szCs w:val="22"/>
        </w:rPr>
        <w:t xml:space="preserve">Y no habiendo más asuntos que tratar, la Presidenta levanta la sesión a las 11 h del día </w:t>
      </w:r>
      <w:r>
        <w:rPr>
          <w:rFonts w:ascii="AytoRoquetas Light Condensed" w:hAnsi="AytoRoquetas Light Condensed"/>
          <w:b w:val="0"/>
          <w:bCs/>
          <w:i/>
          <w:iCs/>
          <w:spacing w:val="-2"/>
          <w:sz w:val="22"/>
          <w:szCs w:val="22"/>
        </w:rPr>
        <w:t>expresado.”</w:t>
      </w:r>
    </w:p>
    <w:p w14:paraId="3623DD5F" w14:textId="77777777" w:rsidR="00B04DE3" w:rsidRPr="0075020C" w:rsidRDefault="00B04DE3" w:rsidP="00B04DE3">
      <w:pPr>
        <w:pStyle w:val="Formatolibre"/>
        <w:spacing w:line="276" w:lineRule="auto"/>
        <w:jc w:val="both"/>
        <w:rPr>
          <w:rFonts w:ascii="AytoRoquetas Light Condensed" w:eastAsia="Times New Roman" w:hAnsi="AytoRoquetas Light Condensed"/>
          <w:b/>
          <w:color w:val="auto"/>
          <w:sz w:val="26"/>
          <w:szCs w:val="26"/>
        </w:rPr>
      </w:pPr>
    </w:p>
    <w:p w14:paraId="18F04581" w14:textId="77777777" w:rsidR="00B04DE3" w:rsidRDefault="00B04DE3" w:rsidP="00B04DE3">
      <w:pPr>
        <w:pStyle w:val="Formatolibre"/>
        <w:spacing w:line="276" w:lineRule="auto"/>
        <w:ind w:firstLine="708"/>
        <w:jc w:val="both"/>
        <w:rPr>
          <w:rFonts w:ascii="AytoRoquetas Light Condensed" w:hAnsi="AytoRoquetas Light Condensed"/>
          <w:sz w:val="22"/>
          <w:szCs w:val="22"/>
          <w:lang w:val="es-ES"/>
        </w:rPr>
      </w:pPr>
      <w:r>
        <w:rPr>
          <w:rFonts w:ascii="AytoRoquetas Light Condensed" w:hAnsi="AytoRoquetas Light Condensed"/>
          <w:sz w:val="22"/>
          <w:szCs w:val="22"/>
        </w:rPr>
        <w:t>La JUNTA GENERAL queda enterada.</w:t>
      </w:r>
    </w:p>
    <w:p w14:paraId="54A71DFC" w14:textId="77777777" w:rsidR="00B04DE3" w:rsidRPr="003645B5" w:rsidRDefault="00B04DE3" w:rsidP="00B04DE3">
      <w:pPr>
        <w:pStyle w:val="Textoindependiente"/>
        <w:spacing w:line="288" w:lineRule="auto"/>
        <w:contextualSpacing/>
        <w:rPr>
          <w:rFonts w:ascii="AytoRoquetas Light Condensed" w:hAnsi="AytoRoquetas Light Condensed"/>
          <w:b w:val="0"/>
          <w:bCs/>
          <w:sz w:val="22"/>
          <w:lang w:val="es-ES"/>
        </w:rPr>
      </w:pPr>
    </w:p>
    <w:p w14:paraId="2A362843" w14:textId="77777777" w:rsidR="00B04DE3" w:rsidRDefault="00B04DE3" w:rsidP="00B04DE3">
      <w:pPr>
        <w:pStyle w:val="Default"/>
        <w:spacing w:line="288" w:lineRule="auto"/>
        <w:ind w:firstLine="1134"/>
        <w:contextualSpacing/>
        <w:jc w:val="both"/>
        <w:rPr>
          <w:rFonts w:cs="Frutiger Light Condensed"/>
          <w:b/>
          <w:bCs/>
          <w:color w:val="auto"/>
          <w:sz w:val="22"/>
          <w:szCs w:val="22"/>
        </w:rPr>
      </w:pPr>
    </w:p>
    <w:p w14:paraId="7AB35266" w14:textId="77777777" w:rsidR="00B04DE3" w:rsidRPr="003645B5" w:rsidRDefault="00B04DE3" w:rsidP="00B04DE3">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4C6D1EDF" w14:textId="77777777" w:rsidR="00B04DE3" w:rsidRPr="003645B5" w:rsidRDefault="00B04DE3" w:rsidP="00B04DE3">
      <w:pPr>
        <w:spacing w:after="0" w:line="288" w:lineRule="auto"/>
        <w:contextualSpacing/>
        <w:jc w:val="both"/>
        <w:rPr>
          <w:rFonts w:ascii="AytoRoquetas Light Condensed" w:hAnsi="AytoRoquetas Light Condensed"/>
          <w:szCs w:val="20"/>
        </w:rPr>
      </w:pPr>
    </w:p>
    <w:p w14:paraId="114628C2" w14:textId="77777777" w:rsidR="00B04DE3" w:rsidRPr="003645B5" w:rsidRDefault="00B04DE3" w:rsidP="00B04DE3">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0B9BB318" w14:textId="77777777" w:rsidR="00B04DE3" w:rsidRDefault="00B04DE3" w:rsidP="00B04DE3">
      <w:pPr>
        <w:pStyle w:val="Textoindependiente"/>
        <w:spacing w:line="276" w:lineRule="auto"/>
        <w:ind w:left="101" w:right="116"/>
        <w:rPr>
          <w:rFonts w:ascii="AytoRoquetas Light Condensed" w:hAnsi="AytoRoquetas Light Condensed"/>
          <w:b w:val="0"/>
          <w:bCs/>
          <w:i/>
          <w:iCs/>
          <w:sz w:val="22"/>
          <w:szCs w:val="22"/>
        </w:rPr>
      </w:pPr>
    </w:p>
    <w:p w14:paraId="6AC77115" w14:textId="77777777" w:rsidR="00B04DE3" w:rsidRDefault="00B04DE3" w:rsidP="00B04DE3">
      <w:pPr>
        <w:pStyle w:val="Textoindependiente"/>
        <w:spacing w:before="160" w:line="276" w:lineRule="auto"/>
        <w:ind w:left="821" w:right="113"/>
        <w:rPr>
          <w:rFonts w:ascii="AytoRoquetas Light Condensed" w:hAnsi="AytoRoquetas Light Condensed"/>
          <w:b w:val="0"/>
          <w:bCs/>
          <w:i/>
          <w:iCs/>
          <w:sz w:val="22"/>
          <w:szCs w:val="22"/>
        </w:rPr>
      </w:pPr>
    </w:p>
    <w:p w14:paraId="49E3A32D" w14:textId="2EA24932" w:rsidR="00B04DE3" w:rsidRPr="00B04DE3" w:rsidRDefault="00B04DE3" w:rsidP="00B04DE3">
      <w:pPr>
        <w:pStyle w:val="Textoindependiente"/>
        <w:spacing w:line="276" w:lineRule="auto"/>
        <w:ind w:left="101" w:right="115"/>
        <w:rPr>
          <w:rFonts w:ascii="AytoRoquetas Light Condensed" w:hAnsi="AytoRoquetas Light Condensed"/>
          <w:b w:val="0"/>
          <w:bCs/>
          <w:i/>
          <w:iCs/>
          <w:sz w:val="22"/>
          <w:szCs w:val="22"/>
        </w:rPr>
      </w:pPr>
    </w:p>
    <w:p w14:paraId="12B0E826" w14:textId="77777777" w:rsidR="00C43A6D" w:rsidRDefault="00C43A6D">
      <w:pPr>
        <w:spacing w:line="288" w:lineRule="auto"/>
        <w:ind w:firstLine="1134"/>
        <w:jc w:val="both"/>
        <w:rPr>
          <w:rFonts w:ascii="AytoRoquetas Light Condensed" w:hAnsi="AytoRoquetas Light Condensed" w:cs="AytoRoquetas Light Condensed"/>
          <w:sz w:val="20"/>
          <w:szCs w:val="20"/>
        </w:rPr>
      </w:pPr>
    </w:p>
    <w:sectPr w:rsidR="00C43A6D">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0E830" w14:textId="77777777" w:rsidR="00B04DE3" w:rsidRDefault="00B04DE3">
      <w:pPr>
        <w:spacing w:after="0" w:line="240" w:lineRule="auto"/>
      </w:pPr>
      <w:r>
        <w:separator/>
      </w:r>
    </w:p>
  </w:endnote>
  <w:endnote w:type="continuationSeparator" w:id="0">
    <w:p w14:paraId="12B0E832" w14:textId="77777777" w:rsidR="00B04DE3" w:rsidRDefault="00B04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0E82B" w14:textId="77777777" w:rsidR="00C43A6D" w:rsidRDefault="00B04DE3">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B0E82C" w14:textId="77777777" w:rsidR="00B04DE3" w:rsidRDefault="00B04DE3">
      <w:pPr>
        <w:spacing w:after="0" w:line="240" w:lineRule="auto"/>
      </w:pPr>
      <w:r>
        <w:separator/>
      </w:r>
    </w:p>
  </w:footnote>
  <w:footnote w:type="continuationSeparator" w:id="0">
    <w:p w14:paraId="12B0E82E" w14:textId="77777777" w:rsidR="00B04DE3" w:rsidRDefault="00B04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0E827" w14:textId="77777777" w:rsidR="00C43A6D" w:rsidRDefault="00B04DE3">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12B0E82C">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12B0E82E" w14:textId="77777777" w:rsidR="00C43A6D" w:rsidRDefault="00B04DE3">
                <w:pPr>
                  <w:spacing w:after="0" w:line="240" w:lineRule="atLeast"/>
                  <w:rPr>
                    <w:color w:val="1D8FC7"/>
                    <w:sz w:val="16"/>
                    <w:szCs w:val="16"/>
                  </w:rPr>
                </w:pPr>
                <w:r>
                  <w:rPr>
                    <w:color w:val="1D8FC7"/>
                    <w:sz w:val="16"/>
                    <w:szCs w:val="16"/>
                  </w:rPr>
                  <w:t>Plaza de la Constituci</w:t>
                </w:r>
                <w:r>
                  <w:rPr>
                    <w:color w:val="1D8FC7"/>
                    <w:sz w:val="16"/>
                    <w:szCs w:val="16"/>
                  </w:rPr>
                  <w:t>ón, 1</w:t>
                </w:r>
              </w:p>
              <w:p w14:paraId="12B0E82F" w14:textId="77777777" w:rsidR="00C43A6D" w:rsidRDefault="00B04DE3">
                <w:pPr>
                  <w:spacing w:after="0" w:line="240" w:lineRule="atLeast"/>
                  <w:rPr>
                    <w:color w:val="1D8FC7"/>
                    <w:sz w:val="16"/>
                    <w:szCs w:val="16"/>
                  </w:rPr>
                </w:pPr>
                <w:r>
                  <w:rPr>
                    <w:color w:val="1D8FC7"/>
                    <w:sz w:val="16"/>
                    <w:szCs w:val="16"/>
                  </w:rPr>
                  <w:t>04740 Roquetas de Mar, Almería</w:t>
                </w:r>
              </w:p>
              <w:p w14:paraId="12B0E830" w14:textId="77777777" w:rsidR="00C43A6D" w:rsidRDefault="00B04DE3">
                <w:pPr>
                  <w:spacing w:after="0" w:line="240" w:lineRule="atLeast"/>
                  <w:rPr>
                    <w:color w:val="1D8FC7"/>
                    <w:sz w:val="16"/>
                    <w:szCs w:val="16"/>
                  </w:rPr>
                </w:pPr>
                <w:r>
                  <w:rPr>
                    <w:color w:val="1D8FC7"/>
                    <w:sz w:val="16"/>
                    <w:szCs w:val="16"/>
                  </w:rPr>
                  <w:t>Tels.: 950 33 85 85 – 950 33 86 19</w:t>
                </w:r>
              </w:p>
              <w:p w14:paraId="12B0E831" w14:textId="77777777" w:rsidR="00C43A6D" w:rsidRDefault="00B04DE3">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12B0E828" w14:textId="77777777" w:rsidR="00C43A6D" w:rsidRDefault="00B04DE3">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12B0E8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12B0E829" w14:textId="77777777" w:rsidR="00C43A6D" w:rsidRDefault="00C43A6D">
    <w:pPr>
      <w:pStyle w:val="Encabezado28"/>
      <w:rPr>
        <w:rFonts w:ascii="AytoRoquetas Light Condensed" w:hAnsi="AytoRoquetas Light Condensed" w:cs="AytoRoquetas Light Condensed"/>
      </w:rPr>
    </w:pPr>
  </w:p>
  <w:p w14:paraId="12B0E82A" w14:textId="77777777" w:rsidR="00C43A6D" w:rsidRDefault="00C43A6D">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BC6DFF"/>
    <w:multiLevelType w:val="multilevel"/>
    <w:tmpl w:val="CB422FD8"/>
    <w:lvl w:ilvl="0">
      <w:start w:val="1"/>
      <w:numFmt w:val="decimal"/>
      <w:lvlText w:val="%1)"/>
      <w:lvlJc w:val="left"/>
      <w:pPr>
        <w:tabs>
          <w:tab w:val="num" w:pos="0"/>
        </w:tabs>
        <w:ind w:left="821" w:hanging="360"/>
      </w:pPr>
      <w:rPr>
        <w:spacing w:val="0"/>
        <w:w w:val="100"/>
        <w:lang w:val="es-ES" w:eastAsia="en-US" w:bidi="ar-SA"/>
      </w:rPr>
    </w:lvl>
    <w:lvl w:ilvl="1">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1" w15:restartNumberingAfterBreak="0">
    <w:nsid w:val="2BCE4B56"/>
    <w:multiLevelType w:val="multilevel"/>
    <w:tmpl w:val="CB422FD8"/>
    <w:lvl w:ilvl="0">
      <w:start w:val="1"/>
      <w:numFmt w:val="decimal"/>
      <w:lvlText w:val="%1)"/>
      <w:lvlJc w:val="left"/>
      <w:pPr>
        <w:tabs>
          <w:tab w:val="num" w:pos="0"/>
        </w:tabs>
        <w:ind w:left="821" w:hanging="360"/>
      </w:pPr>
      <w:rPr>
        <w:spacing w:val="0"/>
        <w:w w:val="100"/>
        <w:lang w:val="es-ES" w:eastAsia="en-US" w:bidi="ar-SA"/>
      </w:rPr>
    </w:lvl>
    <w:lvl w:ilvl="1">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2" w15:restartNumberingAfterBreak="0">
    <w:nsid w:val="2C846D31"/>
    <w:multiLevelType w:val="multilevel"/>
    <w:tmpl w:val="9E325F1A"/>
    <w:lvl w:ilvl="0">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1">
      <w:numFmt w:val="bullet"/>
      <w:lvlText w:val=""/>
      <w:lvlJc w:val="left"/>
      <w:pPr>
        <w:tabs>
          <w:tab w:val="num" w:pos="0"/>
        </w:tabs>
        <w:ind w:left="1610" w:hanging="360"/>
      </w:pPr>
      <w:rPr>
        <w:rFonts w:ascii="Symbol" w:hAnsi="Symbol" w:cs="Symbol" w:hint="default"/>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3" w15:restartNumberingAfterBreak="0">
    <w:nsid w:val="6B457EF9"/>
    <w:multiLevelType w:val="multilevel"/>
    <w:tmpl w:val="CB422FD8"/>
    <w:lvl w:ilvl="0">
      <w:start w:val="1"/>
      <w:numFmt w:val="decimal"/>
      <w:lvlText w:val="%1)"/>
      <w:lvlJc w:val="left"/>
      <w:pPr>
        <w:tabs>
          <w:tab w:val="num" w:pos="0"/>
        </w:tabs>
        <w:ind w:left="821" w:hanging="360"/>
      </w:pPr>
      <w:rPr>
        <w:spacing w:val="0"/>
        <w:w w:val="100"/>
        <w:lang w:val="es-ES" w:eastAsia="en-US" w:bidi="ar-SA"/>
      </w:rPr>
    </w:lvl>
    <w:lvl w:ilvl="1">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4" w15:restartNumberingAfterBreak="0">
    <w:nsid w:val="7AFD215A"/>
    <w:multiLevelType w:val="multilevel"/>
    <w:tmpl w:val="476A1A1E"/>
    <w:lvl w:ilvl="0">
      <w:start w:val="1"/>
      <w:numFmt w:val="decimal"/>
      <w:lvlText w:val="%1."/>
      <w:lvlJc w:val="left"/>
      <w:pPr>
        <w:tabs>
          <w:tab w:val="num" w:pos="0"/>
        </w:tabs>
        <w:ind w:left="821" w:hanging="360"/>
      </w:pPr>
      <w:rPr>
        <w:rFonts w:ascii="Calibri" w:eastAsia="Calibri" w:hAnsi="Calibri" w:cs="Calibri"/>
        <w:b w:val="0"/>
        <w:bCs w:val="0"/>
        <w:i w:val="0"/>
        <w:iCs w:val="0"/>
        <w:spacing w:val="0"/>
        <w:w w:val="100"/>
        <w:sz w:val="22"/>
        <w:szCs w:val="22"/>
        <w:lang w:val="es-ES" w:eastAsia="en-US" w:bidi="ar-SA"/>
      </w:rPr>
    </w:lvl>
    <w:lvl w:ilvl="1">
      <w:numFmt w:val="bullet"/>
      <w:lvlText w:val=""/>
      <w:lvlJc w:val="left"/>
      <w:pPr>
        <w:tabs>
          <w:tab w:val="num" w:pos="0"/>
        </w:tabs>
        <w:ind w:left="1610" w:hanging="360"/>
      </w:pPr>
      <w:rPr>
        <w:rFonts w:ascii="Symbol" w:hAnsi="Symbol" w:cs="Symbol" w:hint="default"/>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num w:numId="1" w16cid:durableId="514853130">
    <w:abstractNumId w:val="4"/>
  </w:num>
  <w:num w:numId="2" w16cid:durableId="423652171">
    <w:abstractNumId w:val="1"/>
  </w:num>
  <w:num w:numId="3" w16cid:durableId="1815754444">
    <w:abstractNumId w:val="2"/>
  </w:num>
  <w:num w:numId="4" w16cid:durableId="402988064">
    <w:abstractNumId w:val="0"/>
  </w:num>
  <w:num w:numId="5" w16cid:durableId="2015299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43A6D"/>
    <w:rsid w:val="00616466"/>
    <w:rsid w:val="00B04DE3"/>
    <w:rsid w:val="00C43A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12B0E818"/>
  <w15:docId w15:val="{C6D7D2E4-0C85-4E22-AD69-81014EE9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paragraph" w:styleId="Ttulo1">
    <w:name w:val="heading 1"/>
    <w:basedOn w:val="Normal"/>
    <w:next w:val="Normal"/>
    <w:link w:val="Ttulo1Car"/>
    <w:uiPriority w:val="9"/>
    <w:qFormat/>
    <w:rsid w:val="00B04DE3"/>
    <w:pPr>
      <w:keepNext/>
      <w:suppressAutoHyphens/>
      <w:autoSpaceDE/>
      <w:autoSpaceDN/>
      <w:adjustRightInd/>
      <w:spacing w:before="240" w:after="60" w:line="240" w:lineRule="auto"/>
      <w:outlineLvl w:val="0"/>
    </w:pPr>
    <w:rPr>
      <w:rFonts w:ascii="Calibri Light" w:eastAsia="Times New Roman" w:hAnsi="Calibri Light" w:cs="Times New Roman"/>
      <w:b/>
      <w:bCs/>
      <w:color w:val="000000"/>
      <w:kern w:val="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character" w:customStyle="1" w:styleId="Ttulo1Car">
    <w:name w:val="Título 1 Car"/>
    <w:basedOn w:val="Fuentedeprrafopredeter"/>
    <w:link w:val="Ttulo1"/>
    <w:uiPriority w:val="9"/>
    <w:qFormat/>
    <w:rsid w:val="00B04DE3"/>
    <w:rPr>
      <w:rFonts w:ascii="Calibri Light" w:eastAsia="Times New Roman" w:hAnsi="Calibri Light" w:cs="Times New Roman"/>
      <w:b/>
      <w:bCs/>
      <w:color w:val="000000"/>
      <w:kern w:val="2"/>
      <w:sz w:val="32"/>
      <w:szCs w:val="32"/>
    </w:rPr>
  </w:style>
  <w:style w:type="paragraph" w:customStyle="1" w:styleId="Default">
    <w:name w:val="Default"/>
    <w:rsid w:val="00B04DE3"/>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B04DE3"/>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B04DE3"/>
    <w:rPr>
      <w:rFonts w:ascii="Times New Roman" w:eastAsia="Times New Roman" w:hAnsi="Times New Roman" w:cs="Times New Roman"/>
      <w:b/>
      <w:sz w:val="24"/>
      <w:lang w:eastAsia="es-ES"/>
    </w:rPr>
  </w:style>
  <w:style w:type="paragraph" w:styleId="Prrafodelista">
    <w:name w:val="List Paragraph"/>
    <w:basedOn w:val="Normal"/>
    <w:uiPriority w:val="1"/>
    <w:qFormat/>
    <w:rsid w:val="00B04DE3"/>
    <w:pPr>
      <w:autoSpaceDE/>
      <w:autoSpaceDN/>
      <w:adjustRightInd/>
      <w:spacing w:before="120" w:after="120" w:line="240" w:lineRule="auto"/>
      <w:ind w:left="720"/>
      <w:contextualSpacing/>
      <w:jc w:val="both"/>
    </w:pPr>
    <w:rPr>
      <w:rFonts w:eastAsia="Times New Roman" w:cs="Times New Roman"/>
      <w:sz w:val="24"/>
      <w:szCs w:val="24"/>
      <w:lang w:val="es-ES" w:eastAsia="es-ES"/>
    </w:rPr>
  </w:style>
  <w:style w:type="paragraph" w:customStyle="1" w:styleId="Formatolibre">
    <w:name w:val="Formato libre"/>
    <w:qFormat/>
    <w:rsid w:val="00B04DE3"/>
    <w:pPr>
      <w:suppressAutoHyphens/>
    </w:pPr>
    <w:rPr>
      <w:rFonts w:ascii="Helvetica" w:eastAsia="ヒラギノ角ゴ Pro W3" w:hAnsi="Helvetica" w:cs="Times New Roman"/>
      <w:color w:val="000000"/>
      <w:sz w:val="24"/>
      <w:lang w:eastAsia="es-ES"/>
    </w:rPr>
  </w:style>
  <w:style w:type="table" w:customStyle="1" w:styleId="TableNormal">
    <w:name w:val="Table Normal"/>
    <w:uiPriority w:val="2"/>
    <w:semiHidden/>
    <w:unhideWhenUsed/>
    <w:qFormat/>
    <w:rsid w:val="00B04DE3"/>
    <w:pPr>
      <w:widowControl w:val="0"/>
      <w:autoSpaceDE w:val="0"/>
      <w:autoSpaceDN w:val="0"/>
    </w:pPr>
    <w:rPr>
      <w:rFonts w:eastAsia="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04DE3"/>
    <w:pPr>
      <w:widowControl w:val="0"/>
      <w:adjustRightInd/>
      <w:spacing w:after="0" w:line="240" w:lineRule="auto"/>
    </w:pPr>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3044</Words>
  <Characters>16748</Characters>
  <Application>Microsoft Office Word</Application>
  <DocSecurity>0</DocSecurity>
  <Lines>139</Lines>
  <Paragraphs>39</Paragraphs>
  <ScaleCrop>false</ScaleCrop>
  <Company/>
  <LinksUpToDate>false</LinksUpToDate>
  <CharactersWithSpaces>19753</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2024-09-13T11:12:00Z</dcterms:created>
  <dcterms:modified xsi:type="dcterms:W3CDTF">2024-09-13T11:19:00Z</dcterms:modified>
</cp:coreProperties>
</file>