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062C9" w14:textId="77777777" w:rsidR="00D56EE1" w:rsidRPr="003645B5" w:rsidRDefault="00D56EE1" w:rsidP="00D56EE1">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040AA273" w14:textId="77777777" w:rsidR="00D56EE1" w:rsidRPr="003645B5" w:rsidRDefault="00D56EE1" w:rsidP="00D56EE1">
      <w:pPr>
        <w:pStyle w:val="Default"/>
        <w:spacing w:line="288" w:lineRule="auto"/>
        <w:contextualSpacing/>
        <w:jc w:val="both"/>
        <w:rPr>
          <w:color w:val="auto"/>
          <w:sz w:val="22"/>
          <w:szCs w:val="22"/>
        </w:rPr>
      </w:pPr>
    </w:p>
    <w:p w14:paraId="2706B8B2" w14:textId="77777777" w:rsidR="00D56EE1" w:rsidRPr="003645B5" w:rsidRDefault="00D56EE1" w:rsidP="00D56EE1">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34A39B64" w14:textId="77777777" w:rsidR="008A0402" w:rsidRDefault="008A0402">
      <w:pPr>
        <w:spacing w:line="288" w:lineRule="auto"/>
        <w:ind w:firstLine="1134"/>
        <w:jc w:val="both"/>
        <w:rPr>
          <w:rFonts w:ascii="AytoRoquetas Light Condensed" w:hAnsi="AytoRoquetas Light Condensed" w:cs="AytoRoquetas Light Condensed"/>
          <w:sz w:val="20"/>
          <w:szCs w:val="20"/>
        </w:rPr>
      </w:pPr>
    </w:p>
    <w:p w14:paraId="21EF91B2" w14:textId="77777777" w:rsidR="00D56EE1" w:rsidRDefault="00D56EE1" w:rsidP="00D56EE1">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10.- TOMA DE CONOCIMIENTO de la justificación de inversiones con cargo a dotación económica de los ejercicios 2021, 2022 y 2023 de la UTE.</w:t>
      </w:r>
    </w:p>
    <w:p w14:paraId="7EB52616" w14:textId="77777777" w:rsidR="00D56EE1" w:rsidRDefault="00D56EE1" w:rsidP="00D56EE1">
      <w:pPr>
        <w:pStyle w:val="Formatolibre"/>
        <w:spacing w:line="276" w:lineRule="auto"/>
        <w:jc w:val="both"/>
        <w:rPr>
          <w:rFonts w:ascii="AytoRoquetas Light Condensed" w:eastAsia="Times New Roman" w:hAnsi="AytoRoquetas Light Condensed"/>
          <w:b/>
          <w:color w:val="auto"/>
          <w:sz w:val="26"/>
          <w:szCs w:val="26"/>
        </w:rPr>
      </w:pPr>
    </w:p>
    <w:p w14:paraId="068324B0"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6"/>
          <w:szCs w:val="26"/>
        </w:rPr>
        <w:tab/>
      </w:r>
      <w:r>
        <w:rPr>
          <w:rFonts w:ascii="AytoRoquetas Light Condensed" w:eastAsia="Times New Roman" w:hAnsi="AytoRoquetas Light Condensed"/>
          <w:bCs/>
          <w:color w:val="auto"/>
          <w:sz w:val="22"/>
          <w:szCs w:val="22"/>
        </w:rPr>
        <w:t>Se da cuenta de la justificación de las inversiones presentada por la UTE con fecha de 27 de noviembre de 2023:</w:t>
      </w:r>
    </w:p>
    <w:p w14:paraId="70232FCD" w14:textId="77777777" w:rsidR="00D56EE1" w:rsidRDefault="00D56EE1" w:rsidP="00D56EE1">
      <w:pPr>
        <w:pStyle w:val="Formatolibre"/>
        <w:spacing w:line="276" w:lineRule="auto"/>
        <w:jc w:val="both"/>
        <w:rPr>
          <w:rFonts w:ascii="AytoRoquetas Light Condensed" w:eastAsia="Times New Roman" w:hAnsi="AytoRoquetas Light Condensed"/>
          <w:b/>
          <w:color w:val="auto"/>
          <w:sz w:val="26"/>
          <w:szCs w:val="26"/>
        </w:rPr>
      </w:pPr>
    </w:p>
    <w:p w14:paraId="10EDD0B3"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w:t>
      </w:r>
      <w:r>
        <w:rPr>
          <w:rFonts w:ascii="AytoRoquetas Light Condensed" w:eastAsia="Times New Roman" w:hAnsi="AytoRoquetas Light Condensed"/>
          <w:b/>
          <w:i/>
          <w:iCs/>
          <w:color w:val="auto"/>
          <w:sz w:val="22"/>
          <w:szCs w:val="22"/>
        </w:rPr>
        <w:t>Asunto: RESUMEN ESTADO ACTUAL DE ACTUACIONES CON CARGO A DOTACIÓN ECONÓMICA Y RECAUDACIÓN REFERIDA A ESTE CONCEPTO (AÑOS 2020-2023) Y PROPUESTA PARA AÑO 2024.</w:t>
      </w:r>
    </w:p>
    <w:p w14:paraId="0E6C1502"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p>
    <w:p w14:paraId="636EA71F"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p>
    <w:p w14:paraId="270E2F5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Ilustrísimo señor:</w:t>
      </w:r>
    </w:p>
    <w:p w14:paraId="663B3010"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7AFC1A3" w14:textId="77777777" w:rsidR="00D56EE1" w:rsidRDefault="00D56EE1" w:rsidP="00D56EE1">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Por la presente se realiza un resumen de las actuaciones con cargo a dotación económica aprobadas desde el año 2020 hasta el año 2023, desglosadas año por año, así como su situación actual y propuesta para el año 2024.</w:t>
      </w:r>
    </w:p>
    <w:p w14:paraId="7CA44C4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461007C1"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70065299" w14:textId="77777777" w:rsidR="00D56EE1" w:rsidRDefault="00D56EE1" w:rsidP="00D56EE1">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Remitimos este informe para resumir el estado del concepto de dotación económica aprobado por este Consorcio, ejecutado y pendiente de ejecutar entre los años 2020 y 2023, con objeto de proponer una modificación en las actuaciones que ajuste los términos totales.</w:t>
      </w:r>
    </w:p>
    <w:p w14:paraId="3D9BAF78"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18A75A0D" w14:textId="77777777" w:rsidR="00D56EE1" w:rsidRDefault="00D56EE1" w:rsidP="00D56EE1">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En los Anexos 1 a 4 se adjuntan listados de todas las inversiones aprobadas por este Consorcio para cada uno de los años consecutivos (2020 a 2023), indicándose en fondo gris oscuro las partidas asignadas para actuaciones urgentes desde el inicio de año y en fondo gris claro el desglose de las mismas a lo largo del año en función de la aprobación de cada una de las actuaciones por parte de este Consorcio (por tanto, las aprobadas en fondo gris claro deberían sumar la partida total de fondo gris oscuro).</w:t>
      </w:r>
    </w:p>
    <w:p w14:paraId="673654D3"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2A611405"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leyenda del estado de las actuaciones sería la siguiente:</w:t>
      </w:r>
    </w:p>
    <w:p w14:paraId="6949D6D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0C3B37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PENDIENTE DE APROBACIÓN. Actuación pendiente de aprobación por parte del Consorcio para su realización.</w:t>
      </w:r>
    </w:p>
    <w:p w14:paraId="7EC8F9B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PENDIENTE. Actuación pendiente de ejecutar.</w:t>
      </w:r>
    </w:p>
    <w:p w14:paraId="7F214D6D"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EN EJECUCIÓN. Actuación ya comenzada y pendiente de finalizar.</w:t>
      </w:r>
    </w:p>
    <w:p w14:paraId="5F9DD737" w14:textId="77777777" w:rsidR="00D56EE1" w:rsidRDefault="00D56EE1">
      <w:pPr>
        <w:spacing w:line="288" w:lineRule="auto"/>
        <w:ind w:firstLine="1134"/>
        <w:jc w:val="both"/>
        <w:rPr>
          <w:rFonts w:ascii="AytoRoquetas Light Condensed" w:hAnsi="AytoRoquetas Light Condensed" w:cs="AytoRoquetas Light Condensed"/>
          <w:sz w:val="20"/>
          <w:szCs w:val="20"/>
        </w:rPr>
      </w:pPr>
    </w:p>
    <w:p w14:paraId="1DAA963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A CERTIFICAR. Actuación ya finalizada, pendiente de certificación por el Técnico correspondiente.</w:t>
      </w:r>
    </w:p>
    <w:p w14:paraId="3451CB65"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DACIÓN JUNTA GENERAL. Actuación ya finalizada, certificada, pendiente de reconocimiento de ejecución de la misma en Junta General.</w:t>
      </w:r>
    </w:p>
    <w:p w14:paraId="40F4AE7E"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FIN. Actuación ya finalizada, certificada y reconocida por el Consorcio en Junta General.</w:t>
      </w:r>
    </w:p>
    <w:p w14:paraId="05D6F89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230B39AF" w14:textId="77777777" w:rsidR="00D56EE1" w:rsidRDefault="00D56EE1" w:rsidP="00D56EE1">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Se siguen la misma sistemática para el caso de las actuaciones aprobadas para determinación de COVID-19 en cada uno de los años a partir de 2022.</w:t>
      </w:r>
    </w:p>
    <w:p w14:paraId="00B0A1FB"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 </w:t>
      </w:r>
    </w:p>
    <w:p w14:paraId="1342BE8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293F83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roofErr w:type="gramStart"/>
      <w:r>
        <w:rPr>
          <w:rFonts w:ascii="AytoRoquetas Light Condensed" w:eastAsia="Times New Roman" w:hAnsi="AytoRoquetas Light Condensed"/>
          <w:bCs/>
          <w:i/>
          <w:iCs/>
          <w:color w:val="auto"/>
          <w:sz w:val="22"/>
          <w:szCs w:val="22"/>
        </w:rPr>
        <w:t>Resumiendo</w:t>
      </w:r>
      <w:proofErr w:type="gramEnd"/>
      <w:r>
        <w:rPr>
          <w:rFonts w:ascii="AytoRoquetas Light Condensed" w:eastAsia="Times New Roman" w:hAnsi="AytoRoquetas Light Condensed"/>
          <w:bCs/>
          <w:i/>
          <w:iCs/>
          <w:color w:val="auto"/>
          <w:sz w:val="22"/>
          <w:szCs w:val="22"/>
        </w:rPr>
        <w:t xml:space="preserve"> todas estas actuaciones tenemos el siguiente cuadro:</w:t>
      </w:r>
    </w:p>
    <w:p w14:paraId="01A54928"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tbl>
      <w:tblPr>
        <w:tblW w:w="7239" w:type="dxa"/>
        <w:jc w:val="center"/>
        <w:tblLayout w:type="fixed"/>
        <w:tblLook w:val="01E0" w:firstRow="1" w:lastRow="1" w:firstColumn="1" w:lastColumn="1" w:noHBand="0" w:noVBand="0"/>
      </w:tblPr>
      <w:tblGrid>
        <w:gridCol w:w="1198"/>
        <w:gridCol w:w="1476"/>
        <w:gridCol w:w="1596"/>
        <w:gridCol w:w="1435"/>
        <w:gridCol w:w="1534"/>
      </w:tblGrid>
      <w:tr w:rsidR="00D56EE1" w14:paraId="3F775794" w14:textId="77777777" w:rsidTr="00B477A0">
        <w:trPr>
          <w:trHeight w:val="620"/>
          <w:jc w:val="center"/>
        </w:trPr>
        <w:tc>
          <w:tcPr>
            <w:tcW w:w="1198" w:type="dxa"/>
            <w:tcBorders>
              <w:top w:val="single" w:sz="8" w:space="0" w:color="000000"/>
              <w:left w:val="single" w:sz="8" w:space="0" w:color="000000"/>
              <w:bottom w:val="single" w:sz="4" w:space="0" w:color="000000"/>
              <w:right w:val="single" w:sz="4" w:space="0" w:color="000000"/>
            </w:tcBorders>
          </w:tcPr>
          <w:p w14:paraId="3CF43B18"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Año</w:t>
            </w:r>
          </w:p>
        </w:tc>
        <w:tc>
          <w:tcPr>
            <w:tcW w:w="1476" w:type="dxa"/>
            <w:tcBorders>
              <w:top w:val="single" w:sz="8" w:space="0" w:color="000000"/>
              <w:left w:val="single" w:sz="4" w:space="0" w:color="000000"/>
              <w:bottom w:val="single" w:sz="4" w:space="0" w:color="000000"/>
              <w:right w:val="single" w:sz="4" w:space="0" w:color="000000"/>
            </w:tcBorders>
          </w:tcPr>
          <w:p w14:paraId="008BD95A"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Aprobado</w:t>
            </w:r>
          </w:p>
          <w:p w14:paraId="101E0147"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596" w:type="dxa"/>
            <w:tcBorders>
              <w:top w:val="single" w:sz="8" w:space="0" w:color="000000"/>
              <w:left w:val="single" w:sz="4" w:space="0" w:color="000000"/>
              <w:bottom w:val="single" w:sz="4" w:space="0" w:color="000000"/>
              <w:right w:val="single" w:sz="4" w:space="0" w:color="000000"/>
            </w:tcBorders>
          </w:tcPr>
          <w:p w14:paraId="6A23C161"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Ejecutado</w:t>
            </w:r>
          </w:p>
          <w:p w14:paraId="78BEA19B"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435" w:type="dxa"/>
            <w:tcBorders>
              <w:top w:val="single" w:sz="8" w:space="0" w:color="000000"/>
              <w:left w:val="single" w:sz="4" w:space="0" w:color="000000"/>
              <w:bottom w:val="single" w:sz="4" w:space="0" w:color="000000"/>
              <w:right w:val="single" w:sz="4" w:space="0" w:color="000000"/>
            </w:tcBorders>
          </w:tcPr>
          <w:p w14:paraId="444AA71A"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Pendiente</w:t>
            </w:r>
          </w:p>
          <w:p w14:paraId="7EF96A9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ejecución (€)</w:t>
            </w:r>
          </w:p>
        </w:tc>
        <w:tc>
          <w:tcPr>
            <w:tcW w:w="1534" w:type="dxa"/>
            <w:tcBorders>
              <w:top w:val="single" w:sz="8" w:space="0" w:color="000000"/>
              <w:left w:val="single" w:sz="4" w:space="0" w:color="000000"/>
              <w:bottom w:val="single" w:sz="4" w:space="0" w:color="000000"/>
              <w:right w:val="single" w:sz="8" w:space="0" w:color="000000"/>
            </w:tcBorders>
          </w:tcPr>
          <w:p w14:paraId="417AC3A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Disponible</w:t>
            </w:r>
          </w:p>
          <w:p w14:paraId="1DB18CE8"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por tarifa (€)</w:t>
            </w:r>
          </w:p>
        </w:tc>
      </w:tr>
      <w:tr w:rsidR="00D56EE1" w14:paraId="76E6965D" w14:textId="77777777" w:rsidTr="00B477A0">
        <w:trPr>
          <w:trHeight w:val="300"/>
          <w:jc w:val="center"/>
        </w:trPr>
        <w:tc>
          <w:tcPr>
            <w:tcW w:w="1198" w:type="dxa"/>
            <w:tcBorders>
              <w:top w:val="single" w:sz="4" w:space="0" w:color="000000"/>
              <w:left w:val="single" w:sz="8" w:space="0" w:color="000000"/>
              <w:bottom w:val="single" w:sz="4" w:space="0" w:color="000000"/>
              <w:right w:val="single" w:sz="4" w:space="0" w:color="000000"/>
            </w:tcBorders>
          </w:tcPr>
          <w:p w14:paraId="6067A48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14:paraId="0320A29F"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596" w:type="dxa"/>
            <w:tcBorders>
              <w:top w:val="single" w:sz="4" w:space="0" w:color="000000"/>
              <w:left w:val="single" w:sz="4" w:space="0" w:color="000000"/>
              <w:bottom w:val="single" w:sz="4" w:space="0" w:color="000000"/>
              <w:right w:val="single" w:sz="4" w:space="0" w:color="000000"/>
            </w:tcBorders>
          </w:tcPr>
          <w:p w14:paraId="160B68BC"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435" w:type="dxa"/>
            <w:tcBorders>
              <w:top w:val="single" w:sz="4" w:space="0" w:color="000000"/>
              <w:left w:val="single" w:sz="4" w:space="0" w:color="000000"/>
              <w:bottom w:val="single" w:sz="4" w:space="0" w:color="000000"/>
              <w:right w:val="single" w:sz="4" w:space="0" w:color="000000"/>
            </w:tcBorders>
          </w:tcPr>
          <w:p w14:paraId="4EBDA5E7"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0,00</w:t>
            </w:r>
          </w:p>
        </w:tc>
        <w:tc>
          <w:tcPr>
            <w:tcW w:w="1534" w:type="dxa"/>
            <w:tcBorders>
              <w:top w:val="single" w:sz="4" w:space="0" w:color="000000"/>
              <w:left w:val="single" w:sz="4" w:space="0" w:color="000000"/>
              <w:bottom w:val="single" w:sz="4" w:space="0" w:color="000000"/>
              <w:right w:val="single" w:sz="8" w:space="0" w:color="000000"/>
            </w:tcBorders>
          </w:tcPr>
          <w:p w14:paraId="5C9262D6"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533EC8EA" w14:textId="77777777" w:rsidTr="00B477A0">
        <w:trPr>
          <w:trHeight w:val="299"/>
          <w:jc w:val="center"/>
        </w:trPr>
        <w:tc>
          <w:tcPr>
            <w:tcW w:w="1198" w:type="dxa"/>
            <w:tcBorders>
              <w:top w:val="single" w:sz="4" w:space="0" w:color="000000"/>
              <w:left w:val="single" w:sz="8" w:space="0" w:color="000000"/>
              <w:bottom w:val="single" w:sz="4" w:space="0" w:color="000000"/>
              <w:right w:val="single" w:sz="4" w:space="0" w:color="000000"/>
            </w:tcBorders>
          </w:tcPr>
          <w:p w14:paraId="072359D6"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14:paraId="723A178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469.684,82</w:t>
            </w:r>
          </w:p>
        </w:tc>
        <w:tc>
          <w:tcPr>
            <w:tcW w:w="1596" w:type="dxa"/>
            <w:tcBorders>
              <w:top w:val="single" w:sz="4" w:space="0" w:color="000000"/>
              <w:left w:val="single" w:sz="4" w:space="0" w:color="000000"/>
              <w:bottom w:val="single" w:sz="4" w:space="0" w:color="000000"/>
              <w:right w:val="single" w:sz="4" w:space="0" w:color="000000"/>
            </w:tcBorders>
          </w:tcPr>
          <w:p w14:paraId="39A52CAC"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363.842,06</w:t>
            </w:r>
          </w:p>
        </w:tc>
        <w:tc>
          <w:tcPr>
            <w:tcW w:w="1435" w:type="dxa"/>
            <w:tcBorders>
              <w:top w:val="single" w:sz="4" w:space="0" w:color="000000"/>
              <w:left w:val="single" w:sz="4" w:space="0" w:color="000000"/>
              <w:bottom w:val="single" w:sz="4" w:space="0" w:color="000000"/>
              <w:right w:val="single" w:sz="4" w:space="0" w:color="000000"/>
            </w:tcBorders>
          </w:tcPr>
          <w:p w14:paraId="10AF96EF"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105.842,76</w:t>
            </w:r>
          </w:p>
        </w:tc>
        <w:tc>
          <w:tcPr>
            <w:tcW w:w="1534" w:type="dxa"/>
            <w:tcBorders>
              <w:top w:val="single" w:sz="4" w:space="0" w:color="000000"/>
              <w:left w:val="single" w:sz="4" w:space="0" w:color="000000"/>
              <w:bottom w:val="single" w:sz="4" w:space="0" w:color="000000"/>
              <w:right w:val="single" w:sz="8" w:space="0" w:color="000000"/>
            </w:tcBorders>
          </w:tcPr>
          <w:p w14:paraId="3B3DF723"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241C7B2F" w14:textId="77777777" w:rsidTr="00B477A0">
        <w:trPr>
          <w:trHeight w:val="299"/>
          <w:jc w:val="center"/>
        </w:trPr>
        <w:tc>
          <w:tcPr>
            <w:tcW w:w="1198" w:type="dxa"/>
            <w:tcBorders>
              <w:top w:val="single" w:sz="4" w:space="0" w:color="000000"/>
              <w:left w:val="single" w:sz="8" w:space="0" w:color="000000"/>
              <w:bottom w:val="single" w:sz="4" w:space="0" w:color="000000"/>
              <w:right w:val="single" w:sz="4" w:space="0" w:color="000000"/>
            </w:tcBorders>
          </w:tcPr>
          <w:p w14:paraId="2AAE92A0"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14:paraId="063BC0E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686.342,77</w:t>
            </w:r>
          </w:p>
        </w:tc>
        <w:tc>
          <w:tcPr>
            <w:tcW w:w="1596" w:type="dxa"/>
            <w:tcBorders>
              <w:top w:val="single" w:sz="4" w:space="0" w:color="000000"/>
              <w:left w:val="single" w:sz="4" w:space="0" w:color="000000"/>
              <w:bottom w:val="single" w:sz="4" w:space="0" w:color="000000"/>
              <w:right w:val="single" w:sz="4" w:space="0" w:color="000000"/>
            </w:tcBorders>
          </w:tcPr>
          <w:p w14:paraId="3D63D09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388.270,58</w:t>
            </w:r>
          </w:p>
        </w:tc>
        <w:tc>
          <w:tcPr>
            <w:tcW w:w="1435" w:type="dxa"/>
            <w:tcBorders>
              <w:top w:val="single" w:sz="4" w:space="0" w:color="000000"/>
              <w:left w:val="single" w:sz="4" w:space="0" w:color="000000"/>
              <w:bottom w:val="single" w:sz="4" w:space="0" w:color="000000"/>
              <w:right w:val="single" w:sz="4" w:space="0" w:color="000000"/>
            </w:tcBorders>
          </w:tcPr>
          <w:p w14:paraId="3945B13B"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298.072,19</w:t>
            </w:r>
          </w:p>
        </w:tc>
        <w:tc>
          <w:tcPr>
            <w:tcW w:w="1534" w:type="dxa"/>
            <w:tcBorders>
              <w:top w:val="single" w:sz="4" w:space="0" w:color="000000"/>
              <w:left w:val="single" w:sz="4" w:space="0" w:color="000000"/>
              <w:bottom w:val="single" w:sz="4" w:space="0" w:color="000000"/>
              <w:right w:val="single" w:sz="8" w:space="0" w:color="000000"/>
            </w:tcBorders>
          </w:tcPr>
          <w:p w14:paraId="41ACFAC0"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340433F7" w14:textId="77777777" w:rsidTr="00B477A0">
        <w:trPr>
          <w:trHeight w:val="313"/>
          <w:jc w:val="center"/>
        </w:trPr>
        <w:tc>
          <w:tcPr>
            <w:tcW w:w="1198" w:type="dxa"/>
            <w:tcBorders>
              <w:top w:val="single" w:sz="4" w:space="0" w:color="000000"/>
              <w:left w:val="single" w:sz="8" w:space="0" w:color="000000"/>
              <w:bottom w:val="single" w:sz="8" w:space="0" w:color="000000"/>
              <w:right w:val="single" w:sz="4" w:space="0" w:color="000000"/>
            </w:tcBorders>
          </w:tcPr>
          <w:p w14:paraId="73AE6EF9"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2023</w:t>
            </w:r>
          </w:p>
        </w:tc>
        <w:tc>
          <w:tcPr>
            <w:tcW w:w="1476" w:type="dxa"/>
            <w:tcBorders>
              <w:top w:val="single" w:sz="4" w:space="0" w:color="000000"/>
              <w:left w:val="single" w:sz="4" w:space="0" w:color="000000"/>
              <w:bottom w:val="single" w:sz="8" w:space="0" w:color="000000"/>
              <w:right w:val="single" w:sz="4" w:space="0" w:color="000000"/>
            </w:tcBorders>
          </w:tcPr>
          <w:p w14:paraId="05E42971"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90.644,03</w:t>
            </w:r>
          </w:p>
        </w:tc>
        <w:tc>
          <w:tcPr>
            <w:tcW w:w="1596" w:type="dxa"/>
            <w:tcBorders>
              <w:top w:val="single" w:sz="4" w:space="0" w:color="000000"/>
              <w:left w:val="single" w:sz="4" w:space="0" w:color="000000"/>
              <w:bottom w:val="single" w:sz="8" w:space="0" w:color="000000"/>
              <w:right w:val="single" w:sz="4" w:space="0" w:color="000000"/>
            </w:tcBorders>
          </w:tcPr>
          <w:p w14:paraId="1D16859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70.190,43</w:t>
            </w:r>
          </w:p>
        </w:tc>
        <w:tc>
          <w:tcPr>
            <w:tcW w:w="1435" w:type="dxa"/>
            <w:tcBorders>
              <w:top w:val="single" w:sz="4" w:space="0" w:color="000000"/>
              <w:left w:val="single" w:sz="4" w:space="0" w:color="000000"/>
              <w:bottom w:val="single" w:sz="8" w:space="0" w:color="000000"/>
              <w:right w:val="single" w:sz="4" w:space="0" w:color="000000"/>
            </w:tcBorders>
          </w:tcPr>
          <w:p w14:paraId="040F5B1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20.453,60</w:t>
            </w:r>
          </w:p>
        </w:tc>
        <w:tc>
          <w:tcPr>
            <w:tcW w:w="1534" w:type="dxa"/>
            <w:tcBorders>
              <w:top w:val="single" w:sz="4" w:space="0" w:color="000000"/>
              <w:left w:val="single" w:sz="4" w:space="0" w:color="000000"/>
              <w:bottom w:val="single" w:sz="8" w:space="0" w:color="000000"/>
              <w:right w:val="single" w:sz="8" w:space="0" w:color="000000"/>
            </w:tcBorders>
          </w:tcPr>
          <w:p w14:paraId="5C25DFB6"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2550E54F" w14:textId="77777777" w:rsidTr="00B477A0">
        <w:trPr>
          <w:trHeight w:val="316"/>
          <w:jc w:val="center"/>
        </w:trPr>
        <w:tc>
          <w:tcPr>
            <w:tcW w:w="1198" w:type="dxa"/>
            <w:tcBorders>
              <w:top w:val="single" w:sz="8" w:space="0" w:color="000000"/>
              <w:left w:val="single" w:sz="8" w:space="0" w:color="000000"/>
              <w:bottom w:val="single" w:sz="8" w:space="0" w:color="000000"/>
              <w:right w:val="single" w:sz="4" w:space="0" w:color="000000"/>
            </w:tcBorders>
          </w:tcPr>
          <w:p w14:paraId="204A6552"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TOTAL</w:t>
            </w:r>
          </w:p>
        </w:tc>
        <w:tc>
          <w:tcPr>
            <w:tcW w:w="1476" w:type="dxa"/>
            <w:tcBorders>
              <w:top w:val="single" w:sz="8" w:space="0" w:color="000000"/>
              <w:left w:val="single" w:sz="4" w:space="0" w:color="000000"/>
              <w:bottom w:val="single" w:sz="8" w:space="0" w:color="000000"/>
              <w:right w:val="single" w:sz="4" w:space="0" w:color="000000"/>
            </w:tcBorders>
          </w:tcPr>
          <w:p w14:paraId="611DC56A"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1.561.152,49</w:t>
            </w:r>
          </w:p>
        </w:tc>
        <w:tc>
          <w:tcPr>
            <w:tcW w:w="1596" w:type="dxa"/>
            <w:tcBorders>
              <w:top w:val="single" w:sz="8" w:space="0" w:color="000000"/>
              <w:left w:val="single" w:sz="4" w:space="0" w:color="000000"/>
              <w:bottom w:val="single" w:sz="8" w:space="0" w:color="000000"/>
              <w:right w:val="single" w:sz="4" w:space="0" w:color="000000"/>
            </w:tcBorders>
          </w:tcPr>
          <w:p w14:paraId="4E2B706A"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1.136.783,94</w:t>
            </w:r>
          </w:p>
        </w:tc>
        <w:tc>
          <w:tcPr>
            <w:tcW w:w="1435" w:type="dxa"/>
            <w:tcBorders>
              <w:top w:val="single" w:sz="8" w:space="0" w:color="000000"/>
              <w:left w:val="single" w:sz="4" w:space="0" w:color="000000"/>
              <w:bottom w:val="single" w:sz="8" w:space="0" w:color="000000"/>
              <w:right w:val="single" w:sz="4" w:space="0" w:color="000000"/>
            </w:tcBorders>
          </w:tcPr>
          <w:p w14:paraId="7384647A"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424.368,55</w:t>
            </w:r>
          </w:p>
        </w:tc>
        <w:tc>
          <w:tcPr>
            <w:tcW w:w="1534" w:type="dxa"/>
            <w:tcBorders>
              <w:top w:val="single" w:sz="8" w:space="0" w:color="000000"/>
              <w:left w:val="single" w:sz="4" w:space="0" w:color="000000"/>
              <w:bottom w:val="single" w:sz="8" w:space="0" w:color="000000"/>
              <w:right w:val="single" w:sz="8" w:space="0" w:color="000000"/>
            </w:tcBorders>
          </w:tcPr>
          <w:p w14:paraId="390F9195"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1.125.138,88</w:t>
            </w:r>
          </w:p>
        </w:tc>
      </w:tr>
    </w:tbl>
    <w:p w14:paraId="2B79DBE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7CF6A680"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1D5E7E6E" w14:textId="77777777" w:rsidR="00D56EE1" w:rsidRDefault="00D56EE1" w:rsidP="00D56EE1">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Como se puede observar, en el total hay un déficit de 436.013,61 € entre el importe de inversiones aprobado para ejecutar y el importe recaudado a finales del año 2023 durante este ciclo (años 2020 a 2023).</w:t>
      </w:r>
    </w:p>
    <w:p w14:paraId="4D24F43D"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1DBA9D6E" w14:textId="77777777" w:rsidR="00D56EE1" w:rsidRDefault="00D56EE1" w:rsidP="00D56EE1">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Para llegar a una regularización de esta situación, Depuración Poniente Almeriense</w:t>
      </w:r>
    </w:p>
    <w:p w14:paraId="1B365390"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U.T.E. propone las siguientes modificaciones de los cuadros de inversiones ya aprobados:</w:t>
      </w:r>
    </w:p>
    <w:p w14:paraId="0E30838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7633493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7663EC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3A6378E8"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288D3F31" w14:textId="77777777" w:rsidR="00D56EE1" w:rsidRDefault="00D56EE1" w:rsidP="00D56EE1">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AÑO 2021:</w:t>
      </w:r>
    </w:p>
    <w:p w14:paraId="4DBDFDD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CC0D09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C0E16E0"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Eliminar inversiones no realizadas dependientes de la puesta en marcha del digestor anaerobio de la EDAR El Ejido, toda vez que está pendiente de dictaminar qué realizar respecto a dicha actuación, de gran envergadura, además de estar todavía pendiente la aprobación del anteproyecto correspondiente. Se refiere a las siguientes:</w:t>
      </w:r>
    </w:p>
    <w:p w14:paraId="2390852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Revisión de línea de gas existente y reparación de fugas: 29.750,00 €.</w:t>
      </w:r>
    </w:p>
    <w:p w14:paraId="7A51646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Adecuación en precario de circuito de agua caliente, gasómetro y calderas y calderería auxiliar: 38.976,75 €.</w:t>
      </w:r>
    </w:p>
    <w:p w14:paraId="47667647" w14:textId="77777777" w:rsidR="00D56EE1" w:rsidRDefault="00D56EE1">
      <w:pPr>
        <w:spacing w:line="288" w:lineRule="auto"/>
        <w:ind w:firstLine="1134"/>
        <w:jc w:val="both"/>
        <w:rPr>
          <w:rFonts w:ascii="AytoRoquetas Light Condensed" w:hAnsi="AytoRoquetas Light Condensed" w:cs="AytoRoquetas Light Condensed"/>
          <w:sz w:val="20"/>
          <w:szCs w:val="20"/>
        </w:rPr>
      </w:pPr>
    </w:p>
    <w:p w14:paraId="2D968335"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Sistema de reducción de producción de gas sulfhídrico en digestión: 4.716,90 €.</w:t>
      </w:r>
    </w:p>
    <w:p w14:paraId="02344BD8"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 </w:t>
      </w:r>
    </w:p>
    <w:p w14:paraId="2B4E4ACD"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 </w:t>
      </w:r>
    </w:p>
    <w:p w14:paraId="75987031"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Modificación de la inversión “Redacción proyectos y evaluación de las posibilidades de recuperación de equipos de la instalación del digestor” por “Redacción anteproyecto y evaluación de las posibilidades de recuperación de equipos de la instalación del digestor”, con el mismo importe.</w:t>
      </w:r>
    </w:p>
    <w:p w14:paraId="7414F0D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6268A825" w14:textId="77777777" w:rsidR="00D56EE1" w:rsidRDefault="00D56EE1" w:rsidP="00D56EE1">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AÑO 2022:</w:t>
      </w:r>
    </w:p>
    <w:p w14:paraId="6407824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F1D109F"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Eliminar actuaciones pendientes de realizar, toda vez que están desfasadas y pueden proponerse para años posteriores:</w:t>
      </w:r>
    </w:p>
    <w:p w14:paraId="691353C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EDAR Adra - Sustitución de membranas en reactor biológico B: 38.892,58 €.</w:t>
      </w:r>
    </w:p>
    <w:p w14:paraId="258256C8"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EDAR El Ejido - Mejora en el sistema de extracción de arenas de desarenador A: 30.901,30 €.</w:t>
      </w:r>
    </w:p>
    <w:p w14:paraId="14480DCD"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EDAR El Ejido - Obra de adecuación e instalación bombeo alimentación de espesador mecánico: 38.732,31 €.</w:t>
      </w:r>
    </w:p>
    <w:p w14:paraId="2B462E7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Actualizar la cuantía propuesta para la actuación pendiente, recientemente licitada por el Consorcio:</w:t>
      </w:r>
    </w:p>
    <w:p w14:paraId="3E715F8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“Adquisición e instalación de espesador mecánico para fangos secundarios, bombas de alimentación a espesador y extracción de fangos espesados y equipo de dosificación de polielectrolito con bombas de dosificación”, modificándola de los actuales 189.546,00 € al importe licitado de 96.800,00 €.</w:t>
      </w:r>
    </w:p>
    <w:p w14:paraId="1E6A7EC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768E9618"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Adoptando todas estas consideraciones, se llegaría al siguiente cuadro resumen:</w:t>
      </w:r>
    </w:p>
    <w:p w14:paraId="67AD006D"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72115F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tbl>
      <w:tblPr>
        <w:tblW w:w="7253" w:type="dxa"/>
        <w:tblInd w:w="429" w:type="dxa"/>
        <w:tblLayout w:type="fixed"/>
        <w:tblLook w:val="01E0" w:firstRow="1" w:lastRow="1" w:firstColumn="1" w:lastColumn="1" w:noHBand="0" w:noVBand="0"/>
      </w:tblPr>
      <w:tblGrid>
        <w:gridCol w:w="1198"/>
        <w:gridCol w:w="1476"/>
        <w:gridCol w:w="1595"/>
        <w:gridCol w:w="1450"/>
        <w:gridCol w:w="1534"/>
      </w:tblGrid>
      <w:tr w:rsidR="00D56EE1" w14:paraId="1C33C982" w14:textId="77777777" w:rsidTr="00B477A0">
        <w:trPr>
          <w:trHeight w:val="620"/>
        </w:trPr>
        <w:tc>
          <w:tcPr>
            <w:tcW w:w="1198" w:type="dxa"/>
            <w:tcBorders>
              <w:top w:val="single" w:sz="8" w:space="0" w:color="000000"/>
              <w:left w:val="single" w:sz="8" w:space="0" w:color="000000"/>
              <w:bottom w:val="single" w:sz="4" w:space="0" w:color="000000"/>
              <w:right w:val="single" w:sz="4" w:space="0" w:color="000000"/>
            </w:tcBorders>
          </w:tcPr>
          <w:p w14:paraId="2B53CF3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Año</w:t>
            </w:r>
          </w:p>
        </w:tc>
        <w:tc>
          <w:tcPr>
            <w:tcW w:w="1476" w:type="dxa"/>
            <w:tcBorders>
              <w:top w:val="single" w:sz="8" w:space="0" w:color="000000"/>
              <w:left w:val="single" w:sz="4" w:space="0" w:color="000000"/>
              <w:bottom w:val="single" w:sz="4" w:space="0" w:color="000000"/>
              <w:right w:val="single" w:sz="4" w:space="0" w:color="000000"/>
            </w:tcBorders>
          </w:tcPr>
          <w:p w14:paraId="4942275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Aprobado</w:t>
            </w:r>
          </w:p>
          <w:p w14:paraId="09EBCF5C"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595" w:type="dxa"/>
            <w:tcBorders>
              <w:top w:val="single" w:sz="8" w:space="0" w:color="000000"/>
              <w:left w:val="single" w:sz="4" w:space="0" w:color="000000"/>
              <w:bottom w:val="single" w:sz="4" w:space="0" w:color="000000"/>
              <w:right w:val="single" w:sz="4" w:space="0" w:color="000000"/>
            </w:tcBorders>
          </w:tcPr>
          <w:p w14:paraId="367EA9FB"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Ejecutado</w:t>
            </w:r>
          </w:p>
          <w:p w14:paraId="344BC672"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450" w:type="dxa"/>
            <w:tcBorders>
              <w:top w:val="single" w:sz="8" w:space="0" w:color="000000"/>
              <w:left w:val="single" w:sz="4" w:space="0" w:color="000000"/>
              <w:bottom w:val="single" w:sz="4" w:space="0" w:color="000000"/>
              <w:right w:val="single" w:sz="4" w:space="0" w:color="000000"/>
            </w:tcBorders>
          </w:tcPr>
          <w:p w14:paraId="5A08C919"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Pendiente</w:t>
            </w:r>
          </w:p>
          <w:p w14:paraId="1E179B14"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ejecución (€)</w:t>
            </w:r>
          </w:p>
        </w:tc>
        <w:tc>
          <w:tcPr>
            <w:tcW w:w="1534" w:type="dxa"/>
            <w:tcBorders>
              <w:top w:val="single" w:sz="8" w:space="0" w:color="000000"/>
              <w:left w:val="single" w:sz="4" w:space="0" w:color="000000"/>
              <w:bottom w:val="single" w:sz="4" w:space="0" w:color="000000"/>
              <w:right w:val="single" w:sz="8" w:space="0" w:color="000000"/>
            </w:tcBorders>
          </w:tcPr>
          <w:p w14:paraId="0AA4FD53"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Disponible</w:t>
            </w:r>
          </w:p>
          <w:p w14:paraId="76970F53"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por tarifa (€)</w:t>
            </w:r>
          </w:p>
        </w:tc>
      </w:tr>
      <w:tr w:rsidR="00D56EE1" w14:paraId="69BABCA8" w14:textId="77777777" w:rsidTr="00B477A0">
        <w:trPr>
          <w:trHeight w:val="299"/>
        </w:trPr>
        <w:tc>
          <w:tcPr>
            <w:tcW w:w="1198" w:type="dxa"/>
            <w:tcBorders>
              <w:top w:val="single" w:sz="4" w:space="0" w:color="000000"/>
              <w:left w:val="single" w:sz="8" w:space="0" w:color="000000"/>
              <w:bottom w:val="single" w:sz="4" w:space="0" w:color="000000"/>
              <w:right w:val="single" w:sz="4" w:space="0" w:color="000000"/>
            </w:tcBorders>
          </w:tcPr>
          <w:p w14:paraId="09C63880"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14:paraId="147249CA"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595" w:type="dxa"/>
            <w:tcBorders>
              <w:top w:val="single" w:sz="4" w:space="0" w:color="000000"/>
              <w:left w:val="single" w:sz="4" w:space="0" w:color="000000"/>
              <w:bottom w:val="single" w:sz="4" w:space="0" w:color="000000"/>
              <w:right w:val="single" w:sz="4" w:space="0" w:color="000000"/>
            </w:tcBorders>
          </w:tcPr>
          <w:p w14:paraId="7F858233"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450" w:type="dxa"/>
            <w:tcBorders>
              <w:top w:val="single" w:sz="4" w:space="0" w:color="000000"/>
              <w:left w:val="single" w:sz="4" w:space="0" w:color="000000"/>
              <w:bottom w:val="single" w:sz="4" w:space="0" w:color="000000"/>
              <w:right w:val="single" w:sz="4" w:space="0" w:color="000000"/>
            </w:tcBorders>
          </w:tcPr>
          <w:p w14:paraId="3FE0EB18"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0,00</w:t>
            </w:r>
          </w:p>
        </w:tc>
        <w:tc>
          <w:tcPr>
            <w:tcW w:w="1534" w:type="dxa"/>
            <w:tcBorders>
              <w:top w:val="single" w:sz="4" w:space="0" w:color="000000"/>
              <w:left w:val="single" w:sz="4" w:space="0" w:color="000000"/>
              <w:bottom w:val="single" w:sz="4" w:space="0" w:color="000000"/>
              <w:right w:val="single" w:sz="8" w:space="0" w:color="000000"/>
            </w:tcBorders>
          </w:tcPr>
          <w:p w14:paraId="32A7C84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1E47BCAD" w14:textId="77777777" w:rsidTr="00B477A0">
        <w:trPr>
          <w:trHeight w:val="299"/>
        </w:trPr>
        <w:tc>
          <w:tcPr>
            <w:tcW w:w="1198" w:type="dxa"/>
            <w:tcBorders>
              <w:top w:val="single" w:sz="4" w:space="0" w:color="000000"/>
              <w:left w:val="single" w:sz="8" w:space="0" w:color="000000"/>
              <w:bottom w:val="single" w:sz="4" w:space="0" w:color="000000"/>
              <w:right w:val="single" w:sz="4" w:space="0" w:color="000000"/>
            </w:tcBorders>
          </w:tcPr>
          <w:p w14:paraId="3BE45EB6"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14:paraId="43123240"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396.241,17</w:t>
            </w:r>
          </w:p>
        </w:tc>
        <w:tc>
          <w:tcPr>
            <w:tcW w:w="1595" w:type="dxa"/>
            <w:tcBorders>
              <w:top w:val="single" w:sz="4" w:space="0" w:color="000000"/>
              <w:left w:val="single" w:sz="4" w:space="0" w:color="000000"/>
              <w:bottom w:val="single" w:sz="4" w:space="0" w:color="000000"/>
              <w:right w:val="single" w:sz="4" w:space="0" w:color="000000"/>
            </w:tcBorders>
          </w:tcPr>
          <w:p w14:paraId="2C1E9BB1"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363.842,06</w:t>
            </w:r>
          </w:p>
        </w:tc>
        <w:tc>
          <w:tcPr>
            <w:tcW w:w="1450" w:type="dxa"/>
            <w:tcBorders>
              <w:top w:val="single" w:sz="4" w:space="0" w:color="000000"/>
              <w:left w:val="single" w:sz="4" w:space="0" w:color="000000"/>
              <w:bottom w:val="single" w:sz="4" w:space="0" w:color="000000"/>
              <w:right w:val="single" w:sz="4" w:space="0" w:color="000000"/>
            </w:tcBorders>
          </w:tcPr>
          <w:p w14:paraId="2D4791FF"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32.399,11</w:t>
            </w:r>
          </w:p>
        </w:tc>
        <w:tc>
          <w:tcPr>
            <w:tcW w:w="1534" w:type="dxa"/>
            <w:tcBorders>
              <w:top w:val="single" w:sz="4" w:space="0" w:color="000000"/>
              <w:left w:val="single" w:sz="4" w:space="0" w:color="000000"/>
              <w:bottom w:val="single" w:sz="4" w:space="0" w:color="000000"/>
              <w:right w:val="single" w:sz="8" w:space="0" w:color="000000"/>
            </w:tcBorders>
          </w:tcPr>
          <w:p w14:paraId="2DB89C0F"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1E411AC9" w14:textId="77777777" w:rsidTr="00B477A0">
        <w:trPr>
          <w:trHeight w:val="299"/>
        </w:trPr>
        <w:tc>
          <w:tcPr>
            <w:tcW w:w="1198" w:type="dxa"/>
            <w:tcBorders>
              <w:top w:val="single" w:sz="4" w:space="0" w:color="000000"/>
              <w:left w:val="single" w:sz="8" w:space="0" w:color="000000"/>
              <w:bottom w:val="single" w:sz="4" w:space="0" w:color="000000"/>
              <w:right w:val="single" w:sz="4" w:space="0" w:color="000000"/>
            </w:tcBorders>
          </w:tcPr>
          <w:p w14:paraId="411DE86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14:paraId="336A848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485.070,58</w:t>
            </w:r>
          </w:p>
        </w:tc>
        <w:tc>
          <w:tcPr>
            <w:tcW w:w="1595" w:type="dxa"/>
            <w:tcBorders>
              <w:top w:val="single" w:sz="4" w:space="0" w:color="000000"/>
              <w:left w:val="single" w:sz="4" w:space="0" w:color="000000"/>
              <w:bottom w:val="single" w:sz="4" w:space="0" w:color="000000"/>
              <w:right w:val="single" w:sz="4" w:space="0" w:color="000000"/>
            </w:tcBorders>
          </w:tcPr>
          <w:p w14:paraId="186BDEBB"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388.270,58</w:t>
            </w:r>
          </w:p>
        </w:tc>
        <w:tc>
          <w:tcPr>
            <w:tcW w:w="1450" w:type="dxa"/>
            <w:tcBorders>
              <w:top w:val="single" w:sz="4" w:space="0" w:color="000000"/>
              <w:left w:val="single" w:sz="4" w:space="0" w:color="000000"/>
              <w:bottom w:val="single" w:sz="4" w:space="0" w:color="000000"/>
              <w:right w:val="single" w:sz="4" w:space="0" w:color="000000"/>
            </w:tcBorders>
          </w:tcPr>
          <w:p w14:paraId="7D4C66A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96.800,00</w:t>
            </w:r>
          </w:p>
        </w:tc>
        <w:tc>
          <w:tcPr>
            <w:tcW w:w="1534" w:type="dxa"/>
            <w:tcBorders>
              <w:top w:val="single" w:sz="4" w:space="0" w:color="000000"/>
              <w:left w:val="single" w:sz="4" w:space="0" w:color="000000"/>
              <w:bottom w:val="single" w:sz="4" w:space="0" w:color="000000"/>
              <w:right w:val="single" w:sz="8" w:space="0" w:color="000000"/>
            </w:tcBorders>
          </w:tcPr>
          <w:p w14:paraId="770BE44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0CC272EA" w14:textId="77777777" w:rsidTr="00B477A0">
        <w:trPr>
          <w:trHeight w:val="316"/>
        </w:trPr>
        <w:tc>
          <w:tcPr>
            <w:tcW w:w="1198" w:type="dxa"/>
            <w:tcBorders>
              <w:top w:val="single" w:sz="4" w:space="0" w:color="000000"/>
              <w:left w:val="single" w:sz="8" w:space="0" w:color="000000"/>
              <w:bottom w:val="single" w:sz="8" w:space="0" w:color="000000"/>
              <w:right w:val="single" w:sz="4" w:space="0" w:color="000000"/>
            </w:tcBorders>
          </w:tcPr>
          <w:p w14:paraId="42AD6444"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2023</w:t>
            </w:r>
          </w:p>
        </w:tc>
        <w:tc>
          <w:tcPr>
            <w:tcW w:w="1476" w:type="dxa"/>
            <w:tcBorders>
              <w:top w:val="single" w:sz="4" w:space="0" w:color="000000"/>
              <w:left w:val="single" w:sz="4" w:space="0" w:color="000000"/>
              <w:bottom w:val="single" w:sz="8" w:space="0" w:color="000000"/>
              <w:right w:val="single" w:sz="4" w:space="0" w:color="000000"/>
            </w:tcBorders>
          </w:tcPr>
          <w:p w14:paraId="10EC56FA"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90.644,03</w:t>
            </w:r>
          </w:p>
        </w:tc>
        <w:tc>
          <w:tcPr>
            <w:tcW w:w="1595" w:type="dxa"/>
            <w:tcBorders>
              <w:top w:val="single" w:sz="4" w:space="0" w:color="000000"/>
              <w:left w:val="single" w:sz="4" w:space="0" w:color="000000"/>
              <w:bottom w:val="single" w:sz="8" w:space="0" w:color="000000"/>
              <w:right w:val="single" w:sz="4" w:space="0" w:color="000000"/>
            </w:tcBorders>
          </w:tcPr>
          <w:p w14:paraId="55D1793B"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70.190,43</w:t>
            </w:r>
          </w:p>
        </w:tc>
        <w:tc>
          <w:tcPr>
            <w:tcW w:w="1450" w:type="dxa"/>
            <w:tcBorders>
              <w:top w:val="single" w:sz="4" w:space="0" w:color="000000"/>
              <w:left w:val="single" w:sz="4" w:space="0" w:color="000000"/>
              <w:bottom w:val="single" w:sz="8" w:space="0" w:color="000000"/>
              <w:right w:val="single" w:sz="4" w:space="0" w:color="000000"/>
            </w:tcBorders>
          </w:tcPr>
          <w:p w14:paraId="6024A00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20.453,60</w:t>
            </w:r>
          </w:p>
        </w:tc>
        <w:tc>
          <w:tcPr>
            <w:tcW w:w="1534" w:type="dxa"/>
            <w:tcBorders>
              <w:top w:val="single" w:sz="4" w:space="0" w:color="000000"/>
              <w:left w:val="single" w:sz="4" w:space="0" w:color="000000"/>
              <w:bottom w:val="single" w:sz="8" w:space="0" w:color="000000"/>
              <w:right w:val="single" w:sz="8" w:space="0" w:color="000000"/>
            </w:tcBorders>
          </w:tcPr>
          <w:p w14:paraId="781D07D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D56EE1" w14:paraId="44666B0A" w14:textId="77777777" w:rsidTr="00B477A0">
        <w:trPr>
          <w:trHeight w:val="316"/>
        </w:trPr>
        <w:tc>
          <w:tcPr>
            <w:tcW w:w="1198" w:type="dxa"/>
            <w:tcBorders>
              <w:top w:val="single" w:sz="8" w:space="0" w:color="000000"/>
              <w:left w:val="single" w:sz="8" w:space="0" w:color="000000"/>
              <w:bottom w:val="single" w:sz="8" w:space="0" w:color="000000"/>
              <w:right w:val="single" w:sz="4" w:space="0" w:color="000000"/>
            </w:tcBorders>
          </w:tcPr>
          <w:p w14:paraId="1ABF2A4A"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TOTAL</w:t>
            </w:r>
          </w:p>
        </w:tc>
        <w:tc>
          <w:tcPr>
            <w:tcW w:w="1476" w:type="dxa"/>
            <w:tcBorders>
              <w:top w:val="single" w:sz="8" w:space="0" w:color="000000"/>
              <w:left w:val="single" w:sz="4" w:space="0" w:color="000000"/>
              <w:bottom w:val="single" w:sz="8" w:space="0" w:color="000000"/>
              <w:right w:val="single" w:sz="4" w:space="0" w:color="000000"/>
            </w:tcBorders>
          </w:tcPr>
          <w:p w14:paraId="32C623F6"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1.286.436,65</w:t>
            </w:r>
          </w:p>
        </w:tc>
        <w:tc>
          <w:tcPr>
            <w:tcW w:w="1595" w:type="dxa"/>
            <w:tcBorders>
              <w:top w:val="single" w:sz="8" w:space="0" w:color="000000"/>
              <w:left w:val="single" w:sz="4" w:space="0" w:color="000000"/>
              <w:bottom w:val="single" w:sz="8" w:space="0" w:color="000000"/>
              <w:right w:val="single" w:sz="4" w:space="0" w:color="000000"/>
            </w:tcBorders>
          </w:tcPr>
          <w:p w14:paraId="765E6E5A"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1.136.783,94</w:t>
            </w:r>
          </w:p>
        </w:tc>
        <w:tc>
          <w:tcPr>
            <w:tcW w:w="1450" w:type="dxa"/>
            <w:tcBorders>
              <w:top w:val="single" w:sz="8" w:space="0" w:color="000000"/>
              <w:left w:val="single" w:sz="4" w:space="0" w:color="000000"/>
              <w:bottom w:val="single" w:sz="8" w:space="0" w:color="000000"/>
              <w:right w:val="single" w:sz="4" w:space="0" w:color="000000"/>
            </w:tcBorders>
          </w:tcPr>
          <w:p w14:paraId="1FBC78AB"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149.652,71</w:t>
            </w:r>
          </w:p>
        </w:tc>
        <w:tc>
          <w:tcPr>
            <w:tcW w:w="1534" w:type="dxa"/>
            <w:tcBorders>
              <w:top w:val="single" w:sz="8" w:space="0" w:color="000000"/>
              <w:left w:val="single" w:sz="4" w:space="0" w:color="000000"/>
              <w:bottom w:val="single" w:sz="8" w:space="0" w:color="000000"/>
              <w:right w:val="single" w:sz="8" w:space="0" w:color="000000"/>
            </w:tcBorders>
          </w:tcPr>
          <w:p w14:paraId="1C6E0945"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1.125.138,88</w:t>
            </w:r>
          </w:p>
        </w:tc>
      </w:tr>
    </w:tbl>
    <w:p w14:paraId="282549B5"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39896DE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68495BB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En esta situación, sigue habiendo un </w:t>
      </w:r>
      <w:proofErr w:type="gramStart"/>
      <w:r>
        <w:rPr>
          <w:rFonts w:ascii="AytoRoquetas Light Condensed" w:eastAsia="Times New Roman" w:hAnsi="AytoRoquetas Light Condensed"/>
          <w:bCs/>
          <w:i/>
          <w:iCs/>
          <w:color w:val="auto"/>
          <w:sz w:val="22"/>
          <w:szCs w:val="22"/>
        </w:rPr>
        <w:t>déficit</w:t>
      </w:r>
      <w:proofErr w:type="gramEnd"/>
      <w:r>
        <w:rPr>
          <w:rFonts w:ascii="AytoRoquetas Light Condensed" w:eastAsia="Times New Roman" w:hAnsi="AytoRoquetas Light Condensed"/>
          <w:bCs/>
          <w:i/>
          <w:iCs/>
          <w:color w:val="auto"/>
          <w:sz w:val="22"/>
          <w:szCs w:val="22"/>
        </w:rPr>
        <w:t xml:space="preserve"> aunque bastante menor, de 161.297,67 €, entre el importe de inversiones aprobado para ejecutar y el importe recaudado a finales del año 2023 durante este ciclo (años 2020 a 2023), entendiendo desde esta concesionaria que no es recomendable eliminar más actuaciones de las ya aprobadas que permanecen por generar un serio problema para la gestión de las instalaciones.</w:t>
      </w:r>
    </w:p>
    <w:p w14:paraId="5C8E946A" w14:textId="77777777" w:rsidR="00D56EE1" w:rsidRDefault="00D56EE1">
      <w:pPr>
        <w:spacing w:line="288" w:lineRule="auto"/>
        <w:ind w:firstLine="1134"/>
        <w:jc w:val="both"/>
        <w:rPr>
          <w:rFonts w:ascii="AytoRoquetas Light Condensed" w:hAnsi="AytoRoquetas Light Condensed" w:cs="AytoRoquetas Light Condensed"/>
          <w:sz w:val="20"/>
          <w:szCs w:val="20"/>
        </w:rPr>
      </w:pPr>
    </w:p>
    <w:p w14:paraId="589EDB03"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Así pues, el listado de actuaciones pendientes sería:</w:t>
      </w:r>
    </w:p>
    <w:p w14:paraId="2C95EA0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E3FD4C1"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tbl>
      <w:tblPr>
        <w:tblStyle w:val="TableNormal1"/>
        <w:tblW w:w="8227" w:type="dxa"/>
        <w:tblInd w:w="-10" w:type="dxa"/>
        <w:tblLayout w:type="fixed"/>
        <w:tblCellMar>
          <w:left w:w="10" w:type="dxa"/>
          <w:right w:w="10" w:type="dxa"/>
        </w:tblCellMar>
        <w:tblLook w:val="01E0" w:firstRow="1" w:lastRow="1" w:firstColumn="1" w:lastColumn="1" w:noHBand="0" w:noVBand="0"/>
      </w:tblPr>
      <w:tblGrid>
        <w:gridCol w:w="1009"/>
        <w:gridCol w:w="3582"/>
        <w:gridCol w:w="978"/>
        <w:gridCol w:w="656"/>
        <w:gridCol w:w="961"/>
        <w:gridCol w:w="1041"/>
      </w:tblGrid>
      <w:tr w:rsidR="00D56EE1" w14:paraId="63D1D677" w14:textId="77777777" w:rsidTr="00B477A0">
        <w:trPr>
          <w:trHeight w:val="805"/>
        </w:trPr>
        <w:tc>
          <w:tcPr>
            <w:tcW w:w="1008" w:type="dxa"/>
            <w:tcBorders>
              <w:top w:val="single" w:sz="8" w:space="0" w:color="000000"/>
              <w:left w:val="single" w:sz="8" w:space="0" w:color="000000"/>
              <w:bottom w:val="single" w:sz="8" w:space="0" w:color="000000"/>
              <w:right w:val="single" w:sz="8" w:space="0" w:color="000000"/>
            </w:tcBorders>
          </w:tcPr>
          <w:p w14:paraId="41D1AB28" w14:textId="77777777" w:rsidR="00D56EE1" w:rsidRDefault="00D56EE1" w:rsidP="00B477A0">
            <w:pPr>
              <w:widowControl w:val="0"/>
              <w:suppressAutoHyphens w:val="0"/>
              <w:spacing w:before="14"/>
              <w:rPr>
                <w:rFonts w:ascii="Arial MT" w:hAnsi="Arial MT"/>
                <w:i/>
                <w:iCs/>
                <w:lang w:val="es-ES"/>
              </w:rPr>
            </w:pPr>
          </w:p>
          <w:p w14:paraId="239FFC78" w14:textId="77777777" w:rsidR="00D56EE1" w:rsidRDefault="00D56EE1" w:rsidP="00B477A0">
            <w:pPr>
              <w:widowControl w:val="0"/>
              <w:suppressAutoHyphens w:val="0"/>
              <w:ind w:left="160"/>
              <w:rPr>
                <w:b/>
                <w:i/>
                <w:iCs/>
                <w:lang w:val="es-ES"/>
              </w:rPr>
            </w:pPr>
            <w:r>
              <w:rPr>
                <w:b/>
                <w:i/>
                <w:iCs/>
                <w:spacing w:val="-2"/>
                <w:lang w:val="es-ES"/>
              </w:rPr>
              <w:t>Instalación</w:t>
            </w:r>
          </w:p>
        </w:tc>
        <w:tc>
          <w:tcPr>
            <w:tcW w:w="3582" w:type="dxa"/>
            <w:tcBorders>
              <w:top w:val="single" w:sz="8" w:space="0" w:color="000000"/>
              <w:left w:val="single" w:sz="8" w:space="0" w:color="000000"/>
              <w:bottom w:val="single" w:sz="8" w:space="0" w:color="000000"/>
              <w:right w:val="single" w:sz="4" w:space="0" w:color="000000"/>
            </w:tcBorders>
          </w:tcPr>
          <w:p w14:paraId="4BA54064" w14:textId="77777777" w:rsidR="00D56EE1" w:rsidRDefault="00D56EE1" w:rsidP="00B477A0">
            <w:pPr>
              <w:widowControl w:val="0"/>
              <w:suppressAutoHyphens w:val="0"/>
              <w:spacing w:before="14"/>
              <w:rPr>
                <w:rFonts w:ascii="Arial MT" w:hAnsi="Arial MT"/>
                <w:i/>
                <w:iCs/>
                <w:lang w:val="es-ES"/>
              </w:rPr>
            </w:pPr>
          </w:p>
          <w:p w14:paraId="1DA40A08" w14:textId="77777777" w:rsidR="00D56EE1" w:rsidRDefault="00D56EE1" w:rsidP="00B477A0">
            <w:pPr>
              <w:widowControl w:val="0"/>
              <w:suppressAutoHyphens w:val="0"/>
              <w:ind w:left="1502"/>
              <w:rPr>
                <w:b/>
                <w:i/>
                <w:iCs/>
                <w:lang w:val="es-ES"/>
              </w:rPr>
            </w:pPr>
            <w:r>
              <w:rPr>
                <w:b/>
                <w:i/>
                <w:iCs/>
                <w:lang w:val="es-ES"/>
              </w:rPr>
              <w:t>Nombre</w:t>
            </w:r>
            <w:r>
              <w:rPr>
                <w:b/>
                <w:i/>
                <w:iCs/>
                <w:spacing w:val="-8"/>
                <w:lang w:val="es-ES"/>
              </w:rPr>
              <w:t xml:space="preserve"> </w:t>
            </w:r>
            <w:r>
              <w:rPr>
                <w:b/>
                <w:i/>
                <w:iCs/>
                <w:spacing w:val="-2"/>
                <w:lang w:val="es-ES"/>
              </w:rPr>
              <w:t>inversión</w:t>
            </w:r>
          </w:p>
        </w:tc>
        <w:tc>
          <w:tcPr>
            <w:tcW w:w="978" w:type="dxa"/>
            <w:tcBorders>
              <w:top w:val="single" w:sz="8" w:space="0" w:color="000000"/>
              <w:left w:val="single" w:sz="4" w:space="0" w:color="000000"/>
              <w:bottom w:val="single" w:sz="8" w:space="0" w:color="000000"/>
              <w:right w:val="single" w:sz="4" w:space="0" w:color="000000"/>
            </w:tcBorders>
          </w:tcPr>
          <w:p w14:paraId="3921963F" w14:textId="77777777" w:rsidR="00D56EE1" w:rsidRDefault="00D56EE1" w:rsidP="00B477A0">
            <w:pPr>
              <w:widowControl w:val="0"/>
              <w:suppressAutoHyphens w:val="0"/>
              <w:spacing w:before="3" w:line="235" w:lineRule="auto"/>
              <w:ind w:left="23"/>
              <w:jc w:val="center"/>
              <w:rPr>
                <w:b/>
                <w:i/>
                <w:iCs/>
                <w:lang w:val="es-ES"/>
              </w:rPr>
            </w:pPr>
            <w:r>
              <w:rPr>
                <w:b/>
                <w:i/>
                <w:iCs/>
                <w:spacing w:val="-2"/>
                <w:lang w:val="es-ES"/>
              </w:rPr>
              <w:t>Aprobación Junta</w:t>
            </w:r>
          </w:p>
          <w:p w14:paraId="588DB159" w14:textId="77777777" w:rsidR="00D56EE1" w:rsidRDefault="00D56EE1" w:rsidP="00B477A0">
            <w:pPr>
              <w:widowControl w:val="0"/>
              <w:suppressAutoHyphens w:val="0"/>
              <w:spacing w:before="1" w:line="249" w:lineRule="exact"/>
              <w:ind w:left="23" w:right="5"/>
              <w:jc w:val="center"/>
              <w:rPr>
                <w:b/>
                <w:i/>
                <w:iCs/>
                <w:lang w:val="es-ES"/>
              </w:rPr>
            </w:pPr>
            <w:r>
              <w:rPr>
                <w:b/>
                <w:i/>
                <w:iCs/>
                <w:spacing w:val="-2"/>
                <w:lang w:val="es-ES"/>
              </w:rPr>
              <w:t>General</w:t>
            </w:r>
          </w:p>
        </w:tc>
        <w:tc>
          <w:tcPr>
            <w:tcW w:w="656" w:type="dxa"/>
            <w:tcBorders>
              <w:top w:val="single" w:sz="8" w:space="0" w:color="000000"/>
              <w:left w:val="single" w:sz="4" w:space="0" w:color="000000"/>
              <w:bottom w:val="single" w:sz="8" w:space="0" w:color="000000"/>
              <w:right w:val="single" w:sz="4" w:space="0" w:color="000000"/>
            </w:tcBorders>
          </w:tcPr>
          <w:p w14:paraId="4ED98197" w14:textId="77777777" w:rsidR="00D56EE1" w:rsidRDefault="00D56EE1" w:rsidP="00B477A0">
            <w:pPr>
              <w:widowControl w:val="0"/>
              <w:suppressAutoHyphens w:val="0"/>
              <w:spacing w:before="14"/>
              <w:rPr>
                <w:rFonts w:ascii="Arial MT" w:hAnsi="Arial MT"/>
                <w:i/>
                <w:iCs/>
                <w:lang w:val="es-ES"/>
              </w:rPr>
            </w:pPr>
          </w:p>
          <w:p w14:paraId="094D6B08" w14:textId="77777777" w:rsidR="00D56EE1" w:rsidRDefault="00D56EE1" w:rsidP="00B477A0">
            <w:pPr>
              <w:widowControl w:val="0"/>
              <w:suppressAutoHyphens w:val="0"/>
              <w:ind w:left="20"/>
              <w:jc w:val="center"/>
              <w:rPr>
                <w:b/>
                <w:i/>
                <w:iCs/>
                <w:lang w:val="es-ES"/>
              </w:rPr>
            </w:pPr>
            <w:r>
              <w:rPr>
                <w:b/>
                <w:i/>
                <w:iCs/>
                <w:spacing w:val="-5"/>
                <w:lang w:val="es-ES"/>
              </w:rPr>
              <w:t>Año</w:t>
            </w:r>
          </w:p>
        </w:tc>
        <w:tc>
          <w:tcPr>
            <w:tcW w:w="961" w:type="dxa"/>
            <w:tcBorders>
              <w:top w:val="single" w:sz="8" w:space="0" w:color="000000"/>
              <w:left w:val="single" w:sz="4" w:space="0" w:color="000000"/>
              <w:bottom w:val="single" w:sz="8" w:space="0" w:color="000000"/>
              <w:right w:val="single" w:sz="4" w:space="0" w:color="000000"/>
            </w:tcBorders>
          </w:tcPr>
          <w:p w14:paraId="7A0FB7F7" w14:textId="77777777" w:rsidR="00D56EE1" w:rsidRDefault="00D56EE1" w:rsidP="00B477A0">
            <w:pPr>
              <w:widowControl w:val="0"/>
              <w:suppressAutoHyphens w:val="0"/>
              <w:spacing w:before="138" w:line="235" w:lineRule="auto"/>
              <w:ind w:left="188" w:right="59" w:hanging="104"/>
              <w:rPr>
                <w:b/>
                <w:i/>
                <w:iCs/>
                <w:lang w:val="es-ES"/>
              </w:rPr>
            </w:pPr>
            <w:r>
              <w:rPr>
                <w:b/>
                <w:i/>
                <w:iCs/>
                <w:lang w:val="es-ES"/>
              </w:rPr>
              <w:t>Importe</w:t>
            </w:r>
            <w:r>
              <w:rPr>
                <w:b/>
                <w:i/>
                <w:iCs/>
                <w:spacing w:val="-13"/>
                <w:lang w:val="es-ES"/>
              </w:rPr>
              <w:t xml:space="preserve"> </w:t>
            </w:r>
            <w:r>
              <w:rPr>
                <w:b/>
                <w:i/>
                <w:iCs/>
                <w:lang w:val="es-ES"/>
              </w:rPr>
              <w:t xml:space="preserve">B.I. </w:t>
            </w:r>
            <w:r>
              <w:rPr>
                <w:b/>
                <w:i/>
                <w:iCs/>
                <w:spacing w:val="-2"/>
                <w:lang w:val="es-ES"/>
              </w:rPr>
              <w:t>aprobado</w:t>
            </w:r>
          </w:p>
        </w:tc>
        <w:tc>
          <w:tcPr>
            <w:tcW w:w="1041" w:type="dxa"/>
            <w:tcBorders>
              <w:top w:val="single" w:sz="8" w:space="0" w:color="000000"/>
              <w:left w:val="single" w:sz="4" w:space="0" w:color="000000"/>
              <w:bottom w:val="single" w:sz="8" w:space="0" w:color="000000"/>
              <w:right w:val="single" w:sz="8" w:space="0" w:color="000000"/>
            </w:tcBorders>
          </w:tcPr>
          <w:p w14:paraId="4811896C" w14:textId="77777777" w:rsidR="00D56EE1" w:rsidRDefault="00D56EE1" w:rsidP="00B477A0">
            <w:pPr>
              <w:widowControl w:val="0"/>
              <w:suppressAutoHyphens w:val="0"/>
              <w:spacing w:before="138" w:line="235" w:lineRule="auto"/>
              <w:ind w:left="211" w:right="106" w:hanging="75"/>
              <w:rPr>
                <w:b/>
                <w:i/>
                <w:iCs/>
                <w:lang w:val="es-ES"/>
              </w:rPr>
            </w:pPr>
            <w:r>
              <w:rPr>
                <w:b/>
                <w:i/>
                <w:iCs/>
                <w:lang w:val="es-ES"/>
              </w:rPr>
              <w:t>Importe</w:t>
            </w:r>
            <w:r>
              <w:rPr>
                <w:b/>
                <w:i/>
                <w:iCs/>
                <w:spacing w:val="-13"/>
                <w:lang w:val="es-ES"/>
              </w:rPr>
              <w:t xml:space="preserve"> </w:t>
            </w:r>
            <w:r>
              <w:rPr>
                <w:b/>
                <w:i/>
                <w:iCs/>
                <w:lang w:val="es-ES"/>
              </w:rPr>
              <w:t xml:space="preserve">B.I. </w:t>
            </w:r>
            <w:r>
              <w:rPr>
                <w:b/>
                <w:i/>
                <w:iCs/>
                <w:spacing w:val="-2"/>
                <w:lang w:val="es-ES"/>
              </w:rPr>
              <w:t>propuesto</w:t>
            </w:r>
          </w:p>
        </w:tc>
      </w:tr>
      <w:tr w:rsidR="00D56EE1" w14:paraId="588F681A" w14:textId="77777777" w:rsidTr="00B477A0">
        <w:trPr>
          <w:trHeight w:val="601"/>
        </w:trPr>
        <w:tc>
          <w:tcPr>
            <w:tcW w:w="1008" w:type="dxa"/>
            <w:tcBorders>
              <w:top w:val="single" w:sz="8" w:space="0" w:color="000000"/>
              <w:left w:val="single" w:sz="8" w:space="0" w:color="000000"/>
              <w:bottom w:val="single" w:sz="4" w:space="0" w:color="000000"/>
              <w:right w:val="single" w:sz="8" w:space="0" w:color="000000"/>
            </w:tcBorders>
            <w:shd w:val="clear" w:color="auto" w:fill="FFFF00"/>
          </w:tcPr>
          <w:p w14:paraId="041D7218" w14:textId="77777777" w:rsidR="00D56EE1" w:rsidRDefault="00D56EE1" w:rsidP="00B477A0">
            <w:pPr>
              <w:widowControl w:val="0"/>
              <w:suppressAutoHyphens w:val="0"/>
              <w:spacing w:before="32"/>
              <w:ind w:left="393" w:right="253" w:hanging="116"/>
              <w:rPr>
                <w:b/>
                <w:i/>
                <w:iCs/>
                <w:lang w:val="es-ES"/>
              </w:rPr>
            </w:pPr>
            <w:r>
              <w:rPr>
                <w:b/>
                <w:i/>
                <w:iCs/>
                <w:lang w:val="es-ES"/>
              </w:rPr>
              <w:t>EDAR</w:t>
            </w:r>
            <w:r>
              <w:rPr>
                <w:b/>
                <w:i/>
                <w:iCs/>
                <w:spacing w:val="-13"/>
                <w:lang w:val="es-ES"/>
              </w:rPr>
              <w:t xml:space="preserve"> </w:t>
            </w:r>
            <w:r>
              <w:rPr>
                <w:b/>
                <w:i/>
                <w:iCs/>
                <w:lang w:val="es-ES"/>
              </w:rPr>
              <w:t xml:space="preserve">EL </w:t>
            </w:r>
            <w:r>
              <w:rPr>
                <w:b/>
                <w:i/>
                <w:iCs/>
                <w:spacing w:val="-4"/>
                <w:lang w:val="es-ES"/>
              </w:rPr>
              <w:t>EJIDO</w:t>
            </w:r>
          </w:p>
        </w:tc>
        <w:tc>
          <w:tcPr>
            <w:tcW w:w="3582" w:type="dxa"/>
            <w:tcBorders>
              <w:top w:val="single" w:sz="8" w:space="0" w:color="000000"/>
              <w:left w:val="single" w:sz="8" w:space="0" w:color="000000"/>
              <w:bottom w:val="single" w:sz="4" w:space="0" w:color="000000"/>
              <w:right w:val="single" w:sz="4" w:space="0" w:color="000000"/>
            </w:tcBorders>
            <w:shd w:val="clear" w:color="auto" w:fill="FFFF00"/>
          </w:tcPr>
          <w:p w14:paraId="78AEB48B" w14:textId="77777777" w:rsidR="00D56EE1" w:rsidRDefault="00D56EE1" w:rsidP="00B477A0">
            <w:pPr>
              <w:widowControl w:val="0"/>
              <w:suppressAutoHyphens w:val="0"/>
              <w:spacing w:before="32"/>
              <w:ind w:left="69"/>
              <w:rPr>
                <w:i/>
                <w:iCs/>
                <w:lang w:val="es-ES"/>
              </w:rPr>
            </w:pPr>
            <w:r>
              <w:rPr>
                <w:i/>
                <w:iCs/>
                <w:lang w:val="es-ES"/>
              </w:rPr>
              <w:t>Ampliación cantidad estipulada adquisición centrífuga</w:t>
            </w:r>
            <w:r>
              <w:rPr>
                <w:i/>
                <w:iCs/>
                <w:spacing w:val="-5"/>
                <w:lang w:val="es-ES"/>
              </w:rPr>
              <w:t xml:space="preserve"> </w:t>
            </w:r>
            <w:r>
              <w:rPr>
                <w:i/>
                <w:iCs/>
                <w:lang w:val="es-ES"/>
              </w:rPr>
              <w:t>secado</w:t>
            </w:r>
            <w:r>
              <w:rPr>
                <w:i/>
                <w:iCs/>
                <w:spacing w:val="-4"/>
                <w:lang w:val="es-ES"/>
              </w:rPr>
              <w:t xml:space="preserve"> </w:t>
            </w:r>
            <w:r>
              <w:rPr>
                <w:i/>
                <w:iCs/>
                <w:lang w:val="es-ES"/>
              </w:rPr>
              <w:t>lodos</w:t>
            </w:r>
            <w:r>
              <w:rPr>
                <w:i/>
                <w:iCs/>
                <w:spacing w:val="-5"/>
                <w:lang w:val="es-ES"/>
              </w:rPr>
              <w:t xml:space="preserve"> </w:t>
            </w:r>
            <w:r>
              <w:rPr>
                <w:i/>
                <w:iCs/>
                <w:lang w:val="es-ES"/>
              </w:rPr>
              <w:t>en</w:t>
            </w:r>
            <w:r>
              <w:rPr>
                <w:i/>
                <w:iCs/>
                <w:spacing w:val="-7"/>
                <w:lang w:val="es-ES"/>
              </w:rPr>
              <w:t xml:space="preserve"> </w:t>
            </w:r>
            <w:r>
              <w:rPr>
                <w:i/>
                <w:iCs/>
                <w:lang w:val="es-ES"/>
              </w:rPr>
              <w:t>junio</w:t>
            </w:r>
            <w:r>
              <w:rPr>
                <w:i/>
                <w:iCs/>
                <w:spacing w:val="-5"/>
                <w:lang w:val="es-ES"/>
              </w:rPr>
              <w:t xml:space="preserve"> </w:t>
            </w:r>
            <w:r>
              <w:rPr>
                <w:i/>
                <w:iCs/>
                <w:lang w:val="es-ES"/>
              </w:rPr>
              <w:t>2017</w:t>
            </w:r>
            <w:r>
              <w:rPr>
                <w:i/>
                <w:iCs/>
                <w:spacing w:val="-5"/>
                <w:lang w:val="es-ES"/>
              </w:rPr>
              <w:t xml:space="preserve"> </w:t>
            </w:r>
            <w:r>
              <w:rPr>
                <w:i/>
                <w:iCs/>
                <w:lang w:val="es-ES"/>
              </w:rPr>
              <w:t>(Acta</w:t>
            </w:r>
            <w:r>
              <w:rPr>
                <w:i/>
                <w:iCs/>
                <w:spacing w:val="-5"/>
                <w:lang w:val="es-ES"/>
              </w:rPr>
              <w:t xml:space="preserve"> </w:t>
            </w:r>
            <w:proofErr w:type="spellStart"/>
            <w:r>
              <w:rPr>
                <w:i/>
                <w:iCs/>
                <w:lang w:val="es-ES"/>
              </w:rPr>
              <w:t>nº</w:t>
            </w:r>
            <w:proofErr w:type="spellEnd"/>
            <w:r>
              <w:rPr>
                <w:i/>
                <w:iCs/>
                <w:spacing w:val="-6"/>
                <w:lang w:val="es-ES"/>
              </w:rPr>
              <w:t xml:space="preserve"> </w:t>
            </w:r>
            <w:r>
              <w:rPr>
                <w:i/>
                <w:iCs/>
                <w:lang w:val="es-ES"/>
              </w:rPr>
              <w:t>34)</w:t>
            </w:r>
          </w:p>
        </w:tc>
        <w:tc>
          <w:tcPr>
            <w:tcW w:w="978" w:type="dxa"/>
            <w:tcBorders>
              <w:top w:val="single" w:sz="8" w:space="0" w:color="000000"/>
              <w:left w:val="single" w:sz="4" w:space="0" w:color="000000"/>
              <w:bottom w:val="single" w:sz="4" w:space="0" w:color="000000"/>
              <w:right w:val="single" w:sz="4" w:space="0" w:color="000000"/>
            </w:tcBorders>
            <w:shd w:val="clear" w:color="auto" w:fill="FFFF00"/>
          </w:tcPr>
          <w:p w14:paraId="615130AE" w14:textId="77777777" w:rsidR="00D56EE1" w:rsidRDefault="00D56EE1" w:rsidP="00B477A0">
            <w:pPr>
              <w:widowControl w:val="0"/>
              <w:suppressAutoHyphens w:val="0"/>
              <w:spacing w:before="32"/>
              <w:ind w:left="201"/>
              <w:rPr>
                <w:i/>
                <w:iCs/>
                <w:lang w:val="es-ES"/>
              </w:rPr>
            </w:pPr>
            <w:r>
              <w:rPr>
                <w:i/>
                <w:iCs/>
                <w:lang w:val="es-ES"/>
              </w:rPr>
              <w:t>11/2020</w:t>
            </w:r>
            <w:r>
              <w:rPr>
                <w:i/>
                <w:iCs/>
                <w:spacing w:val="-4"/>
                <w:lang w:val="es-ES"/>
              </w:rPr>
              <w:t xml:space="preserve"> </w:t>
            </w:r>
            <w:r>
              <w:rPr>
                <w:i/>
                <w:iCs/>
                <w:spacing w:val="-10"/>
                <w:lang w:val="es-ES"/>
              </w:rPr>
              <w:t>-</w:t>
            </w:r>
          </w:p>
          <w:p w14:paraId="02C56A8B" w14:textId="77777777" w:rsidR="00D56EE1" w:rsidRDefault="00D56EE1" w:rsidP="00B477A0">
            <w:pPr>
              <w:widowControl w:val="0"/>
              <w:suppressAutoHyphens w:val="0"/>
              <w:ind w:left="172"/>
              <w:rPr>
                <w:i/>
                <w:iCs/>
                <w:lang w:val="es-ES"/>
              </w:rPr>
            </w:pPr>
            <w:r>
              <w:rPr>
                <w:i/>
                <w:iCs/>
                <w:lang w:val="es-ES"/>
              </w:rPr>
              <w:t>Acta</w:t>
            </w:r>
            <w:r>
              <w:rPr>
                <w:i/>
                <w:iCs/>
                <w:spacing w:val="-1"/>
                <w:lang w:val="es-ES"/>
              </w:rPr>
              <w:t xml:space="preserve"> </w:t>
            </w:r>
            <w:proofErr w:type="spellStart"/>
            <w:r>
              <w:rPr>
                <w:i/>
                <w:iCs/>
                <w:lang w:val="es-ES"/>
              </w:rPr>
              <w:t>nº</w:t>
            </w:r>
            <w:proofErr w:type="spellEnd"/>
            <w:r>
              <w:rPr>
                <w:i/>
                <w:iCs/>
                <w:spacing w:val="-2"/>
                <w:lang w:val="es-ES"/>
              </w:rPr>
              <w:t xml:space="preserve"> </w:t>
            </w:r>
            <w:r>
              <w:rPr>
                <w:i/>
                <w:iCs/>
                <w:spacing w:val="-5"/>
                <w:lang w:val="es-ES"/>
              </w:rPr>
              <w:t>42</w:t>
            </w:r>
          </w:p>
        </w:tc>
        <w:tc>
          <w:tcPr>
            <w:tcW w:w="656" w:type="dxa"/>
            <w:tcBorders>
              <w:top w:val="single" w:sz="8" w:space="0" w:color="000000"/>
              <w:left w:val="single" w:sz="4" w:space="0" w:color="000000"/>
              <w:bottom w:val="single" w:sz="4" w:space="0" w:color="000000"/>
              <w:right w:val="single" w:sz="4" w:space="0" w:color="000000"/>
            </w:tcBorders>
            <w:shd w:val="clear" w:color="auto" w:fill="FFFF00"/>
          </w:tcPr>
          <w:p w14:paraId="6A94F61D" w14:textId="77777777" w:rsidR="00D56EE1" w:rsidRDefault="00D56EE1" w:rsidP="00B477A0">
            <w:pPr>
              <w:widowControl w:val="0"/>
              <w:suppressAutoHyphens w:val="0"/>
              <w:spacing w:before="167"/>
              <w:ind w:left="20"/>
              <w:jc w:val="center"/>
              <w:rPr>
                <w:i/>
                <w:iCs/>
                <w:lang w:val="es-ES"/>
              </w:rPr>
            </w:pPr>
            <w:r>
              <w:rPr>
                <w:i/>
                <w:iCs/>
                <w:spacing w:val="-4"/>
                <w:lang w:val="es-ES"/>
              </w:rPr>
              <w:t>2021</w:t>
            </w:r>
          </w:p>
        </w:tc>
        <w:tc>
          <w:tcPr>
            <w:tcW w:w="961" w:type="dxa"/>
            <w:tcBorders>
              <w:top w:val="single" w:sz="8" w:space="0" w:color="000000"/>
              <w:left w:val="single" w:sz="4" w:space="0" w:color="000000"/>
              <w:bottom w:val="single" w:sz="4" w:space="0" w:color="000000"/>
              <w:right w:val="single" w:sz="4" w:space="0" w:color="000000"/>
            </w:tcBorders>
            <w:shd w:val="clear" w:color="auto" w:fill="FFFF00"/>
          </w:tcPr>
          <w:p w14:paraId="6FB2A966" w14:textId="77777777" w:rsidR="00D56EE1" w:rsidRDefault="00D56EE1" w:rsidP="00B477A0">
            <w:pPr>
              <w:widowControl w:val="0"/>
              <w:suppressAutoHyphens w:val="0"/>
              <w:spacing w:before="167"/>
              <w:ind w:left="25"/>
              <w:jc w:val="center"/>
              <w:rPr>
                <w:i/>
                <w:iCs/>
                <w:lang w:val="es-ES"/>
              </w:rPr>
            </w:pPr>
            <w:r>
              <w:rPr>
                <w:i/>
                <w:iCs/>
                <w:spacing w:val="-2"/>
                <w:lang w:val="es-ES"/>
              </w:rPr>
              <w:t>17.000,00</w:t>
            </w:r>
          </w:p>
        </w:tc>
        <w:tc>
          <w:tcPr>
            <w:tcW w:w="1041" w:type="dxa"/>
            <w:tcBorders>
              <w:top w:val="single" w:sz="8" w:space="0" w:color="000000"/>
              <w:left w:val="single" w:sz="4" w:space="0" w:color="000000"/>
              <w:bottom w:val="single" w:sz="4" w:space="0" w:color="000000"/>
              <w:right w:val="single" w:sz="8" w:space="0" w:color="000000"/>
            </w:tcBorders>
            <w:shd w:val="clear" w:color="auto" w:fill="FFFF00"/>
          </w:tcPr>
          <w:p w14:paraId="3419B05B" w14:textId="77777777" w:rsidR="00D56EE1" w:rsidRDefault="00D56EE1" w:rsidP="00B477A0">
            <w:pPr>
              <w:widowControl w:val="0"/>
              <w:suppressAutoHyphens w:val="0"/>
              <w:spacing w:before="167"/>
              <w:ind w:left="28"/>
              <w:jc w:val="center"/>
              <w:rPr>
                <w:i/>
                <w:iCs/>
                <w:lang w:val="es-ES"/>
              </w:rPr>
            </w:pPr>
            <w:r>
              <w:rPr>
                <w:i/>
                <w:iCs/>
                <w:spacing w:val="-2"/>
                <w:lang w:val="es-ES"/>
              </w:rPr>
              <w:t>17.000,00</w:t>
            </w:r>
          </w:p>
        </w:tc>
      </w:tr>
      <w:tr w:rsidR="00D56EE1" w14:paraId="43E07383" w14:textId="77777777" w:rsidTr="00B477A0">
        <w:trPr>
          <w:trHeight w:val="806"/>
        </w:trPr>
        <w:tc>
          <w:tcPr>
            <w:tcW w:w="1008" w:type="dxa"/>
            <w:tcBorders>
              <w:top w:val="single" w:sz="4" w:space="0" w:color="000000"/>
              <w:left w:val="single" w:sz="8" w:space="0" w:color="000000"/>
              <w:bottom w:val="single" w:sz="4" w:space="0" w:color="000000"/>
              <w:right w:val="single" w:sz="8" w:space="0" w:color="000000"/>
            </w:tcBorders>
            <w:shd w:val="clear" w:color="auto" w:fill="F79546"/>
          </w:tcPr>
          <w:p w14:paraId="10998D82" w14:textId="77777777" w:rsidR="00D56EE1" w:rsidRDefault="00D56EE1" w:rsidP="00B477A0">
            <w:pPr>
              <w:widowControl w:val="0"/>
              <w:suppressAutoHyphens w:val="0"/>
              <w:spacing w:before="133"/>
              <w:ind w:left="393" w:right="253" w:hanging="116"/>
              <w:rPr>
                <w:b/>
                <w:i/>
                <w:iCs/>
                <w:lang w:val="es-ES"/>
              </w:rPr>
            </w:pPr>
            <w:r>
              <w:rPr>
                <w:b/>
                <w:i/>
                <w:iCs/>
                <w:lang w:val="es-ES"/>
              </w:rPr>
              <w:t>EDAR</w:t>
            </w:r>
            <w:r>
              <w:rPr>
                <w:b/>
                <w:i/>
                <w:iCs/>
                <w:spacing w:val="-13"/>
                <w:lang w:val="es-ES"/>
              </w:rPr>
              <w:t xml:space="preserve"> </w:t>
            </w:r>
            <w:r>
              <w:rPr>
                <w:b/>
                <w:i/>
                <w:iCs/>
                <w:lang w:val="es-ES"/>
              </w:rPr>
              <w:t xml:space="preserve">EL </w:t>
            </w:r>
            <w:r>
              <w:rPr>
                <w:b/>
                <w:i/>
                <w:iCs/>
                <w:spacing w:val="-4"/>
                <w:lang w:val="es-ES"/>
              </w:rPr>
              <w:t>EJIDO</w:t>
            </w:r>
          </w:p>
        </w:tc>
        <w:tc>
          <w:tcPr>
            <w:tcW w:w="3582" w:type="dxa"/>
            <w:tcBorders>
              <w:top w:val="single" w:sz="4" w:space="0" w:color="000000"/>
              <w:left w:val="single" w:sz="8" w:space="0" w:color="000000"/>
              <w:bottom w:val="single" w:sz="4" w:space="0" w:color="000000"/>
              <w:right w:val="single" w:sz="4" w:space="0" w:color="000000"/>
            </w:tcBorders>
            <w:shd w:val="clear" w:color="auto" w:fill="F79546"/>
          </w:tcPr>
          <w:p w14:paraId="6DD66274" w14:textId="77777777" w:rsidR="00D56EE1" w:rsidRDefault="00D56EE1" w:rsidP="00B477A0">
            <w:pPr>
              <w:widowControl w:val="0"/>
              <w:suppressAutoHyphens w:val="0"/>
              <w:ind w:left="69"/>
              <w:rPr>
                <w:i/>
                <w:iCs/>
                <w:lang w:val="es-ES"/>
              </w:rPr>
            </w:pPr>
            <w:r>
              <w:rPr>
                <w:i/>
                <w:iCs/>
                <w:lang w:val="es-ES"/>
              </w:rPr>
              <w:t>Redacción</w:t>
            </w:r>
            <w:r>
              <w:rPr>
                <w:i/>
                <w:iCs/>
                <w:spacing w:val="-8"/>
                <w:lang w:val="es-ES"/>
              </w:rPr>
              <w:t xml:space="preserve"> </w:t>
            </w:r>
            <w:r>
              <w:rPr>
                <w:b/>
                <w:i/>
                <w:iCs/>
                <w:u w:val="single"/>
                <w:lang w:val="es-ES"/>
              </w:rPr>
              <w:t>anteproyecto</w:t>
            </w:r>
            <w:r>
              <w:rPr>
                <w:b/>
                <w:i/>
                <w:iCs/>
                <w:spacing w:val="-7"/>
                <w:lang w:val="es-ES"/>
              </w:rPr>
              <w:t xml:space="preserve"> </w:t>
            </w:r>
            <w:r>
              <w:rPr>
                <w:i/>
                <w:iCs/>
                <w:lang w:val="es-ES"/>
              </w:rPr>
              <w:t>de</w:t>
            </w:r>
            <w:r>
              <w:rPr>
                <w:i/>
                <w:iCs/>
                <w:spacing w:val="-7"/>
                <w:lang w:val="es-ES"/>
              </w:rPr>
              <w:t xml:space="preserve"> </w:t>
            </w:r>
            <w:r>
              <w:rPr>
                <w:i/>
                <w:iCs/>
                <w:lang w:val="es-ES"/>
              </w:rPr>
              <w:t>las</w:t>
            </w:r>
            <w:r>
              <w:rPr>
                <w:i/>
                <w:iCs/>
                <w:spacing w:val="-7"/>
                <w:lang w:val="es-ES"/>
              </w:rPr>
              <w:t xml:space="preserve"> </w:t>
            </w:r>
            <w:r>
              <w:rPr>
                <w:i/>
                <w:iCs/>
                <w:lang w:val="es-ES"/>
              </w:rPr>
              <w:t>posibilidades</w:t>
            </w:r>
            <w:r>
              <w:rPr>
                <w:i/>
                <w:iCs/>
                <w:spacing w:val="-7"/>
                <w:lang w:val="es-ES"/>
              </w:rPr>
              <w:t xml:space="preserve"> </w:t>
            </w:r>
            <w:r>
              <w:rPr>
                <w:i/>
                <w:iCs/>
                <w:lang w:val="es-ES"/>
              </w:rPr>
              <w:t>de recuperación de equipos de la instalación del</w:t>
            </w:r>
          </w:p>
          <w:p w14:paraId="548BFF1D" w14:textId="77777777" w:rsidR="00D56EE1" w:rsidRDefault="00D56EE1" w:rsidP="00B477A0">
            <w:pPr>
              <w:widowControl w:val="0"/>
              <w:suppressAutoHyphens w:val="0"/>
              <w:spacing w:line="249" w:lineRule="exact"/>
              <w:ind w:left="69"/>
              <w:rPr>
                <w:i/>
                <w:iCs/>
                <w:lang w:val="es-ES"/>
              </w:rPr>
            </w:pPr>
            <w:r>
              <w:rPr>
                <w:i/>
                <w:iCs/>
                <w:spacing w:val="-2"/>
                <w:lang w:val="es-ES"/>
              </w:rPr>
              <w:t>digestor</w:t>
            </w:r>
          </w:p>
        </w:tc>
        <w:tc>
          <w:tcPr>
            <w:tcW w:w="978" w:type="dxa"/>
            <w:tcBorders>
              <w:top w:val="single" w:sz="4" w:space="0" w:color="000000"/>
              <w:left w:val="single" w:sz="4" w:space="0" w:color="000000"/>
              <w:bottom w:val="single" w:sz="4" w:space="0" w:color="000000"/>
              <w:right w:val="single" w:sz="4" w:space="0" w:color="000000"/>
            </w:tcBorders>
            <w:shd w:val="clear" w:color="auto" w:fill="F79546"/>
          </w:tcPr>
          <w:p w14:paraId="19C6E8DC" w14:textId="77777777" w:rsidR="00D56EE1" w:rsidRDefault="00D56EE1" w:rsidP="00B477A0">
            <w:pPr>
              <w:widowControl w:val="0"/>
              <w:suppressAutoHyphens w:val="0"/>
              <w:spacing w:before="133"/>
              <w:ind w:left="201"/>
              <w:rPr>
                <w:i/>
                <w:iCs/>
                <w:lang w:val="es-ES"/>
              </w:rPr>
            </w:pPr>
            <w:r>
              <w:rPr>
                <w:i/>
                <w:iCs/>
                <w:lang w:val="es-ES"/>
              </w:rPr>
              <w:t>11/2020</w:t>
            </w:r>
            <w:r>
              <w:rPr>
                <w:i/>
                <w:iCs/>
                <w:spacing w:val="-4"/>
                <w:lang w:val="es-ES"/>
              </w:rPr>
              <w:t xml:space="preserve"> </w:t>
            </w:r>
            <w:r>
              <w:rPr>
                <w:i/>
                <w:iCs/>
                <w:spacing w:val="-10"/>
                <w:lang w:val="es-ES"/>
              </w:rPr>
              <w:t>-</w:t>
            </w:r>
          </w:p>
          <w:p w14:paraId="7EDFF3EB" w14:textId="77777777" w:rsidR="00D56EE1" w:rsidRDefault="00D56EE1" w:rsidP="00B477A0">
            <w:pPr>
              <w:widowControl w:val="0"/>
              <w:suppressAutoHyphens w:val="0"/>
              <w:spacing w:before="1"/>
              <w:ind w:left="172"/>
              <w:rPr>
                <w:i/>
                <w:iCs/>
                <w:lang w:val="es-ES"/>
              </w:rPr>
            </w:pPr>
            <w:r>
              <w:rPr>
                <w:i/>
                <w:iCs/>
                <w:lang w:val="es-ES"/>
              </w:rPr>
              <w:t>Acta</w:t>
            </w:r>
            <w:r>
              <w:rPr>
                <w:i/>
                <w:iCs/>
                <w:spacing w:val="-1"/>
                <w:lang w:val="es-ES"/>
              </w:rPr>
              <w:t xml:space="preserve"> </w:t>
            </w:r>
            <w:proofErr w:type="spellStart"/>
            <w:r>
              <w:rPr>
                <w:i/>
                <w:iCs/>
                <w:lang w:val="es-ES"/>
              </w:rPr>
              <w:t>nº</w:t>
            </w:r>
            <w:proofErr w:type="spellEnd"/>
            <w:r>
              <w:rPr>
                <w:i/>
                <w:iCs/>
                <w:spacing w:val="-2"/>
                <w:lang w:val="es-ES"/>
              </w:rPr>
              <w:t xml:space="preserve"> </w:t>
            </w:r>
            <w:r>
              <w:rPr>
                <w:i/>
                <w:iCs/>
                <w:spacing w:val="-5"/>
                <w:lang w:val="es-ES"/>
              </w:rPr>
              <w:t>42</w:t>
            </w:r>
          </w:p>
        </w:tc>
        <w:tc>
          <w:tcPr>
            <w:tcW w:w="656" w:type="dxa"/>
            <w:tcBorders>
              <w:top w:val="single" w:sz="4" w:space="0" w:color="000000"/>
              <w:left w:val="single" w:sz="4" w:space="0" w:color="000000"/>
              <w:bottom w:val="single" w:sz="4" w:space="0" w:color="000000"/>
              <w:right w:val="single" w:sz="4" w:space="0" w:color="000000"/>
            </w:tcBorders>
            <w:shd w:val="clear" w:color="auto" w:fill="F79546"/>
          </w:tcPr>
          <w:p w14:paraId="709D80D2" w14:textId="77777777" w:rsidR="00D56EE1" w:rsidRDefault="00D56EE1" w:rsidP="00B477A0">
            <w:pPr>
              <w:widowControl w:val="0"/>
              <w:suppressAutoHyphens w:val="0"/>
              <w:spacing w:before="14"/>
              <w:rPr>
                <w:rFonts w:ascii="Arial MT" w:hAnsi="Arial MT"/>
                <w:i/>
                <w:iCs/>
                <w:lang w:val="es-ES"/>
              </w:rPr>
            </w:pPr>
          </w:p>
          <w:p w14:paraId="6563DB44" w14:textId="77777777" w:rsidR="00D56EE1" w:rsidRDefault="00D56EE1" w:rsidP="00B477A0">
            <w:pPr>
              <w:widowControl w:val="0"/>
              <w:suppressAutoHyphens w:val="0"/>
              <w:spacing w:before="1"/>
              <w:ind w:left="20"/>
              <w:jc w:val="center"/>
              <w:rPr>
                <w:i/>
                <w:iCs/>
                <w:lang w:val="es-ES"/>
              </w:rPr>
            </w:pPr>
            <w:r>
              <w:rPr>
                <w:i/>
                <w:iCs/>
                <w:spacing w:val="-4"/>
                <w:lang w:val="es-ES"/>
              </w:rPr>
              <w:t>2021</w:t>
            </w:r>
          </w:p>
        </w:tc>
        <w:tc>
          <w:tcPr>
            <w:tcW w:w="961" w:type="dxa"/>
            <w:tcBorders>
              <w:top w:val="single" w:sz="4" w:space="0" w:color="000000"/>
              <w:left w:val="single" w:sz="4" w:space="0" w:color="000000"/>
              <w:bottom w:val="single" w:sz="4" w:space="0" w:color="000000"/>
              <w:right w:val="single" w:sz="4" w:space="0" w:color="000000"/>
            </w:tcBorders>
            <w:shd w:val="clear" w:color="auto" w:fill="F79546"/>
          </w:tcPr>
          <w:p w14:paraId="42DFBDF5" w14:textId="77777777" w:rsidR="00D56EE1" w:rsidRDefault="00D56EE1" w:rsidP="00B477A0">
            <w:pPr>
              <w:widowControl w:val="0"/>
              <w:suppressAutoHyphens w:val="0"/>
              <w:spacing w:before="14"/>
              <w:rPr>
                <w:rFonts w:ascii="Arial MT" w:hAnsi="Arial MT"/>
                <w:i/>
                <w:iCs/>
                <w:lang w:val="es-ES"/>
              </w:rPr>
            </w:pPr>
          </w:p>
          <w:p w14:paraId="1C873C51" w14:textId="77777777" w:rsidR="00D56EE1" w:rsidRDefault="00D56EE1" w:rsidP="00B477A0">
            <w:pPr>
              <w:widowControl w:val="0"/>
              <w:suppressAutoHyphens w:val="0"/>
              <w:spacing w:before="1"/>
              <w:ind w:left="25"/>
              <w:jc w:val="center"/>
              <w:rPr>
                <w:i/>
                <w:iCs/>
                <w:lang w:val="es-ES"/>
              </w:rPr>
            </w:pPr>
            <w:r>
              <w:rPr>
                <w:i/>
                <w:iCs/>
                <w:spacing w:val="-2"/>
                <w:lang w:val="es-ES"/>
              </w:rPr>
              <w:t>15.399,11</w:t>
            </w:r>
          </w:p>
        </w:tc>
        <w:tc>
          <w:tcPr>
            <w:tcW w:w="1041" w:type="dxa"/>
            <w:tcBorders>
              <w:top w:val="single" w:sz="4" w:space="0" w:color="000000"/>
              <w:left w:val="single" w:sz="4" w:space="0" w:color="000000"/>
              <w:bottom w:val="single" w:sz="4" w:space="0" w:color="000000"/>
              <w:right w:val="single" w:sz="8" w:space="0" w:color="000000"/>
            </w:tcBorders>
            <w:shd w:val="clear" w:color="auto" w:fill="F79546"/>
          </w:tcPr>
          <w:p w14:paraId="0B21C0E0" w14:textId="77777777" w:rsidR="00D56EE1" w:rsidRDefault="00D56EE1" w:rsidP="00B477A0">
            <w:pPr>
              <w:widowControl w:val="0"/>
              <w:suppressAutoHyphens w:val="0"/>
              <w:spacing w:before="14"/>
              <w:rPr>
                <w:rFonts w:ascii="Arial MT" w:hAnsi="Arial MT"/>
                <w:i/>
                <w:iCs/>
                <w:lang w:val="es-ES"/>
              </w:rPr>
            </w:pPr>
          </w:p>
          <w:p w14:paraId="28F115DC" w14:textId="77777777" w:rsidR="00D56EE1" w:rsidRDefault="00D56EE1" w:rsidP="00B477A0">
            <w:pPr>
              <w:widowControl w:val="0"/>
              <w:suppressAutoHyphens w:val="0"/>
              <w:spacing w:before="1"/>
              <w:ind w:left="28"/>
              <w:jc w:val="center"/>
              <w:rPr>
                <w:i/>
                <w:iCs/>
                <w:lang w:val="es-ES"/>
              </w:rPr>
            </w:pPr>
            <w:r>
              <w:rPr>
                <w:i/>
                <w:iCs/>
                <w:spacing w:val="-2"/>
                <w:lang w:val="es-ES"/>
              </w:rPr>
              <w:t>15.399,11</w:t>
            </w:r>
          </w:p>
        </w:tc>
      </w:tr>
      <w:tr w:rsidR="00D56EE1" w14:paraId="06A44376" w14:textId="77777777" w:rsidTr="00B477A0">
        <w:trPr>
          <w:trHeight w:val="1343"/>
        </w:trPr>
        <w:tc>
          <w:tcPr>
            <w:tcW w:w="1008" w:type="dxa"/>
            <w:tcBorders>
              <w:top w:val="single" w:sz="4" w:space="0" w:color="000000"/>
              <w:left w:val="single" w:sz="8" w:space="0" w:color="000000"/>
              <w:bottom w:val="single" w:sz="8" w:space="0" w:color="000000"/>
              <w:right w:val="single" w:sz="8" w:space="0" w:color="000000"/>
            </w:tcBorders>
            <w:shd w:val="clear" w:color="auto" w:fill="F79546"/>
          </w:tcPr>
          <w:p w14:paraId="14BC3339" w14:textId="77777777" w:rsidR="00D56EE1" w:rsidRDefault="00D56EE1" w:rsidP="00B477A0">
            <w:pPr>
              <w:widowControl w:val="0"/>
              <w:suppressAutoHyphens w:val="0"/>
              <w:spacing w:before="146"/>
              <w:rPr>
                <w:rFonts w:ascii="Arial MT" w:hAnsi="Arial MT"/>
                <w:i/>
                <w:iCs/>
                <w:lang w:val="es-ES"/>
              </w:rPr>
            </w:pPr>
          </w:p>
          <w:p w14:paraId="1305C1E4" w14:textId="77777777" w:rsidR="00D56EE1" w:rsidRDefault="00D56EE1" w:rsidP="00B477A0">
            <w:pPr>
              <w:widowControl w:val="0"/>
              <w:suppressAutoHyphens w:val="0"/>
              <w:spacing w:before="1"/>
              <w:ind w:left="393" w:right="253" w:hanging="116"/>
              <w:rPr>
                <w:b/>
                <w:i/>
                <w:iCs/>
                <w:lang w:val="es-ES"/>
              </w:rPr>
            </w:pPr>
            <w:r>
              <w:rPr>
                <w:b/>
                <w:i/>
                <w:iCs/>
                <w:lang w:val="es-ES"/>
              </w:rPr>
              <w:t>EDAR</w:t>
            </w:r>
            <w:r>
              <w:rPr>
                <w:b/>
                <w:i/>
                <w:iCs/>
                <w:spacing w:val="-13"/>
                <w:lang w:val="es-ES"/>
              </w:rPr>
              <w:t xml:space="preserve"> </w:t>
            </w:r>
            <w:r>
              <w:rPr>
                <w:b/>
                <w:i/>
                <w:iCs/>
                <w:lang w:val="es-ES"/>
              </w:rPr>
              <w:t xml:space="preserve">EL </w:t>
            </w:r>
            <w:r>
              <w:rPr>
                <w:b/>
                <w:i/>
                <w:iCs/>
                <w:spacing w:val="-4"/>
                <w:lang w:val="es-ES"/>
              </w:rPr>
              <w:t>EJIDO</w:t>
            </w:r>
          </w:p>
        </w:tc>
        <w:tc>
          <w:tcPr>
            <w:tcW w:w="3582" w:type="dxa"/>
            <w:tcBorders>
              <w:top w:val="single" w:sz="4" w:space="0" w:color="000000"/>
              <w:left w:val="single" w:sz="8" w:space="0" w:color="000000"/>
              <w:bottom w:val="single" w:sz="8" w:space="0" w:color="000000"/>
              <w:right w:val="single" w:sz="4" w:space="0" w:color="000000"/>
            </w:tcBorders>
            <w:shd w:val="clear" w:color="auto" w:fill="F79546"/>
          </w:tcPr>
          <w:p w14:paraId="5EEBF36F" w14:textId="77777777" w:rsidR="00D56EE1" w:rsidRDefault="00D56EE1" w:rsidP="00B477A0">
            <w:pPr>
              <w:widowControl w:val="0"/>
              <w:suppressAutoHyphens w:val="0"/>
              <w:ind w:left="69" w:right="52"/>
              <w:rPr>
                <w:i/>
                <w:iCs/>
                <w:lang w:val="es-ES"/>
              </w:rPr>
            </w:pPr>
            <w:r>
              <w:rPr>
                <w:i/>
                <w:iCs/>
                <w:lang w:val="es-ES"/>
              </w:rPr>
              <w:t>Adquisición e instalación de espesador mecánico para</w:t>
            </w:r>
            <w:r>
              <w:rPr>
                <w:i/>
                <w:iCs/>
                <w:spacing w:val="-7"/>
                <w:lang w:val="es-ES"/>
              </w:rPr>
              <w:t xml:space="preserve"> </w:t>
            </w:r>
            <w:r>
              <w:rPr>
                <w:i/>
                <w:iCs/>
                <w:lang w:val="es-ES"/>
              </w:rPr>
              <w:t>fangos</w:t>
            </w:r>
            <w:r>
              <w:rPr>
                <w:i/>
                <w:iCs/>
                <w:spacing w:val="-7"/>
                <w:lang w:val="es-ES"/>
              </w:rPr>
              <w:t xml:space="preserve"> </w:t>
            </w:r>
            <w:r>
              <w:rPr>
                <w:i/>
                <w:iCs/>
                <w:lang w:val="es-ES"/>
              </w:rPr>
              <w:t>secundarios,</w:t>
            </w:r>
            <w:r>
              <w:rPr>
                <w:i/>
                <w:iCs/>
                <w:spacing w:val="-10"/>
                <w:lang w:val="es-ES"/>
              </w:rPr>
              <w:t xml:space="preserve"> </w:t>
            </w:r>
            <w:r>
              <w:rPr>
                <w:i/>
                <w:iCs/>
                <w:lang w:val="es-ES"/>
              </w:rPr>
              <w:t>bombas</w:t>
            </w:r>
            <w:r>
              <w:rPr>
                <w:i/>
                <w:iCs/>
                <w:spacing w:val="-10"/>
                <w:lang w:val="es-ES"/>
              </w:rPr>
              <w:t xml:space="preserve"> </w:t>
            </w:r>
            <w:r>
              <w:rPr>
                <w:i/>
                <w:iCs/>
                <w:lang w:val="es-ES"/>
              </w:rPr>
              <w:t>de</w:t>
            </w:r>
            <w:r>
              <w:rPr>
                <w:i/>
                <w:iCs/>
                <w:spacing w:val="-7"/>
                <w:lang w:val="es-ES"/>
              </w:rPr>
              <w:t xml:space="preserve"> </w:t>
            </w:r>
            <w:r>
              <w:rPr>
                <w:i/>
                <w:iCs/>
                <w:lang w:val="es-ES"/>
              </w:rPr>
              <w:t>alimentación a espesador y extracción de fangos espesados y equipo de dosificación de polielectrolito con</w:t>
            </w:r>
          </w:p>
          <w:p w14:paraId="1CE6DE97" w14:textId="77777777" w:rsidR="00D56EE1" w:rsidRDefault="00D56EE1" w:rsidP="00B477A0">
            <w:pPr>
              <w:widowControl w:val="0"/>
              <w:suppressAutoHyphens w:val="0"/>
              <w:spacing w:line="250" w:lineRule="exact"/>
              <w:ind w:left="69"/>
              <w:rPr>
                <w:i/>
                <w:iCs/>
                <w:lang w:val="es-ES"/>
              </w:rPr>
            </w:pPr>
            <w:r>
              <w:rPr>
                <w:i/>
                <w:iCs/>
                <w:lang w:val="es-ES"/>
              </w:rPr>
              <w:t>bombas</w:t>
            </w:r>
            <w:r>
              <w:rPr>
                <w:i/>
                <w:iCs/>
                <w:spacing w:val="-4"/>
                <w:lang w:val="es-ES"/>
              </w:rPr>
              <w:t xml:space="preserve"> </w:t>
            </w:r>
            <w:r>
              <w:rPr>
                <w:i/>
                <w:iCs/>
                <w:lang w:val="es-ES"/>
              </w:rPr>
              <w:t>de</w:t>
            </w:r>
            <w:r>
              <w:rPr>
                <w:i/>
                <w:iCs/>
                <w:spacing w:val="-1"/>
                <w:lang w:val="es-ES"/>
              </w:rPr>
              <w:t xml:space="preserve"> </w:t>
            </w:r>
            <w:r>
              <w:rPr>
                <w:i/>
                <w:iCs/>
                <w:spacing w:val="-2"/>
                <w:lang w:val="es-ES"/>
              </w:rPr>
              <w:t>dosificación</w:t>
            </w:r>
          </w:p>
        </w:tc>
        <w:tc>
          <w:tcPr>
            <w:tcW w:w="978" w:type="dxa"/>
            <w:tcBorders>
              <w:top w:val="single" w:sz="4" w:space="0" w:color="000000"/>
              <w:left w:val="single" w:sz="4" w:space="0" w:color="000000"/>
              <w:bottom w:val="single" w:sz="8" w:space="0" w:color="000000"/>
              <w:right w:val="single" w:sz="4" w:space="0" w:color="000000"/>
            </w:tcBorders>
            <w:shd w:val="clear" w:color="auto" w:fill="F79546"/>
          </w:tcPr>
          <w:p w14:paraId="5FF60498" w14:textId="77777777" w:rsidR="00D56EE1" w:rsidRDefault="00D56EE1" w:rsidP="00B477A0">
            <w:pPr>
              <w:widowControl w:val="0"/>
              <w:suppressAutoHyphens w:val="0"/>
              <w:spacing w:before="146"/>
              <w:rPr>
                <w:rFonts w:ascii="Arial MT" w:hAnsi="Arial MT"/>
                <w:i/>
                <w:iCs/>
                <w:lang w:val="es-ES"/>
              </w:rPr>
            </w:pPr>
          </w:p>
          <w:p w14:paraId="7C1B2ED4" w14:textId="77777777" w:rsidR="00D56EE1" w:rsidRDefault="00D56EE1" w:rsidP="00B477A0">
            <w:pPr>
              <w:widowControl w:val="0"/>
              <w:suppressAutoHyphens w:val="0"/>
              <w:spacing w:before="1"/>
              <w:ind w:left="201"/>
              <w:rPr>
                <w:i/>
                <w:iCs/>
                <w:lang w:val="es-ES"/>
              </w:rPr>
            </w:pPr>
            <w:r>
              <w:rPr>
                <w:i/>
                <w:iCs/>
                <w:lang w:val="es-ES"/>
              </w:rPr>
              <w:t>12/2021</w:t>
            </w:r>
            <w:r>
              <w:rPr>
                <w:i/>
                <w:iCs/>
                <w:spacing w:val="-4"/>
                <w:lang w:val="es-ES"/>
              </w:rPr>
              <w:t xml:space="preserve"> </w:t>
            </w:r>
            <w:r>
              <w:rPr>
                <w:i/>
                <w:iCs/>
                <w:spacing w:val="-10"/>
                <w:lang w:val="es-ES"/>
              </w:rPr>
              <w:t>-</w:t>
            </w:r>
          </w:p>
          <w:p w14:paraId="39E085A2" w14:textId="77777777" w:rsidR="00D56EE1" w:rsidRDefault="00D56EE1" w:rsidP="00B477A0">
            <w:pPr>
              <w:widowControl w:val="0"/>
              <w:suppressAutoHyphens w:val="0"/>
              <w:ind w:left="172"/>
              <w:rPr>
                <w:i/>
                <w:iCs/>
                <w:lang w:val="es-ES"/>
              </w:rPr>
            </w:pPr>
            <w:r>
              <w:rPr>
                <w:i/>
                <w:iCs/>
                <w:lang w:val="es-ES"/>
              </w:rPr>
              <w:t>Acta</w:t>
            </w:r>
            <w:r>
              <w:rPr>
                <w:i/>
                <w:iCs/>
                <w:spacing w:val="-1"/>
                <w:lang w:val="es-ES"/>
              </w:rPr>
              <w:t xml:space="preserve"> </w:t>
            </w:r>
            <w:proofErr w:type="spellStart"/>
            <w:r>
              <w:rPr>
                <w:i/>
                <w:iCs/>
                <w:lang w:val="es-ES"/>
              </w:rPr>
              <w:t>nº</w:t>
            </w:r>
            <w:proofErr w:type="spellEnd"/>
            <w:r>
              <w:rPr>
                <w:i/>
                <w:iCs/>
                <w:spacing w:val="-2"/>
                <w:lang w:val="es-ES"/>
              </w:rPr>
              <w:t xml:space="preserve"> </w:t>
            </w:r>
            <w:r>
              <w:rPr>
                <w:i/>
                <w:iCs/>
                <w:spacing w:val="-5"/>
                <w:lang w:val="es-ES"/>
              </w:rPr>
              <w:t>46</w:t>
            </w:r>
          </w:p>
        </w:tc>
        <w:tc>
          <w:tcPr>
            <w:tcW w:w="656" w:type="dxa"/>
            <w:tcBorders>
              <w:top w:val="single" w:sz="4" w:space="0" w:color="000000"/>
              <w:left w:val="single" w:sz="4" w:space="0" w:color="000000"/>
              <w:bottom w:val="single" w:sz="8" w:space="0" w:color="000000"/>
              <w:right w:val="single" w:sz="4" w:space="0" w:color="000000"/>
            </w:tcBorders>
            <w:shd w:val="clear" w:color="auto" w:fill="F79546"/>
          </w:tcPr>
          <w:p w14:paraId="75737330" w14:textId="77777777" w:rsidR="00D56EE1" w:rsidRDefault="00D56EE1" w:rsidP="00B477A0">
            <w:pPr>
              <w:widowControl w:val="0"/>
              <w:suppressAutoHyphens w:val="0"/>
              <w:rPr>
                <w:rFonts w:ascii="Arial MT" w:hAnsi="Arial MT"/>
                <w:i/>
                <w:iCs/>
                <w:lang w:val="es-ES"/>
              </w:rPr>
            </w:pPr>
          </w:p>
          <w:p w14:paraId="6916E262" w14:textId="77777777" w:rsidR="00D56EE1" w:rsidRDefault="00D56EE1" w:rsidP="00B477A0">
            <w:pPr>
              <w:widowControl w:val="0"/>
              <w:suppressAutoHyphens w:val="0"/>
              <w:spacing w:before="28"/>
              <w:rPr>
                <w:rFonts w:ascii="Arial MT" w:hAnsi="Arial MT"/>
                <w:i/>
                <w:iCs/>
                <w:lang w:val="es-ES"/>
              </w:rPr>
            </w:pPr>
          </w:p>
          <w:p w14:paraId="2DF7C3D0" w14:textId="77777777" w:rsidR="00D56EE1" w:rsidRDefault="00D56EE1" w:rsidP="00B477A0">
            <w:pPr>
              <w:widowControl w:val="0"/>
              <w:suppressAutoHyphens w:val="0"/>
              <w:ind w:left="20"/>
              <w:jc w:val="center"/>
              <w:rPr>
                <w:i/>
                <w:iCs/>
                <w:lang w:val="es-ES"/>
              </w:rPr>
            </w:pPr>
            <w:r>
              <w:rPr>
                <w:i/>
                <w:iCs/>
                <w:spacing w:val="-4"/>
                <w:lang w:val="es-ES"/>
              </w:rPr>
              <w:t>2022</w:t>
            </w:r>
          </w:p>
        </w:tc>
        <w:tc>
          <w:tcPr>
            <w:tcW w:w="961" w:type="dxa"/>
            <w:tcBorders>
              <w:top w:val="single" w:sz="4" w:space="0" w:color="000000"/>
              <w:left w:val="single" w:sz="4" w:space="0" w:color="000000"/>
              <w:bottom w:val="single" w:sz="8" w:space="0" w:color="000000"/>
              <w:right w:val="single" w:sz="4" w:space="0" w:color="000000"/>
            </w:tcBorders>
            <w:shd w:val="clear" w:color="auto" w:fill="F79546"/>
          </w:tcPr>
          <w:p w14:paraId="151FBFDB" w14:textId="77777777" w:rsidR="00D56EE1" w:rsidRDefault="00D56EE1" w:rsidP="00B477A0">
            <w:pPr>
              <w:widowControl w:val="0"/>
              <w:suppressAutoHyphens w:val="0"/>
              <w:rPr>
                <w:rFonts w:ascii="Arial MT" w:hAnsi="Arial MT"/>
                <w:i/>
                <w:iCs/>
                <w:lang w:val="es-ES"/>
              </w:rPr>
            </w:pPr>
          </w:p>
          <w:p w14:paraId="7E0FFE5C" w14:textId="77777777" w:rsidR="00D56EE1" w:rsidRDefault="00D56EE1" w:rsidP="00B477A0">
            <w:pPr>
              <w:widowControl w:val="0"/>
              <w:suppressAutoHyphens w:val="0"/>
              <w:spacing w:before="28"/>
              <w:rPr>
                <w:rFonts w:ascii="Arial MT" w:hAnsi="Arial MT"/>
                <w:i/>
                <w:iCs/>
                <w:lang w:val="es-ES"/>
              </w:rPr>
            </w:pPr>
          </w:p>
          <w:p w14:paraId="469E0C67" w14:textId="77777777" w:rsidR="00D56EE1" w:rsidRDefault="00D56EE1" w:rsidP="00B477A0">
            <w:pPr>
              <w:widowControl w:val="0"/>
              <w:suppressAutoHyphens w:val="0"/>
              <w:ind w:left="25" w:right="2"/>
              <w:jc w:val="center"/>
              <w:rPr>
                <w:i/>
                <w:iCs/>
                <w:lang w:val="es-ES"/>
              </w:rPr>
            </w:pPr>
            <w:r>
              <w:rPr>
                <w:i/>
                <w:iCs/>
                <w:spacing w:val="-2"/>
                <w:lang w:val="es-ES"/>
              </w:rPr>
              <w:t>189.546,00</w:t>
            </w:r>
          </w:p>
        </w:tc>
        <w:tc>
          <w:tcPr>
            <w:tcW w:w="1041" w:type="dxa"/>
            <w:tcBorders>
              <w:top w:val="single" w:sz="4" w:space="0" w:color="000000"/>
              <w:left w:val="single" w:sz="4" w:space="0" w:color="000000"/>
              <w:bottom w:val="single" w:sz="8" w:space="0" w:color="000000"/>
              <w:right w:val="single" w:sz="8" w:space="0" w:color="000000"/>
            </w:tcBorders>
            <w:shd w:val="clear" w:color="auto" w:fill="F79546"/>
          </w:tcPr>
          <w:p w14:paraId="384EA45C" w14:textId="77777777" w:rsidR="00D56EE1" w:rsidRDefault="00D56EE1" w:rsidP="00B477A0">
            <w:pPr>
              <w:widowControl w:val="0"/>
              <w:suppressAutoHyphens w:val="0"/>
              <w:rPr>
                <w:rFonts w:ascii="Arial MT" w:hAnsi="Arial MT"/>
                <w:i/>
                <w:iCs/>
                <w:lang w:val="es-ES"/>
              </w:rPr>
            </w:pPr>
          </w:p>
          <w:p w14:paraId="3C042833" w14:textId="77777777" w:rsidR="00D56EE1" w:rsidRDefault="00D56EE1" w:rsidP="00B477A0">
            <w:pPr>
              <w:widowControl w:val="0"/>
              <w:suppressAutoHyphens w:val="0"/>
              <w:spacing w:before="28"/>
              <w:rPr>
                <w:rFonts w:ascii="Arial MT" w:hAnsi="Arial MT"/>
                <w:i/>
                <w:iCs/>
                <w:lang w:val="es-ES"/>
              </w:rPr>
            </w:pPr>
          </w:p>
          <w:p w14:paraId="06871103" w14:textId="77777777" w:rsidR="00D56EE1" w:rsidRDefault="00D56EE1" w:rsidP="00B477A0">
            <w:pPr>
              <w:widowControl w:val="0"/>
              <w:suppressAutoHyphens w:val="0"/>
              <w:ind w:left="28"/>
              <w:jc w:val="center"/>
              <w:rPr>
                <w:i/>
                <w:iCs/>
                <w:lang w:val="es-ES"/>
              </w:rPr>
            </w:pPr>
            <w:r>
              <w:rPr>
                <w:i/>
                <w:iCs/>
                <w:spacing w:val="-2"/>
                <w:lang w:val="es-ES"/>
              </w:rPr>
              <w:t>96.800,00</w:t>
            </w:r>
            <w:bookmarkStart w:id="0" w:name="_Hlk175047244"/>
            <w:bookmarkEnd w:id="0"/>
          </w:p>
        </w:tc>
      </w:tr>
    </w:tbl>
    <w:p w14:paraId="66BCAF2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6F98483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4017C9D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primera está pendiente de la licitación que recientemente ha realizado el Consorcio sobre la centrífuga de El Ejido.</w:t>
      </w:r>
    </w:p>
    <w:p w14:paraId="6BA6FED1"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segunda sería una modificación de la redacción de lo que se requiere realmente en dicha inversión.</w:t>
      </w:r>
    </w:p>
    <w:p w14:paraId="008A7D3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tercera también está pendiente de la resolución de la licitación que recientemente ha realizado el Consorcio sobre el espesador mecánico de El Ejido.</w:t>
      </w:r>
    </w:p>
    <w:p w14:paraId="5BF30A1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15D6DD0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Con la recaudación de este concepto para el año 2024 se cubriría el déficit mencionado, quedando </w:t>
      </w:r>
      <w:r>
        <w:rPr>
          <w:rFonts w:ascii="AytoRoquetas Light Condensed" w:eastAsia="Times New Roman" w:hAnsi="AytoRoquetas Light Condensed"/>
          <w:b/>
          <w:i/>
          <w:iCs/>
          <w:color w:val="auto"/>
          <w:sz w:val="22"/>
          <w:szCs w:val="22"/>
          <w:u w:val="single"/>
        </w:rPr>
        <w:t>111.224,93 €</w:t>
      </w:r>
      <w:r>
        <w:rPr>
          <w:rFonts w:ascii="AytoRoquetas Light Condensed" w:eastAsia="Times New Roman" w:hAnsi="AytoRoquetas Light Condensed"/>
          <w:bCs/>
          <w:i/>
          <w:iCs/>
          <w:color w:val="auto"/>
          <w:sz w:val="22"/>
          <w:szCs w:val="22"/>
        </w:rPr>
        <w:t xml:space="preserve"> para realizar actuaciones para dicho año, las cuales proponemos a continuación:</w:t>
      </w:r>
    </w:p>
    <w:p w14:paraId="08A10AE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tbl>
      <w:tblPr>
        <w:tblW w:w="8227" w:type="dxa"/>
        <w:tblInd w:w="-10" w:type="dxa"/>
        <w:tblLayout w:type="fixed"/>
        <w:tblLook w:val="01E0" w:firstRow="1" w:lastRow="1" w:firstColumn="1" w:lastColumn="1" w:noHBand="0" w:noVBand="0"/>
      </w:tblPr>
      <w:tblGrid>
        <w:gridCol w:w="2038"/>
        <w:gridCol w:w="4918"/>
        <w:gridCol w:w="1271"/>
      </w:tblGrid>
      <w:tr w:rsidR="00D56EE1" w14:paraId="37C02447" w14:textId="77777777" w:rsidTr="00B477A0">
        <w:trPr>
          <w:trHeight w:val="301"/>
        </w:trPr>
        <w:tc>
          <w:tcPr>
            <w:tcW w:w="2038" w:type="dxa"/>
            <w:tcBorders>
              <w:top w:val="single" w:sz="8" w:space="0" w:color="000000"/>
              <w:left w:val="single" w:sz="8" w:space="0" w:color="000000"/>
              <w:bottom w:val="single" w:sz="8" w:space="0" w:color="000000"/>
              <w:right w:val="single" w:sz="4" w:space="0" w:color="000000"/>
            </w:tcBorders>
          </w:tcPr>
          <w:p w14:paraId="3E51C623"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Instalación</w:t>
            </w:r>
          </w:p>
        </w:tc>
        <w:tc>
          <w:tcPr>
            <w:tcW w:w="4918" w:type="dxa"/>
            <w:tcBorders>
              <w:top w:val="single" w:sz="8" w:space="0" w:color="000000"/>
              <w:left w:val="single" w:sz="4" w:space="0" w:color="000000"/>
              <w:bottom w:val="single" w:sz="8" w:space="0" w:color="000000"/>
              <w:right w:val="single" w:sz="4" w:space="0" w:color="000000"/>
            </w:tcBorders>
          </w:tcPr>
          <w:p w14:paraId="622B0C19"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Nombre inversión</w:t>
            </w:r>
          </w:p>
        </w:tc>
        <w:tc>
          <w:tcPr>
            <w:tcW w:w="1271" w:type="dxa"/>
            <w:tcBorders>
              <w:top w:val="single" w:sz="8" w:space="0" w:color="000000"/>
              <w:left w:val="single" w:sz="4" w:space="0" w:color="000000"/>
              <w:bottom w:val="single" w:sz="8" w:space="0" w:color="000000"/>
              <w:right w:val="single" w:sz="8" w:space="0" w:color="000000"/>
            </w:tcBorders>
          </w:tcPr>
          <w:p w14:paraId="287BFDB0"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Importe B.I. (€)</w:t>
            </w:r>
          </w:p>
        </w:tc>
      </w:tr>
      <w:tr w:rsidR="00D56EE1" w14:paraId="5B1F978B" w14:textId="77777777" w:rsidTr="00B477A0">
        <w:trPr>
          <w:trHeight w:val="536"/>
        </w:trPr>
        <w:tc>
          <w:tcPr>
            <w:tcW w:w="2038" w:type="dxa"/>
            <w:tcBorders>
              <w:top w:val="single" w:sz="8" w:space="0" w:color="000000"/>
              <w:left w:val="single" w:sz="8" w:space="0" w:color="000000"/>
              <w:bottom w:val="single" w:sz="4" w:space="0" w:color="000000"/>
              <w:right w:val="single" w:sz="4" w:space="0" w:color="000000"/>
            </w:tcBorders>
          </w:tcPr>
          <w:p w14:paraId="613C7B60"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EL EJIDO</w:t>
            </w:r>
          </w:p>
        </w:tc>
        <w:tc>
          <w:tcPr>
            <w:tcW w:w="4918" w:type="dxa"/>
            <w:tcBorders>
              <w:top w:val="single" w:sz="8" w:space="0" w:color="000000"/>
              <w:left w:val="single" w:sz="4" w:space="0" w:color="000000"/>
              <w:bottom w:val="single" w:sz="4" w:space="0" w:color="000000"/>
              <w:right w:val="single" w:sz="4" w:space="0" w:color="000000"/>
            </w:tcBorders>
          </w:tcPr>
          <w:p w14:paraId="68560BEE"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Sustitución bomba de agua bruta</w:t>
            </w:r>
          </w:p>
        </w:tc>
        <w:tc>
          <w:tcPr>
            <w:tcW w:w="1271" w:type="dxa"/>
            <w:tcBorders>
              <w:top w:val="single" w:sz="8" w:space="0" w:color="000000"/>
              <w:left w:val="single" w:sz="4" w:space="0" w:color="000000"/>
              <w:bottom w:val="single" w:sz="4" w:space="0" w:color="000000"/>
              <w:right w:val="single" w:sz="8" w:space="0" w:color="000000"/>
            </w:tcBorders>
          </w:tcPr>
          <w:p w14:paraId="4814A58B"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18.336,42</w:t>
            </w:r>
          </w:p>
        </w:tc>
      </w:tr>
      <w:tr w:rsidR="00D56EE1" w14:paraId="32A97F89" w14:textId="77777777" w:rsidTr="00B477A0">
        <w:trPr>
          <w:trHeight w:val="537"/>
        </w:trPr>
        <w:tc>
          <w:tcPr>
            <w:tcW w:w="2038" w:type="dxa"/>
            <w:tcBorders>
              <w:top w:val="single" w:sz="4" w:space="0" w:color="000000"/>
              <w:left w:val="single" w:sz="8" w:space="0" w:color="000000"/>
              <w:bottom w:val="single" w:sz="4" w:space="0" w:color="000000"/>
              <w:right w:val="single" w:sz="4" w:space="0" w:color="000000"/>
            </w:tcBorders>
          </w:tcPr>
          <w:p w14:paraId="6605855D"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EL EJIDO</w:t>
            </w:r>
          </w:p>
        </w:tc>
        <w:tc>
          <w:tcPr>
            <w:tcW w:w="4918" w:type="dxa"/>
            <w:tcBorders>
              <w:top w:val="single" w:sz="4" w:space="0" w:color="000000"/>
              <w:left w:val="single" w:sz="4" w:space="0" w:color="000000"/>
              <w:bottom w:val="single" w:sz="4" w:space="0" w:color="000000"/>
              <w:right w:val="single" w:sz="4" w:space="0" w:color="000000"/>
            </w:tcBorders>
          </w:tcPr>
          <w:p w14:paraId="7CDA20C4"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Inclusión de soplante de levitación por aire de 2022 instalada en Telecontrol</w:t>
            </w:r>
          </w:p>
        </w:tc>
        <w:tc>
          <w:tcPr>
            <w:tcW w:w="1271" w:type="dxa"/>
            <w:tcBorders>
              <w:top w:val="single" w:sz="4" w:space="0" w:color="000000"/>
              <w:left w:val="single" w:sz="4" w:space="0" w:color="000000"/>
              <w:bottom w:val="single" w:sz="4" w:space="0" w:color="000000"/>
              <w:right w:val="single" w:sz="8" w:space="0" w:color="000000"/>
            </w:tcBorders>
          </w:tcPr>
          <w:p w14:paraId="5727F331"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3.694,51</w:t>
            </w:r>
          </w:p>
        </w:tc>
      </w:tr>
      <w:tr w:rsidR="00D56EE1" w14:paraId="54872E89" w14:textId="77777777" w:rsidTr="00B477A0">
        <w:trPr>
          <w:trHeight w:val="537"/>
        </w:trPr>
        <w:tc>
          <w:tcPr>
            <w:tcW w:w="2038" w:type="dxa"/>
            <w:tcBorders>
              <w:top w:val="single" w:sz="4" w:space="0" w:color="000000"/>
              <w:left w:val="single" w:sz="8" w:space="0" w:color="000000"/>
              <w:bottom w:val="single" w:sz="4" w:space="0" w:color="000000"/>
              <w:right w:val="single" w:sz="4" w:space="0" w:color="000000"/>
            </w:tcBorders>
          </w:tcPr>
          <w:p w14:paraId="2B8E715B"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ADRA</w:t>
            </w:r>
          </w:p>
        </w:tc>
        <w:tc>
          <w:tcPr>
            <w:tcW w:w="4918" w:type="dxa"/>
            <w:tcBorders>
              <w:top w:val="single" w:sz="4" w:space="0" w:color="000000"/>
              <w:left w:val="single" w:sz="4" w:space="0" w:color="000000"/>
              <w:bottom w:val="single" w:sz="4" w:space="0" w:color="000000"/>
              <w:right w:val="single" w:sz="4" w:space="0" w:color="000000"/>
            </w:tcBorders>
          </w:tcPr>
          <w:p w14:paraId="129F6795"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Mejora telecontrol soplantes, incluyendo soplante instalada en 2023</w:t>
            </w:r>
          </w:p>
        </w:tc>
        <w:tc>
          <w:tcPr>
            <w:tcW w:w="1271" w:type="dxa"/>
            <w:tcBorders>
              <w:top w:val="single" w:sz="4" w:space="0" w:color="000000"/>
              <w:left w:val="single" w:sz="4" w:space="0" w:color="000000"/>
              <w:bottom w:val="single" w:sz="4" w:space="0" w:color="000000"/>
              <w:right w:val="single" w:sz="8" w:space="0" w:color="000000"/>
            </w:tcBorders>
          </w:tcPr>
          <w:p w14:paraId="08558976"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5.151,40</w:t>
            </w:r>
          </w:p>
        </w:tc>
      </w:tr>
      <w:tr w:rsidR="00D56EE1" w14:paraId="56D098F7" w14:textId="77777777" w:rsidTr="00B477A0">
        <w:trPr>
          <w:trHeight w:val="537"/>
        </w:trPr>
        <w:tc>
          <w:tcPr>
            <w:tcW w:w="2038" w:type="dxa"/>
            <w:tcBorders>
              <w:top w:val="single" w:sz="4" w:space="0" w:color="000000"/>
              <w:left w:val="single" w:sz="8" w:space="0" w:color="000000"/>
              <w:bottom w:val="single" w:sz="4" w:space="0" w:color="000000"/>
              <w:right w:val="single" w:sz="4" w:space="0" w:color="000000"/>
            </w:tcBorders>
          </w:tcPr>
          <w:p w14:paraId="61112039"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EBAR GÉMINIS</w:t>
            </w:r>
          </w:p>
        </w:tc>
        <w:tc>
          <w:tcPr>
            <w:tcW w:w="4918" w:type="dxa"/>
            <w:tcBorders>
              <w:top w:val="single" w:sz="4" w:space="0" w:color="000000"/>
              <w:left w:val="single" w:sz="4" w:space="0" w:color="000000"/>
              <w:bottom w:val="single" w:sz="4" w:space="0" w:color="000000"/>
              <w:right w:val="single" w:sz="4" w:space="0" w:color="000000"/>
            </w:tcBorders>
          </w:tcPr>
          <w:p w14:paraId="690E1E78"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Sustitución de las impulsiones de las 4 bombas por picaduras a polietileno</w:t>
            </w:r>
          </w:p>
        </w:tc>
        <w:tc>
          <w:tcPr>
            <w:tcW w:w="1271" w:type="dxa"/>
            <w:tcBorders>
              <w:top w:val="single" w:sz="4" w:space="0" w:color="000000"/>
              <w:left w:val="single" w:sz="4" w:space="0" w:color="000000"/>
              <w:bottom w:val="single" w:sz="4" w:space="0" w:color="000000"/>
              <w:right w:val="single" w:sz="8" w:space="0" w:color="000000"/>
            </w:tcBorders>
          </w:tcPr>
          <w:p w14:paraId="5DB3D3C8"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9.177,20</w:t>
            </w:r>
          </w:p>
        </w:tc>
      </w:tr>
      <w:tr w:rsidR="00D56EE1" w14:paraId="70AD7848" w14:textId="77777777" w:rsidTr="00B477A0">
        <w:trPr>
          <w:trHeight w:val="537"/>
        </w:trPr>
        <w:tc>
          <w:tcPr>
            <w:tcW w:w="2038" w:type="dxa"/>
            <w:tcBorders>
              <w:top w:val="single" w:sz="4" w:space="0" w:color="000000"/>
              <w:left w:val="single" w:sz="8" w:space="0" w:color="000000"/>
              <w:bottom w:val="single" w:sz="4" w:space="0" w:color="000000"/>
              <w:right w:val="single" w:sz="4" w:space="0" w:color="000000"/>
            </w:tcBorders>
          </w:tcPr>
          <w:p w14:paraId="1B89187F"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EL EJIDO</w:t>
            </w:r>
          </w:p>
        </w:tc>
        <w:tc>
          <w:tcPr>
            <w:tcW w:w="4918" w:type="dxa"/>
            <w:tcBorders>
              <w:top w:val="single" w:sz="4" w:space="0" w:color="000000"/>
              <w:left w:val="single" w:sz="4" w:space="0" w:color="000000"/>
              <w:bottom w:val="single" w:sz="4" w:space="0" w:color="000000"/>
              <w:right w:val="single" w:sz="4" w:space="0" w:color="000000"/>
            </w:tcBorders>
          </w:tcPr>
          <w:p w14:paraId="757D6EAA"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Instalación de césped artificial en zona de jardinería exenta de obra Decreto de</w:t>
            </w:r>
          </w:p>
          <w:p w14:paraId="680B683E"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sequía</w:t>
            </w:r>
          </w:p>
        </w:tc>
        <w:tc>
          <w:tcPr>
            <w:tcW w:w="1271" w:type="dxa"/>
            <w:tcBorders>
              <w:top w:val="single" w:sz="4" w:space="0" w:color="000000"/>
              <w:left w:val="single" w:sz="4" w:space="0" w:color="000000"/>
              <w:bottom w:val="single" w:sz="4" w:space="0" w:color="000000"/>
              <w:right w:val="single" w:sz="8" w:space="0" w:color="000000"/>
            </w:tcBorders>
          </w:tcPr>
          <w:p w14:paraId="18AAEF5D"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22.619,41</w:t>
            </w:r>
          </w:p>
        </w:tc>
      </w:tr>
      <w:tr w:rsidR="00D56EE1" w14:paraId="1B6B03B6" w14:textId="77777777" w:rsidTr="00B477A0">
        <w:trPr>
          <w:trHeight w:val="537"/>
        </w:trPr>
        <w:tc>
          <w:tcPr>
            <w:tcW w:w="2038" w:type="dxa"/>
            <w:tcBorders>
              <w:top w:val="single" w:sz="4" w:space="0" w:color="000000"/>
              <w:left w:val="single" w:sz="8" w:space="0" w:color="000000"/>
              <w:bottom w:val="single" w:sz="4" w:space="0" w:color="000000"/>
              <w:right w:val="single" w:sz="4" w:space="0" w:color="000000"/>
            </w:tcBorders>
          </w:tcPr>
          <w:p w14:paraId="49EC5685"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VARIOS</w:t>
            </w:r>
          </w:p>
        </w:tc>
        <w:tc>
          <w:tcPr>
            <w:tcW w:w="4918" w:type="dxa"/>
            <w:tcBorders>
              <w:top w:val="single" w:sz="4" w:space="0" w:color="000000"/>
              <w:left w:val="single" w:sz="4" w:space="0" w:color="000000"/>
              <w:bottom w:val="single" w:sz="4" w:space="0" w:color="000000"/>
              <w:right w:val="single" w:sz="4" w:space="0" w:color="000000"/>
            </w:tcBorders>
          </w:tcPr>
          <w:p w14:paraId="0AC0099B"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Controles y analíticas para seguimiento del COVID-19 en agua residual año</w:t>
            </w:r>
          </w:p>
          <w:p w14:paraId="043D3842"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2024</w:t>
            </w:r>
          </w:p>
        </w:tc>
        <w:tc>
          <w:tcPr>
            <w:tcW w:w="1271" w:type="dxa"/>
            <w:tcBorders>
              <w:top w:val="single" w:sz="4" w:space="0" w:color="000000"/>
              <w:left w:val="single" w:sz="4" w:space="0" w:color="000000"/>
              <w:bottom w:val="single" w:sz="4" w:space="0" w:color="000000"/>
              <w:right w:val="single" w:sz="8" w:space="0" w:color="000000"/>
            </w:tcBorders>
          </w:tcPr>
          <w:p w14:paraId="3BA3F140"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1.872,12</w:t>
            </w:r>
          </w:p>
        </w:tc>
      </w:tr>
      <w:tr w:rsidR="00D56EE1" w14:paraId="1299AE6F" w14:textId="77777777" w:rsidTr="00B477A0">
        <w:trPr>
          <w:trHeight w:val="536"/>
        </w:trPr>
        <w:tc>
          <w:tcPr>
            <w:tcW w:w="2038" w:type="dxa"/>
            <w:tcBorders>
              <w:top w:val="single" w:sz="4" w:space="0" w:color="000000"/>
              <w:left w:val="single" w:sz="8" w:space="0" w:color="000000"/>
              <w:bottom w:val="single" w:sz="8" w:space="0" w:color="000000"/>
              <w:right w:val="single" w:sz="4" w:space="0" w:color="000000"/>
            </w:tcBorders>
          </w:tcPr>
          <w:p w14:paraId="737A2053" w14:textId="77777777" w:rsidR="00D56EE1" w:rsidRDefault="00D56EE1" w:rsidP="00B477A0">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VARIAS EDARS</w:t>
            </w:r>
          </w:p>
        </w:tc>
        <w:tc>
          <w:tcPr>
            <w:tcW w:w="4918" w:type="dxa"/>
            <w:tcBorders>
              <w:top w:val="single" w:sz="4" w:space="0" w:color="000000"/>
              <w:left w:val="single" w:sz="4" w:space="0" w:color="000000"/>
              <w:bottom w:val="single" w:sz="8" w:space="0" w:color="000000"/>
              <w:right w:val="single" w:sz="4" w:space="0" w:color="000000"/>
            </w:tcBorders>
          </w:tcPr>
          <w:p w14:paraId="2F370DBC"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PARTIDA IMPREVISTOS ACTUACIONES URGENTES/EMERGENCIA. A justificar</w:t>
            </w:r>
          </w:p>
          <w:p w14:paraId="6E16A941"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actuaciones individuales</w:t>
            </w:r>
          </w:p>
        </w:tc>
        <w:tc>
          <w:tcPr>
            <w:tcW w:w="1271" w:type="dxa"/>
            <w:tcBorders>
              <w:top w:val="single" w:sz="4" w:space="0" w:color="000000"/>
              <w:left w:val="single" w:sz="4" w:space="0" w:color="000000"/>
              <w:bottom w:val="single" w:sz="8" w:space="0" w:color="000000"/>
              <w:right w:val="single" w:sz="8" w:space="0" w:color="000000"/>
            </w:tcBorders>
          </w:tcPr>
          <w:p w14:paraId="76681926" w14:textId="77777777" w:rsidR="00D56EE1" w:rsidRDefault="00D56EE1" w:rsidP="00B477A0">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54.068,38</w:t>
            </w:r>
          </w:p>
        </w:tc>
      </w:tr>
    </w:tbl>
    <w:p w14:paraId="362D54A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12BBE53" w14:textId="77777777" w:rsidR="00D56EE1" w:rsidRDefault="00D56EE1" w:rsidP="00D56EE1">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Por tanto, Depuración Poniente Almeriense U.T.E. solicita aprobación de estas modificaciones en las partidas de dotación económicas ya aprobadas en los años 2021-2023, así como la aprobación de las actuaciones propuestas para el año 2024</w:t>
      </w:r>
      <w:r>
        <w:rPr>
          <w:rFonts w:ascii="AytoRoquetas Light Condensed" w:eastAsia="Times New Roman" w:hAnsi="AytoRoquetas Light Condensed"/>
          <w:bCs/>
          <w:color w:val="auto"/>
          <w:sz w:val="22"/>
          <w:szCs w:val="22"/>
        </w:rPr>
        <w:t>”</w:t>
      </w:r>
    </w:p>
    <w:p w14:paraId="16316653" w14:textId="77777777" w:rsidR="00D56EE1" w:rsidRDefault="00D56EE1" w:rsidP="00D56EE1">
      <w:pPr>
        <w:pStyle w:val="Formatolibre"/>
        <w:spacing w:line="276" w:lineRule="auto"/>
        <w:jc w:val="both"/>
        <w:rPr>
          <w:rFonts w:ascii="AytoRoquetas Light Condensed" w:eastAsia="Times New Roman" w:hAnsi="AytoRoquetas Light Condensed"/>
          <w:b/>
          <w:color w:val="auto"/>
          <w:sz w:val="26"/>
          <w:szCs w:val="26"/>
        </w:rPr>
      </w:pPr>
    </w:p>
    <w:p w14:paraId="002F2E69" w14:textId="77777777" w:rsidR="00D56EE1" w:rsidRDefault="00D56EE1" w:rsidP="00D56EE1">
      <w:pPr>
        <w:pStyle w:val="Formatolibre"/>
        <w:spacing w:line="276" w:lineRule="auto"/>
        <w:ind w:firstLine="708"/>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Se da cuenta también del informe de los técnicos adscritos al consorcio, siendo estas sus conclusiones:</w:t>
      </w:r>
    </w:p>
    <w:p w14:paraId="2D1424B9" w14:textId="77777777" w:rsidR="00D56EE1" w:rsidRDefault="00D56EE1" w:rsidP="00D56EE1">
      <w:pPr>
        <w:pStyle w:val="Formatolibre"/>
        <w:spacing w:line="276" w:lineRule="auto"/>
        <w:jc w:val="both"/>
        <w:rPr>
          <w:rFonts w:ascii="AytoRoquetas Light Condensed" w:eastAsia="Times New Roman" w:hAnsi="AytoRoquetas Light Condensed"/>
          <w:b/>
          <w:color w:val="auto"/>
          <w:sz w:val="26"/>
          <w:szCs w:val="26"/>
        </w:rPr>
      </w:pPr>
    </w:p>
    <w:p w14:paraId="78D197FC" w14:textId="77777777" w:rsidR="00D56EE1" w:rsidRDefault="00D56EE1" w:rsidP="00D56EE1">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Cs/>
          <w:i/>
          <w:iCs/>
          <w:color w:val="auto"/>
          <w:sz w:val="26"/>
          <w:szCs w:val="26"/>
        </w:rPr>
        <w:t xml:space="preserve">“… </w:t>
      </w:r>
      <w:r>
        <w:rPr>
          <w:rFonts w:ascii="AytoRoquetas Light Condensed" w:eastAsia="Times New Roman" w:hAnsi="AytoRoquetas Light Condensed"/>
          <w:b/>
          <w:i/>
          <w:iCs/>
          <w:color w:val="auto"/>
          <w:sz w:val="22"/>
          <w:szCs w:val="22"/>
        </w:rPr>
        <w:t>Conclusiones:</w:t>
      </w:r>
    </w:p>
    <w:p w14:paraId="1BC0916A" w14:textId="77777777" w:rsidR="00D56EE1" w:rsidRDefault="00D56EE1" w:rsidP="00D56EE1">
      <w:pPr>
        <w:pStyle w:val="Formatolibre"/>
        <w:spacing w:line="276" w:lineRule="auto"/>
        <w:jc w:val="both"/>
        <w:rPr>
          <w:rFonts w:ascii="AytoRoquetas Light Condensed" w:eastAsia="Times New Roman" w:hAnsi="AytoRoquetas Light Condensed"/>
          <w:b/>
          <w:i/>
          <w:iCs/>
          <w:color w:val="auto"/>
          <w:sz w:val="22"/>
          <w:szCs w:val="22"/>
        </w:rPr>
      </w:pPr>
    </w:p>
    <w:p w14:paraId="45975484"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ab/>
        <w:t xml:space="preserve"> Como conclusiones del presente informe se propone a la Junta General del Consorcio:</w:t>
      </w:r>
    </w:p>
    <w:p w14:paraId="599230F5"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86CFB2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67EBB9F8"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1.</w:t>
      </w:r>
      <w:r>
        <w:rPr>
          <w:rFonts w:ascii="AytoRoquetas Light Condensed" w:eastAsia="Times New Roman" w:hAnsi="AytoRoquetas Light Condensed"/>
          <w:bCs/>
          <w:i/>
          <w:iCs/>
          <w:color w:val="auto"/>
          <w:sz w:val="22"/>
          <w:szCs w:val="22"/>
        </w:rPr>
        <w:tab/>
        <w:t>Proceder a liquidar las inversiones realizadas en el periodo 2020-2023 y que se relacionan en el Anejo 1.</w:t>
      </w:r>
    </w:p>
    <w:p w14:paraId="594A3EC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1057306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2.</w:t>
      </w:r>
      <w:r>
        <w:rPr>
          <w:rFonts w:ascii="AytoRoquetas Light Condensed" w:eastAsia="Times New Roman" w:hAnsi="AytoRoquetas Light Condensed"/>
          <w:bCs/>
          <w:i/>
          <w:iCs/>
          <w:color w:val="auto"/>
          <w:sz w:val="22"/>
          <w:szCs w:val="22"/>
        </w:rPr>
        <w:tab/>
        <w:t>Mantener activas las siguientes inversiones correspondientes al periodo 2020-2023:</w:t>
      </w:r>
    </w:p>
    <w:p w14:paraId="7BE8F6FF"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3358801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Ampliación cantidad estipulada adquisición centrífuga secado lodos: 17.000,00 €.</w:t>
      </w:r>
    </w:p>
    <w:p w14:paraId="653691C0"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798250B5"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Redacción anteproyecto evaluación de las posibilidades de recuperación de equipos de la instalación del digestor: 15.399,11 €.</w:t>
      </w:r>
    </w:p>
    <w:p w14:paraId="006327B1"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0BA6A3F" w14:textId="77777777" w:rsidR="00D56EE1" w:rsidRDefault="00D56EE1" w:rsidP="00D56EE1">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Total 2021: 32.399,11 €</w:t>
      </w:r>
    </w:p>
    <w:p w14:paraId="0A8A91F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10F32A4"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2022-EDAR El Ejido: Adquisición de un espesador mecánico de lodos, se modifica el montante económico a 96.800,00 € (cantidad prevista en la licitación).</w:t>
      </w:r>
    </w:p>
    <w:p w14:paraId="3F165E23"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826286A" w14:textId="77777777" w:rsidR="00D56EE1" w:rsidRDefault="00D56EE1" w:rsidP="00D56EE1">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Total 2022: 96.800,00 €</w:t>
      </w:r>
    </w:p>
    <w:p w14:paraId="4AE940F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716E81D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37774EA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3.</w:t>
      </w:r>
      <w:r>
        <w:rPr>
          <w:rFonts w:ascii="AytoRoquetas Light Condensed" w:eastAsia="Times New Roman" w:hAnsi="AytoRoquetas Light Condensed"/>
          <w:bCs/>
          <w:i/>
          <w:iCs/>
          <w:color w:val="auto"/>
          <w:sz w:val="22"/>
          <w:szCs w:val="22"/>
        </w:rPr>
        <w:tab/>
        <w:t>Dar de baja las siguientes inversiones correspondientes al periodo 2020-2024:</w:t>
      </w:r>
    </w:p>
    <w:p w14:paraId="77120036"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089F0EC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Revisión de línea de gas existente y reparación de fugas: 29.750,00 €.</w:t>
      </w:r>
    </w:p>
    <w:p w14:paraId="5905D4C2"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4FBFFDB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Adecuación en precario de circuito de agua caliente, gasómetro y calderas y calderería auxiliar: 38.976,75 €.</w:t>
      </w:r>
    </w:p>
    <w:p w14:paraId="1375ADF4"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249F13E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Sistema de reducción de producción de gas sulfhídrico en digestión: 4.716,90 €.</w:t>
      </w:r>
    </w:p>
    <w:p w14:paraId="05CB497B"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62CEAEE0"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6"/>
          <w:szCs w:val="26"/>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2022-EDAR Adra: Sustitución aireación reactor biológico B: 38.892,58 €.</w:t>
      </w:r>
    </w:p>
    <w:p w14:paraId="2E17B43F"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6"/>
          <w:szCs w:val="26"/>
        </w:rPr>
      </w:pPr>
    </w:p>
    <w:p w14:paraId="5E6AABCD"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6"/>
          <w:szCs w:val="26"/>
        </w:rPr>
        <w:t>-</w:t>
      </w:r>
      <w:r>
        <w:rPr>
          <w:rFonts w:ascii="AytoRoquetas Light Condensed" w:eastAsia="Times New Roman" w:hAnsi="AytoRoquetas Light Condensed"/>
          <w:bCs/>
          <w:i/>
          <w:iCs/>
          <w:color w:val="auto"/>
          <w:sz w:val="26"/>
          <w:szCs w:val="26"/>
        </w:rPr>
        <w:tab/>
      </w:r>
      <w:r>
        <w:rPr>
          <w:rFonts w:ascii="AytoRoquetas Light Condensed" w:eastAsia="Times New Roman" w:hAnsi="AytoRoquetas Light Condensed"/>
          <w:bCs/>
          <w:i/>
          <w:iCs/>
          <w:color w:val="auto"/>
          <w:sz w:val="22"/>
          <w:szCs w:val="22"/>
        </w:rPr>
        <w:t>2022-EDAR Ejido: Mejora extracción Arenas desarenador A: 30.901,30 €.</w:t>
      </w:r>
    </w:p>
    <w:p w14:paraId="3D4DCC4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6CA2ED2D"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4171BD53"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2022-EDAR Ejido: Obra adecuación bombeo a alimentación de espesador mecánico: 38.732,31 €.</w:t>
      </w:r>
    </w:p>
    <w:p w14:paraId="4378FB3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134AFDB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4.</w:t>
      </w:r>
      <w:r>
        <w:rPr>
          <w:rFonts w:ascii="AytoRoquetas Light Condensed" w:eastAsia="Times New Roman" w:hAnsi="AytoRoquetas Light Condensed"/>
          <w:bCs/>
          <w:i/>
          <w:iCs/>
          <w:color w:val="auto"/>
          <w:sz w:val="22"/>
          <w:szCs w:val="22"/>
        </w:rPr>
        <w:tab/>
        <w:t>Aprobar las siguientes actuaciones realizadas por emergencia en el año 2023:</w:t>
      </w:r>
    </w:p>
    <w:p w14:paraId="3EF45C4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3F84E0DE"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EDAR</w:t>
      </w:r>
      <w:r>
        <w:rPr>
          <w:rFonts w:ascii="AytoRoquetas Light Condensed" w:eastAsia="Times New Roman" w:hAnsi="AytoRoquetas Light Condensed"/>
          <w:bCs/>
          <w:i/>
          <w:iCs/>
          <w:color w:val="auto"/>
          <w:sz w:val="22"/>
          <w:szCs w:val="22"/>
        </w:rPr>
        <w:tab/>
        <w:t>El</w:t>
      </w:r>
      <w:r>
        <w:rPr>
          <w:rFonts w:ascii="AytoRoquetas Light Condensed" w:eastAsia="Times New Roman" w:hAnsi="AytoRoquetas Light Condensed"/>
          <w:bCs/>
          <w:i/>
          <w:iCs/>
          <w:color w:val="auto"/>
          <w:sz w:val="22"/>
          <w:szCs w:val="22"/>
        </w:rPr>
        <w:tab/>
        <w:t>Ejido:</w:t>
      </w:r>
      <w:r>
        <w:rPr>
          <w:rFonts w:ascii="AytoRoquetas Light Condensed" w:eastAsia="Times New Roman" w:hAnsi="AytoRoquetas Light Condensed"/>
          <w:bCs/>
          <w:i/>
          <w:iCs/>
          <w:color w:val="auto"/>
          <w:sz w:val="22"/>
          <w:szCs w:val="22"/>
        </w:rPr>
        <w:tab/>
        <w:t>Sustitución</w:t>
      </w:r>
      <w:r>
        <w:rPr>
          <w:rFonts w:ascii="AytoRoquetas Light Condensed" w:eastAsia="Times New Roman" w:hAnsi="AytoRoquetas Light Condensed"/>
          <w:bCs/>
          <w:i/>
          <w:iCs/>
          <w:color w:val="auto"/>
          <w:sz w:val="22"/>
          <w:szCs w:val="22"/>
        </w:rPr>
        <w:tab/>
        <w:t>compuertas</w:t>
      </w:r>
      <w:r>
        <w:rPr>
          <w:rFonts w:ascii="AytoRoquetas Light Condensed" w:eastAsia="Times New Roman" w:hAnsi="AytoRoquetas Light Condensed"/>
          <w:bCs/>
          <w:i/>
          <w:iCs/>
          <w:color w:val="auto"/>
          <w:sz w:val="22"/>
          <w:szCs w:val="22"/>
        </w:rPr>
        <w:tab/>
        <w:t>decantadores</w:t>
      </w:r>
      <w:r>
        <w:rPr>
          <w:rFonts w:ascii="AytoRoquetas Light Condensed" w:eastAsia="Times New Roman" w:hAnsi="AytoRoquetas Light Condensed"/>
          <w:bCs/>
          <w:i/>
          <w:iCs/>
          <w:color w:val="auto"/>
          <w:sz w:val="22"/>
          <w:szCs w:val="22"/>
        </w:rPr>
        <w:tab/>
        <w:t>secundarios</w:t>
      </w:r>
      <w:r>
        <w:rPr>
          <w:rFonts w:ascii="AytoRoquetas Light Condensed" w:eastAsia="Times New Roman" w:hAnsi="AytoRoquetas Light Condensed"/>
          <w:bCs/>
          <w:i/>
          <w:iCs/>
          <w:color w:val="auto"/>
          <w:sz w:val="22"/>
          <w:szCs w:val="22"/>
        </w:rPr>
        <w:tab/>
        <w:t>a recirculación: 7.495,98 €.</w:t>
      </w:r>
    </w:p>
    <w:p w14:paraId="67B36CA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695C31DC"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EDAR Adra: Sustitución tramo impulsión desde EBAR Géminis a EDAR de Adra: 5.961,68 €.</w:t>
      </w:r>
    </w:p>
    <w:p w14:paraId="10F1B40B"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2394CBC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EBAR Puente del Río: Suministro de dos Bombas Sustitutas: 15.289,93 €.</w:t>
      </w:r>
    </w:p>
    <w:p w14:paraId="7E5332B9"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FFAA354"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5.</w:t>
      </w:r>
      <w:r>
        <w:rPr>
          <w:rFonts w:ascii="AytoRoquetas Light Condensed" w:eastAsia="Times New Roman" w:hAnsi="AytoRoquetas Light Condensed"/>
          <w:bCs/>
          <w:i/>
          <w:iCs/>
          <w:color w:val="auto"/>
          <w:sz w:val="22"/>
          <w:szCs w:val="22"/>
        </w:rPr>
        <w:tab/>
        <w:t>Se presenta a continuación tabla resumen con las cantidades disponibles para el año 2024 considerando las inversiones realizadas, las pendientes y las ejecutadas en emergencia durante el año 2023.</w:t>
      </w:r>
    </w:p>
    <w:p w14:paraId="2D58ABDA"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tbl>
      <w:tblPr>
        <w:tblStyle w:val="TableNormal"/>
        <w:tblW w:w="8227" w:type="dxa"/>
        <w:tblInd w:w="-15" w:type="dxa"/>
        <w:tblLayout w:type="fixed"/>
        <w:tblCellMar>
          <w:left w:w="15" w:type="dxa"/>
          <w:right w:w="15" w:type="dxa"/>
        </w:tblCellMar>
        <w:tblLook w:val="01E0" w:firstRow="1" w:lastRow="1" w:firstColumn="1" w:lastColumn="1" w:noHBand="0" w:noVBand="0"/>
      </w:tblPr>
      <w:tblGrid>
        <w:gridCol w:w="1179"/>
        <w:gridCol w:w="1652"/>
        <w:gridCol w:w="1371"/>
        <w:gridCol w:w="1132"/>
        <w:gridCol w:w="1196"/>
        <w:gridCol w:w="1697"/>
      </w:tblGrid>
      <w:tr w:rsidR="00D56EE1" w14:paraId="7F9D0721" w14:textId="77777777" w:rsidTr="00B477A0">
        <w:trPr>
          <w:trHeight w:val="503"/>
        </w:trPr>
        <w:tc>
          <w:tcPr>
            <w:tcW w:w="8225" w:type="dxa"/>
            <w:gridSpan w:val="6"/>
            <w:tcBorders>
              <w:top w:val="single" w:sz="12" w:space="0" w:color="000000"/>
              <w:left w:val="single" w:sz="12" w:space="0" w:color="000000"/>
              <w:bottom w:val="single" w:sz="8" w:space="0" w:color="000000"/>
              <w:right w:val="single" w:sz="12" w:space="0" w:color="000000"/>
            </w:tcBorders>
            <w:shd w:val="clear" w:color="auto" w:fill="BFBFBF"/>
          </w:tcPr>
          <w:p w14:paraId="3DC597F9" w14:textId="77777777" w:rsidR="00D56EE1" w:rsidRDefault="00D56EE1" w:rsidP="00B477A0">
            <w:pPr>
              <w:pStyle w:val="TableParagraph"/>
              <w:jc w:val="left"/>
              <w:rPr>
                <w:rFonts w:ascii="Microsoft Sans Serif" w:hAnsi="Microsoft Sans Serif"/>
                <w:i/>
                <w:iCs/>
                <w:sz w:val="16"/>
              </w:rPr>
            </w:pPr>
          </w:p>
          <w:p w14:paraId="6063F3C3" w14:textId="77777777" w:rsidR="00D56EE1" w:rsidRDefault="00D56EE1" w:rsidP="00B477A0">
            <w:pPr>
              <w:pStyle w:val="TableParagraph"/>
              <w:spacing w:before="11"/>
              <w:jc w:val="left"/>
              <w:rPr>
                <w:rFonts w:ascii="Microsoft Sans Serif" w:hAnsi="Microsoft Sans Serif"/>
                <w:i/>
                <w:iCs/>
                <w:sz w:val="12"/>
              </w:rPr>
            </w:pPr>
          </w:p>
          <w:p w14:paraId="758B648A" w14:textId="77777777" w:rsidR="00D56EE1" w:rsidRDefault="00D56EE1" w:rsidP="00B477A0">
            <w:pPr>
              <w:pStyle w:val="TableParagraph"/>
              <w:spacing w:line="155" w:lineRule="exact"/>
              <w:ind w:left="23"/>
              <w:jc w:val="left"/>
              <w:rPr>
                <w:b/>
                <w:i/>
                <w:iCs/>
                <w:sz w:val="15"/>
              </w:rPr>
            </w:pPr>
            <w:r>
              <w:rPr>
                <w:b/>
                <w:i/>
                <w:iCs/>
                <w:w w:val="105"/>
                <w:sz w:val="15"/>
              </w:rPr>
              <w:t>INVERSIONES</w:t>
            </w:r>
            <w:r>
              <w:rPr>
                <w:b/>
                <w:i/>
                <w:iCs/>
                <w:spacing w:val="-11"/>
                <w:w w:val="105"/>
                <w:sz w:val="15"/>
              </w:rPr>
              <w:t xml:space="preserve"> </w:t>
            </w:r>
            <w:r>
              <w:rPr>
                <w:b/>
                <w:i/>
                <w:iCs/>
                <w:w w:val="105"/>
                <w:sz w:val="15"/>
              </w:rPr>
              <w:t>EJECUTADAS</w:t>
            </w:r>
            <w:r>
              <w:rPr>
                <w:b/>
                <w:i/>
                <w:iCs/>
                <w:spacing w:val="-10"/>
                <w:w w:val="105"/>
                <w:sz w:val="15"/>
              </w:rPr>
              <w:t xml:space="preserve"> </w:t>
            </w:r>
            <w:r>
              <w:rPr>
                <w:b/>
                <w:i/>
                <w:iCs/>
                <w:w w:val="105"/>
                <w:sz w:val="15"/>
              </w:rPr>
              <w:t>Y</w:t>
            </w:r>
            <w:r>
              <w:rPr>
                <w:b/>
                <w:i/>
                <w:iCs/>
                <w:spacing w:val="-9"/>
                <w:w w:val="105"/>
                <w:sz w:val="15"/>
              </w:rPr>
              <w:t xml:space="preserve"> </w:t>
            </w:r>
            <w:r>
              <w:rPr>
                <w:b/>
                <w:i/>
                <w:iCs/>
                <w:w w:val="105"/>
                <w:sz w:val="15"/>
              </w:rPr>
              <w:t>PENDIENTES</w:t>
            </w:r>
            <w:r>
              <w:rPr>
                <w:b/>
                <w:i/>
                <w:iCs/>
                <w:spacing w:val="-9"/>
                <w:w w:val="105"/>
                <w:sz w:val="15"/>
              </w:rPr>
              <w:t xml:space="preserve"> </w:t>
            </w:r>
            <w:r>
              <w:rPr>
                <w:b/>
                <w:i/>
                <w:iCs/>
                <w:w w:val="105"/>
                <w:sz w:val="15"/>
              </w:rPr>
              <w:t>PERIODO</w:t>
            </w:r>
            <w:r>
              <w:rPr>
                <w:b/>
                <w:i/>
                <w:iCs/>
                <w:spacing w:val="-9"/>
                <w:w w:val="105"/>
                <w:sz w:val="15"/>
              </w:rPr>
              <w:t xml:space="preserve"> </w:t>
            </w:r>
            <w:r>
              <w:rPr>
                <w:b/>
                <w:i/>
                <w:iCs/>
                <w:w w:val="105"/>
                <w:sz w:val="15"/>
              </w:rPr>
              <w:t>2020-2023</w:t>
            </w:r>
          </w:p>
        </w:tc>
      </w:tr>
      <w:tr w:rsidR="00D56EE1" w14:paraId="4488C701" w14:textId="77777777" w:rsidTr="00B477A0">
        <w:trPr>
          <w:trHeight w:val="173"/>
        </w:trPr>
        <w:tc>
          <w:tcPr>
            <w:tcW w:w="1178" w:type="dxa"/>
            <w:tcBorders>
              <w:top w:val="single" w:sz="8" w:space="0" w:color="000000"/>
              <w:left w:val="single" w:sz="12" w:space="0" w:color="000000"/>
              <w:bottom w:val="single" w:sz="8" w:space="0" w:color="000000"/>
              <w:right w:val="single" w:sz="8" w:space="0" w:color="000000"/>
            </w:tcBorders>
            <w:shd w:val="clear" w:color="auto" w:fill="BFBFBF"/>
          </w:tcPr>
          <w:p w14:paraId="462766B6" w14:textId="77777777" w:rsidR="00D56EE1" w:rsidRDefault="00D56EE1" w:rsidP="00B477A0">
            <w:pPr>
              <w:pStyle w:val="TableParagraph"/>
              <w:spacing w:line="154" w:lineRule="exact"/>
              <w:ind w:left="23"/>
              <w:jc w:val="left"/>
              <w:rPr>
                <w:b/>
                <w:i/>
                <w:iCs/>
                <w:sz w:val="15"/>
              </w:rPr>
            </w:pPr>
            <w:r>
              <w:rPr>
                <w:b/>
                <w:i/>
                <w:iCs/>
                <w:w w:val="105"/>
                <w:sz w:val="15"/>
              </w:rPr>
              <w:t>AÑO</w:t>
            </w:r>
          </w:p>
        </w:tc>
        <w:tc>
          <w:tcPr>
            <w:tcW w:w="1651" w:type="dxa"/>
            <w:tcBorders>
              <w:top w:val="single" w:sz="8" w:space="0" w:color="000000"/>
              <w:left w:val="single" w:sz="8" w:space="0" w:color="000000"/>
              <w:bottom w:val="single" w:sz="8" w:space="0" w:color="000000"/>
              <w:right w:val="single" w:sz="8" w:space="0" w:color="000000"/>
            </w:tcBorders>
            <w:shd w:val="clear" w:color="auto" w:fill="BFBFBF"/>
          </w:tcPr>
          <w:p w14:paraId="709C3958" w14:textId="77777777" w:rsidR="00D56EE1" w:rsidRDefault="00D56EE1" w:rsidP="00B477A0">
            <w:pPr>
              <w:pStyle w:val="TableParagraph"/>
              <w:spacing w:line="154" w:lineRule="exact"/>
              <w:ind w:left="32"/>
              <w:jc w:val="left"/>
              <w:rPr>
                <w:b/>
                <w:i/>
                <w:iCs/>
                <w:sz w:val="15"/>
              </w:rPr>
            </w:pPr>
            <w:r>
              <w:rPr>
                <w:b/>
                <w:i/>
                <w:iCs/>
                <w:w w:val="105"/>
                <w:sz w:val="15"/>
              </w:rPr>
              <w:t>EJECUTADAS</w:t>
            </w:r>
          </w:p>
        </w:tc>
        <w:tc>
          <w:tcPr>
            <w:tcW w:w="1371" w:type="dxa"/>
            <w:tcBorders>
              <w:top w:val="single" w:sz="8" w:space="0" w:color="000000"/>
              <w:left w:val="single" w:sz="8" w:space="0" w:color="000000"/>
              <w:bottom w:val="single" w:sz="8" w:space="0" w:color="000000"/>
              <w:right w:val="single" w:sz="8" w:space="0" w:color="000000"/>
            </w:tcBorders>
            <w:shd w:val="clear" w:color="auto" w:fill="BFBFBF"/>
          </w:tcPr>
          <w:p w14:paraId="3450CE05" w14:textId="77777777" w:rsidR="00D56EE1" w:rsidRDefault="00D56EE1" w:rsidP="00B477A0">
            <w:pPr>
              <w:pStyle w:val="TableParagraph"/>
              <w:spacing w:line="154" w:lineRule="exact"/>
              <w:ind w:left="32"/>
              <w:jc w:val="left"/>
              <w:rPr>
                <w:b/>
                <w:i/>
                <w:iCs/>
                <w:sz w:val="15"/>
              </w:rPr>
            </w:pPr>
            <w:r>
              <w:rPr>
                <w:b/>
                <w:i/>
                <w:iCs/>
                <w:w w:val="105"/>
                <w:sz w:val="15"/>
              </w:rPr>
              <w:t>PENDIENTES</w:t>
            </w:r>
          </w:p>
        </w:tc>
        <w:tc>
          <w:tcPr>
            <w:tcW w:w="1132" w:type="dxa"/>
            <w:tcBorders>
              <w:top w:val="single" w:sz="8" w:space="0" w:color="000000"/>
              <w:left w:val="single" w:sz="8" w:space="0" w:color="000000"/>
              <w:bottom w:val="single" w:sz="8" w:space="0" w:color="000000"/>
              <w:right w:val="single" w:sz="8" w:space="0" w:color="000000"/>
            </w:tcBorders>
            <w:shd w:val="clear" w:color="auto" w:fill="BFBFBF"/>
          </w:tcPr>
          <w:p w14:paraId="1AFC62C5" w14:textId="77777777" w:rsidR="00D56EE1" w:rsidRDefault="00D56EE1" w:rsidP="00B477A0">
            <w:pPr>
              <w:pStyle w:val="TableParagraph"/>
              <w:spacing w:line="154" w:lineRule="exact"/>
              <w:ind w:left="32"/>
              <w:jc w:val="left"/>
              <w:rPr>
                <w:b/>
                <w:i/>
                <w:iCs/>
                <w:sz w:val="15"/>
              </w:rPr>
            </w:pPr>
            <w:r>
              <w:rPr>
                <w:b/>
                <w:i/>
                <w:iCs/>
                <w:w w:val="105"/>
                <w:sz w:val="15"/>
              </w:rPr>
              <w:t>DOTACIÓN</w:t>
            </w:r>
          </w:p>
        </w:tc>
        <w:tc>
          <w:tcPr>
            <w:tcW w:w="1196" w:type="dxa"/>
            <w:tcBorders>
              <w:top w:val="single" w:sz="8" w:space="0" w:color="000000"/>
              <w:left w:val="single" w:sz="8" w:space="0" w:color="000000"/>
              <w:bottom w:val="single" w:sz="8" w:space="0" w:color="000000"/>
              <w:right w:val="single" w:sz="8" w:space="0" w:color="000000"/>
            </w:tcBorders>
            <w:shd w:val="clear" w:color="auto" w:fill="BFBFBF"/>
          </w:tcPr>
          <w:p w14:paraId="5F65E7F2" w14:textId="77777777" w:rsidR="00D56EE1" w:rsidRDefault="00D56EE1" w:rsidP="00B477A0">
            <w:pPr>
              <w:pStyle w:val="TableParagraph"/>
              <w:spacing w:line="154" w:lineRule="exact"/>
              <w:ind w:left="35"/>
              <w:jc w:val="left"/>
              <w:rPr>
                <w:b/>
                <w:i/>
                <w:iCs/>
                <w:sz w:val="15"/>
              </w:rPr>
            </w:pPr>
            <w:r>
              <w:rPr>
                <w:b/>
                <w:i/>
                <w:iCs/>
                <w:w w:val="105"/>
                <w:sz w:val="15"/>
              </w:rPr>
              <w:t>SALDO</w:t>
            </w:r>
          </w:p>
        </w:tc>
        <w:tc>
          <w:tcPr>
            <w:tcW w:w="1697" w:type="dxa"/>
            <w:tcBorders>
              <w:top w:val="single" w:sz="8" w:space="0" w:color="000000"/>
              <w:left w:val="single" w:sz="8" w:space="0" w:color="000000"/>
              <w:bottom w:val="single" w:sz="8" w:space="0" w:color="000000"/>
              <w:right w:val="single" w:sz="12" w:space="0" w:color="000000"/>
            </w:tcBorders>
            <w:shd w:val="clear" w:color="auto" w:fill="BFBFBF"/>
          </w:tcPr>
          <w:p w14:paraId="63801A96" w14:textId="77777777" w:rsidR="00D56EE1" w:rsidRDefault="00D56EE1" w:rsidP="00B477A0">
            <w:pPr>
              <w:pStyle w:val="TableParagraph"/>
              <w:spacing w:line="154" w:lineRule="exact"/>
              <w:ind w:right="2"/>
              <w:jc w:val="right"/>
              <w:rPr>
                <w:b/>
                <w:i/>
                <w:iCs/>
                <w:sz w:val="15"/>
              </w:rPr>
            </w:pPr>
            <w:r>
              <w:rPr>
                <w:b/>
                <w:i/>
                <w:iCs/>
                <w:spacing w:val="-1"/>
                <w:w w:val="105"/>
                <w:sz w:val="15"/>
              </w:rPr>
              <w:t>SALDO</w:t>
            </w:r>
            <w:r>
              <w:rPr>
                <w:b/>
                <w:i/>
                <w:iCs/>
                <w:spacing w:val="-6"/>
                <w:w w:val="105"/>
                <w:sz w:val="15"/>
              </w:rPr>
              <w:t xml:space="preserve"> </w:t>
            </w:r>
            <w:r>
              <w:rPr>
                <w:b/>
                <w:i/>
                <w:iCs/>
                <w:spacing w:val="-1"/>
                <w:w w:val="105"/>
                <w:sz w:val="15"/>
              </w:rPr>
              <w:t>ACUMULADO</w:t>
            </w:r>
          </w:p>
        </w:tc>
      </w:tr>
      <w:tr w:rsidR="00D56EE1" w14:paraId="1969C1B0" w14:textId="77777777" w:rsidTr="00B477A0">
        <w:trPr>
          <w:trHeight w:val="173"/>
        </w:trPr>
        <w:tc>
          <w:tcPr>
            <w:tcW w:w="1178" w:type="dxa"/>
            <w:tcBorders>
              <w:top w:val="single" w:sz="8" w:space="0" w:color="000000"/>
              <w:left w:val="single" w:sz="12" w:space="0" w:color="000000"/>
              <w:bottom w:val="single" w:sz="8" w:space="0" w:color="000000"/>
              <w:right w:val="single" w:sz="8" w:space="0" w:color="000000"/>
            </w:tcBorders>
          </w:tcPr>
          <w:p w14:paraId="4E475B63" w14:textId="77777777" w:rsidR="00D56EE1" w:rsidRDefault="00D56EE1" w:rsidP="00B477A0">
            <w:pPr>
              <w:pStyle w:val="TableParagraph"/>
              <w:spacing w:before="3" w:line="150" w:lineRule="exact"/>
              <w:ind w:right="4"/>
              <w:jc w:val="right"/>
              <w:rPr>
                <w:rFonts w:ascii="Microsoft Sans Serif" w:hAnsi="Microsoft Sans Serif"/>
                <w:i/>
                <w:iCs/>
                <w:sz w:val="15"/>
              </w:rPr>
            </w:pPr>
            <w:r>
              <w:rPr>
                <w:rFonts w:ascii="Microsoft Sans Serif" w:hAnsi="Microsoft Sans Serif"/>
                <w:i/>
                <w:iCs/>
                <w:w w:val="105"/>
                <w:sz w:val="15"/>
              </w:rPr>
              <w:t>2020</w:t>
            </w:r>
          </w:p>
        </w:tc>
        <w:tc>
          <w:tcPr>
            <w:tcW w:w="1651" w:type="dxa"/>
            <w:tcBorders>
              <w:top w:val="single" w:sz="8" w:space="0" w:color="000000"/>
              <w:left w:val="single" w:sz="8" w:space="0" w:color="000000"/>
              <w:bottom w:val="single" w:sz="8" w:space="0" w:color="000000"/>
              <w:right w:val="single" w:sz="8" w:space="0" w:color="000000"/>
            </w:tcBorders>
          </w:tcPr>
          <w:p w14:paraId="2289BFA1" w14:textId="77777777" w:rsidR="00D56EE1" w:rsidRDefault="00D56EE1" w:rsidP="00B477A0">
            <w:pPr>
              <w:pStyle w:val="TableParagraph"/>
              <w:spacing w:before="3" w:line="150" w:lineRule="exact"/>
              <w:ind w:right="57"/>
              <w:jc w:val="right"/>
              <w:rPr>
                <w:rFonts w:ascii="Microsoft Sans Serif" w:hAnsi="Microsoft Sans Serif"/>
                <w:i/>
                <w:iCs/>
                <w:sz w:val="15"/>
              </w:rPr>
            </w:pPr>
            <w:r>
              <w:rPr>
                <w:rFonts w:ascii="Microsoft Sans Serif" w:hAnsi="Microsoft Sans Serif"/>
                <w:i/>
                <w:iCs/>
                <w:w w:val="105"/>
                <w:sz w:val="15"/>
              </w:rPr>
              <w:t>314,118.44</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8" w:space="0" w:color="000000"/>
              <w:right w:val="single" w:sz="8" w:space="0" w:color="000000"/>
            </w:tcBorders>
          </w:tcPr>
          <w:p w14:paraId="19895516" w14:textId="77777777" w:rsidR="00D56EE1" w:rsidRDefault="00D56EE1" w:rsidP="00B477A0">
            <w:pPr>
              <w:pStyle w:val="TableParagraph"/>
              <w:spacing w:before="3" w:line="150" w:lineRule="exact"/>
              <w:ind w:right="4"/>
              <w:jc w:val="right"/>
              <w:rPr>
                <w:rFonts w:ascii="Microsoft Sans Serif" w:hAnsi="Microsoft Sans Serif"/>
                <w:i/>
                <w:iCs/>
                <w:sz w:val="15"/>
              </w:rPr>
            </w:pPr>
            <w:r>
              <w:rPr>
                <w:rFonts w:ascii="Microsoft Sans Serif" w:hAnsi="Microsoft Sans Serif"/>
                <w:i/>
                <w:iCs/>
                <w:w w:val="104"/>
                <w:sz w:val="15"/>
              </w:rPr>
              <w:t>0</w:t>
            </w:r>
          </w:p>
        </w:tc>
        <w:tc>
          <w:tcPr>
            <w:tcW w:w="1132" w:type="dxa"/>
            <w:tcBorders>
              <w:top w:val="single" w:sz="8" w:space="0" w:color="000000"/>
              <w:left w:val="single" w:sz="8" w:space="0" w:color="000000"/>
              <w:bottom w:val="single" w:sz="8" w:space="0" w:color="000000"/>
              <w:right w:val="single" w:sz="8" w:space="0" w:color="000000"/>
            </w:tcBorders>
          </w:tcPr>
          <w:p w14:paraId="4491FF6A" w14:textId="77777777" w:rsidR="00D56EE1" w:rsidRDefault="00D56EE1" w:rsidP="00B477A0">
            <w:pPr>
              <w:pStyle w:val="TableParagraph"/>
              <w:spacing w:before="3" w:line="150" w:lineRule="exact"/>
              <w:ind w:right="56"/>
              <w:jc w:val="right"/>
              <w:rPr>
                <w:rFonts w:ascii="Microsoft Sans Serif" w:hAnsi="Microsoft Sans Serif"/>
                <w:i/>
                <w:iCs/>
                <w:sz w:val="15"/>
              </w:rPr>
            </w:pPr>
            <w:r>
              <w:rPr>
                <w:rFonts w:ascii="Microsoft Sans Serif" w:hAnsi="Microsoft Sans Serif"/>
                <w:i/>
                <w:iCs/>
                <w:w w:val="105"/>
                <w:sz w:val="15"/>
              </w:rPr>
              <w:t>281,284.72</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8" w:space="0" w:color="000000"/>
              <w:right w:val="single" w:sz="8" w:space="0" w:color="000000"/>
            </w:tcBorders>
          </w:tcPr>
          <w:p w14:paraId="300057DB" w14:textId="77777777" w:rsidR="00D56EE1" w:rsidRDefault="00D56EE1" w:rsidP="00B477A0">
            <w:pPr>
              <w:pStyle w:val="TableParagraph"/>
              <w:spacing w:before="3" w:line="150" w:lineRule="exact"/>
              <w:ind w:right="4"/>
              <w:jc w:val="right"/>
              <w:rPr>
                <w:rFonts w:ascii="Microsoft Sans Serif" w:hAnsi="Microsoft Sans Serif"/>
                <w:i/>
                <w:iCs/>
                <w:sz w:val="15"/>
              </w:rPr>
            </w:pPr>
            <w:r>
              <w:rPr>
                <w:rFonts w:ascii="Microsoft Sans Serif" w:hAnsi="Microsoft Sans Serif"/>
                <w:i/>
                <w:iCs/>
                <w:color w:val="FF0000"/>
                <w:w w:val="105"/>
                <w:sz w:val="15"/>
              </w:rPr>
              <w:t>-32,833.72</w:t>
            </w:r>
            <w:r>
              <w:rPr>
                <w:rFonts w:ascii="Microsoft Sans Serif" w:hAnsi="Microsoft Sans Serif"/>
                <w:i/>
                <w:iCs/>
                <w:color w:val="FF0000"/>
                <w:spacing w:val="-5"/>
                <w:w w:val="105"/>
                <w:sz w:val="15"/>
              </w:rPr>
              <w:t xml:space="preserve"> </w:t>
            </w:r>
            <w:r>
              <w:rPr>
                <w:rFonts w:ascii="Microsoft Sans Serif" w:hAnsi="Microsoft Sans Serif"/>
                <w:i/>
                <w:iCs/>
                <w:color w:val="FF0000"/>
                <w:w w:val="105"/>
                <w:sz w:val="15"/>
              </w:rPr>
              <w:t>€</w:t>
            </w:r>
          </w:p>
        </w:tc>
        <w:tc>
          <w:tcPr>
            <w:tcW w:w="1697" w:type="dxa"/>
            <w:tcBorders>
              <w:top w:val="single" w:sz="8" w:space="0" w:color="000000"/>
              <w:left w:val="single" w:sz="8" w:space="0" w:color="000000"/>
              <w:bottom w:val="single" w:sz="8" w:space="0" w:color="000000"/>
              <w:right w:val="single" w:sz="12" w:space="0" w:color="000000"/>
            </w:tcBorders>
          </w:tcPr>
          <w:p w14:paraId="183737F0" w14:textId="77777777" w:rsidR="00D56EE1" w:rsidRDefault="00D56EE1" w:rsidP="00B477A0">
            <w:pPr>
              <w:pStyle w:val="TableParagraph"/>
              <w:spacing w:before="3" w:line="150" w:lineRule="exact"/>
              <w:ind w:right="-15"/>
              <w:jc w:val="right"/>
              <w:rPr>
                <w:rFonts w:ascii="Microsoft Sans Serif" w:hAnsi="Microsoft Sans Serif"/>
                <w:i/>
                <w:iCs/>
                <w:sz w:val="15"/>
              </w:rPr>
            </w:pPr>
            <w:r>
              <w:rPr>
                <w:rFonts w:ascii="Microsoft Sans Serif" w:hAnsi="Microsoft Sans Serif"/>
                <w:i/>
                <w:iCs/>
                <w:color w:val="FF0000"/>
                <w:w w:val="105"/>
                <w:sz w:val="15"/>
              </w:rPr>
              <w:t>-32,833.72</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D56EE1" w14:paraId="41A0DB98" w14:textId="77777777" w:rsidTr="00B477A0">
        <w:trPr>
          <w:trHeight w:val="173"/>
        </w:trPr>
        <w:tc>
          <w:tcPr>
            <w:tcW w:w="1178" w:type="dxa"/>
            <w:tcBorders>
              <w:top w:val="single" w:sz="8" w:space="0" w:color="000000"/>
              <w:left w:val="single" w:sz="12" w:space="0" w:color="000000"/>
              <w:bottom w:val="single" w:sz="8" w:space="0" w:color="000000"/>
              <w:right w:val="single" w:sz="8" w:space="0" w:color="000000"/>
            </w:tcBorders>
          </w:tcPr>
          <w:p w14:paraId="09384C11" w14:textId="77777777" w:rsidR="00D56EE1" w:rsidRDefault="00D56EE1" w:rsidP="00B477A0">
            <w:pPr>
              <w:pStyle w:val="TableParagraph"/>
              <w:spacing w:before="3" w:line="150" w:lineRule="exact"/>
              <w:ind w:right="4"/>
              <w:jc w:val="right"/>
              <w:rPr>
                <w:rFonts w:ascii="Microsoft Sans Serif" w:hAnsi="Microsoft Sans Serif"/>
                <w:i/>
                <w:iCs/>
                <w:sz w:val="15"/>
              </w:rPr>
            </w:pPr>
            <w:r>
              <w:rPr>
                <w:rFonts w:ascii="Microsoft Sans Serif" w:hAnsi="Microsoft Sans Serif"/>
                <w:i/>
                <w:iCs/>
                <w:w w:val="105"/>
                <w:sz w:val="15"/>
              </w:rPr>
              <w:t>2021</w:t>
            </w:r>
          </w:p>
        </w:tc>
        <w:tc>
          <w:tcPr>
            <w:tcW w:w="1651" w:type="dxa"/>
            <w:tcBorders>
              <w:top w:val="single" w:sz="8" w:space="0" w:color="000000"/>
              <w:left w:val="single" w:sz="8" w:space="0" w:color="000000"/>
              <w:bottom w:val="single" w:sz="8" w:space="0" w:color="000000"/>
              <w:right w:val="single" w:sz="8" w:space="0" w:color="000000"/>
            </w:tcBorders>
          </w:tcPr>
          <w:p w14:paraId="4FCAD475" w14:textId="77777777" w:rsidR="00D56EE1" w:rsidRDefault="00D56EE1" w:rsidP="00B477A0">
            <w:pPr>
              <w:pStyle w:val="TableParagraph"/>
              <w:spacing w:before="3" w:line="150" w:lineRule="exact"/>
              <w:ind w:right="57"/>
              <w:jc w:val="right"/>
              <w:rPr>
                <w:rFonts w:ascii="Microsoft Sans Serif" w:hAnsi="Microsoft Sans Serif"/>
                <w:i/>
                <w:iCs/>
                <w:sz w:val="15"/>
              </w:rPr>
            </w:pPr>
            <w:r>
              <w:rPr>
                <w:rFonts w:ascii="Microsoft Sans Serif" w:hAnsi="Microsoft Sans Serif"/>
                <w:i/>
                <w:iCs/>
                <w:w w:val="105"/>
                <w:sz w:val="15"/>
              </w:rPr>
              <w:t>363,842.06</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8" w:space="0" w:color="000000"/>
              <w:right w:val="single" w:sz="8" w:space="0" w:color="000000"/>
            </w:tcBorders>
          </w:tcPr>
          <w:p w14:paraId="334573C2" w14:textId="77777777" w:rsidR="00D56EE1" w:rsidRDefault="00D56EE1" w:rsidP="00B477A0">
            <w:pPr>
              <w:pStyle w:val="TableParagraph"/>
              <w:spacing w:before="3" w:line="150" w:lineRule="exact"/>
              <w:ind w:right="58"/>
              <w:jc w:val="right"/>
              <w:rPr>
                <w:rFonts w:ascii="Microsoft Sans Serif" w:hAnsi="Microsoft Sans Serif"/>
                <w:i/>
                <w:iCs/>
                <w:sz w:val="15"/>
              </w:rPr>
            </w:pPr>
            <w:r>
              <w:rPr>
                <w:rFonts w:ascii="Microsoft Sans Serif" w:hAnsi="Microsoft Sans Serif"/>
                <w:i/>
                <w:iCs/>
                <w:w w:val="105"/>
                <w:sz w:val="15"/>
              </w:rPr>
              <w:t>32,399.11</w:t>
            </w:r>
            <w:r>
              <w:rPr>
                <w:rFonts w:ascii="Microsoft Sans Serif" w:hAnsi="Microsoft Sans Serif"/>
                <w:i/>
                <w:iCs/>
                <w:spacing w:val="-5"/>
                <w:w w:val="105"/>
                <w:sz w:val="15"/>
              </w:rPr>
              <w:t xml:space="preserve"> </w:t>
            </w:r>
            <w:r>
              <w:rPr>
                <w:rFonts w:ascii="Microsoft Sans Serif" w:hAnsi="Microsoft Sans Serif"/>
                <w:i/>
                <w:iCs/>
                <w:w w:val="105"/>
                <w:sz w:val="15"/>
              </w:rPr>
              <w:t>€</w:t>
            </w:r>
          </w:p>
        </w:tc>
        <w:tc>
          <w:tcPr>
            <w:tcW w:w="1132" w:type="dxa"/>
            <w:tcBorders>
              <w:top w:val="single" w:sz="8" w:space="0" w:color="000000"/>
              <w:left w:val="single" w:sz="8" w:space="0" w:color="000000"/>
              <w:bottom w:val="single" w:sz="8" w:space="0" w:color="000000"/>
              <w:right w:val="single" w:sz="8" w:space="0" w:color="000000"/>
            </w:tcBorders>
          </w:tcPr>
          <w:p w14:paraId="0A76987F" w14:textId="77777777" w:rsidR="00D56EE1" w:rsidRDefault="00D56EE1" w:rsidP="00B477A0">
            <w:pPr>
              <w:pStyle w:val="TableParagraph"/>
              <w:spacing w:before="3" w:line="150" w:lineRule="exact"/>
              <w:ind w:right="55"/>
              <w:jc w:val="right"/>
              <w:rPr>
                <w:rFonts w:ascii="Microsoft Sans Serif" w:hAnsi="Microsoft Sans Serif"/>
                <w:i/>
                <w:iCs/>
                <w:sz w:val="15"/>
              </w:rPr>
            </w:pPr>
            <w:r>
              <w:rPr>
                <w:rFonts w:ascii="Microsoft Sans Serif" w:hAnsi="Microsoft Sans Serif"/>
                <w:i/>
                <w:iCs/>
                <w:w w:val="105"/>
                <w:sz w:val="15"/>
              </w:rPr>
              <w:t>281,284.72</w:t>
            </w:r>
            <w:r>
              <w:rPr>
                <w:rFonts w:ascii="Microsoft Sans Serif" w:hAnsi="Microsoft Sans Serif"/>
                <w:i/>
                <w:iCs/>
                <w:spacing w:val="-1"/>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8" w:space="0" w:color="000000"/>
              <w:right w:val="single" w:sz="8" w:space="0" w:color="000000"/>
            </w:tcBorders>
          </w:tcPr>
          <w:p w14:paraId="02C4EA66" w14:textId="77777777" w:rsidR="00D56EE1" w:rsidRDefault="00D56EE1" w:rsidP="00B477A0">
            <w:pPr>
              <w:pStyle w:val="TableParagraph"/>
              <w:spacing w:before="3" w:line="150" w:lineRule="exact"/>
              <w:ind w:right="4"/>
              <w:jc w:val="right"/>
              <w:rPr>
                <w:rFonts w:ascii="Microsoft Sans Serif" w:hAnsi="Microsoft Sans Serif"/>
                <w:i/>
                <w:iCs/>
                <w:sz w:val="15"/>
              </w:rPr>
            </w:pPr>
            <w:r>
              <w:rPr>
                <w:rFonts w:ascii="Microsoft Sans Serif" w:hAnsi="Microsoft Sans Serif"/>
                <w:i/>
                <w:iCs/>
                <w:color w:val="FF0000"/>
                <w:w w:val="105"/>
                <w:sz w:val="15"/>
              </w:rPr>
              <w:t>-114,956.45</w:t>
            </w:r>
            <w:r>
              <w:rPr>
                <w:rFonts w:ascii="Microsoft Sans Serif" w:hAnsi="Microsoft Sans Serif"/>
                <w:i/>
                <w:iCs/>
                <w:color w:val="FF0000"/>
                <w:spacing w:val="-6"/>
                <w:w w:val="105"/>
                <w:sz w:val="15"/>
              </w:rPr>
              <w:t xml:space="preserve"> </w:t>
            </w:r>
            <w:r>
              <w:rPr>
                <w:rFonts w:ascii="Microsoft Sans Serif" w:hAnsi="Microsoft Sans Serif"/>
                <w:i/>
                <w:iCs/>
                <w:color w:val="FF0000"/>
                <w:w w:val="105"/>
                <w:sz w:val="15"/>
              </w:rPr>
              <w:t>€</w:t>
            </w:r>
          </w:p>
        </w:tc>
        <w:tc>
          <w:tcPr>
            <w:tcW w:w="1697" w:type="dxa"/>
            <w:tcBorders>
              <w:top w:val="single" w:sz="8" w:space="0" w:color="000000"/>
              <w:left w:val="single" w:sz="8" w:space="0" w:color="000000"/>
              <w:bottom w:val="single" w:sz="8" w:space="0" w:color="000000"/>
              <w:right w:val="single" w:sz="12" w:space="0" w:color="000000"/>
            </w:tcBorders>
          </w:tcPr>
          <w:p w14:paraId="57610F9D" w14:textId="77777777" w:rsidR="00D56EE1" w:rsidRDefault="00D56EE1" w:rsidP="00B477A0">
            <w:pPr>
              <w:pStyle w:val="TableParagraph"/>
              <w:spacing w:before="3" w:line="150" w:lineRule="exact"/>
              <w:ind w:right="-15"/>
              <w:jc w:val="right"/>
              <w:rPr>
                <w:rFonts w:ascii="Microsoft Sans Serif" w:hAnsi="Microsoft Sans Serif"/>
                <w:i/>
                <w:iCs/>
                <w:sz w:val="15"/>
              </w:rPr>
            </w:pPr>
            <w:r>
              <w:rPr>
                <w:rFonts w:ascii="Microsoft Sans Serif" w:hAnsi="Microsoft Sans Serif"/>
                <w:i/>
                <w:iCs/>
                <w:color w:val="FF0000"/>
                <w:w w:val="105"/>
                <w:sz w:val="15"/>
              </w:rPr>
              <w:t>-147,790.17</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D56EE1" w14:paraId="6F969B71" w14:textId="77777777" w:rsidTr="00B477A0">
        <w:trPr>
          <w:trHeight w:val="173"/>
        </w:trPr>
        <w:tc>
          <w:tcPr>
            <w:tcW w:w="1178" w:type="dxa"/>
            <w:tcBorders>
              <w:top w:val="single" w:sz="8" w:space="0" w:color="000000"/>
              <w:left w:val="single" w:sz="12" w:space="0" w:color="000000"/>
              <w:bottom w:val="single" w:sz="8" w:space="0" w:color="000000"/>
              <w:right w:val="single" w:sz="8" w:space="0" w:color="000000"/>
            </w:tcBorders>
          </w:tcPr>
          <w:p w14:paraId="531533BA" w14:textId="77777777" w:rsidR="00D56EE1" w:rsidRDefault="00D56EE1" w:rsidP="00B477A0">
            <w:pPr>
              <w:pStyle w:val="TableParagraph"/>
              <w:spacing w:before="1" w:line="152" w:lineRule="exact"/>
              <w:ind w:right="4"/>
              <w:jc w:val="right"/>
              <w:rPr>
                <w:rFonts w:ascii="Microsoft Sans Serif" w:hAnsi="Microsoft Sans Serif"/>
                <w:i/>
                <w:iCs/>
                <w:sz w:val="15"/>
              </w:rPr>
            </w:pPr>
            <w:r>
              <w:rPr>
                <w:rFonts w:ascii="Microsoft Sans Serif" w:hAnsi="Microsoft Sans Serif"/>
                <w:i/>
                <w:iCs/>
                <w:w w:val="105"/>
                <w:sz w:val="15"/>
              </w:rPr>
              <w:t>2022</w:t>
            </w:r>
          </w:p>
        </w:tc>
        <w:tc>
          <w:tcPr>
            <w:tcW w:w="1651" w:type="dxa"/>
            <w:tcBorders>
              <w:top w:val="single" w:sz="8" w:space="0" w:color="000000"/>
              <w:left w:val="single" w:sz="8" w:space="0" w:color="000000"/>
              <w:bottom w:val="single" w:sz="8" w:space="0" w:color="000000"/>
              <w:right w:val="single" w:sz="8" w:space="0" w:color="000000"/>
            </w:tcBorders>
          </w:tcPr>
          <w:p w14:paraId="6F6E5AC8" w14:textId="77777777" w:rsidR="00D56EE1" w:rsidRDefault="00D56EE1" w:rsidP="00B477A0">
            <w:pPr>
              <w:pStyle w:val="TableParagraph"/>
              <w:spacing w:before="1" w:line="152" w:lineRule="exact"/>
              <w:ind w:right="57"/>
              <w:jc w:val="right"/>
              <w:rPr>
                <w:rFonts w:ascii="Microsoft Sans Serif" w:hAnsi="Microsoft Sans Serif"/>
                <w:i/>
                <w:iCs/>
                <w:sz w:val="15"/>
              </w:rPr>
            </w:pPr>
            <w:r>
              <w:rPr>
                <w:rFonts w:ascii="Microsoft Sans Serif" w:hAnsi="Microsoft Sans Serif"/>
                <w:i/>
                <w:iCs/>
                <w:w w:val="105"/>
                <w:sz w:val="15"/>
              </w:rPr>
              <w:t>388,270.56</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8" w:space="0" w:color="000000"/>
              <w:right w:val="single" w:sz="8" w:space="0" w:color="000000"/>
            </w:tcBorders>
          </w:tcPr>
          <w:p w14:paraId="779DA04A" w14:textId="77777777" w:rsidR="00D56EE1" w:rsidRDefault="00D56EE1" w:rsidP="00B477A0">
            <w:pPr>
              <w:pStyle w:val="TableParagraph"/>
              <w:spacing w:before="1" w:line="152" w:lineRule="exact"/>
              <w:ind w:right="58"/>
              <w:jc w:val="right"/>
              <w:rPr>
                <w:rFonts w:ascii="Microsoft Sans Serif" w:hAnsi="Microsoft Sans Serif"/>
                <w:i/>
                <w:iCs/>
                <w:sz w:val="15"/>
              </w:rPr>
            </w:pPr>
            <w:r>
              <w:rPr>
                <w:rFonts w:ascii="Microsoft Sans Serif" w:hAnsi="Microsoft Sans Serif"/>
                <w:i/>
                <w:iCs/>
                <w:w w:val="105"/>
                <w:sz w:val="15"/>
              </w:rPr>
              <w:t>96,800.00</w:t>
            </w:r>
            <w:r>
              <w:rPr>
                <w:rFonts w:ascii="Microsoft Sans Serif" w:hAnsi="Microsoft Sans Serif"/>
                <w:i/>
                <w:iCs/>
                <w:spacing w:val="-5"/>
                <w:w w:val="105"/>
                <w:sz w:val="15"/>
              </w:rPr>
              <w:t xml:space="preserve"> </w:t>
            </w:r>
            <w:r>
              <w:rPr>
                <w:rFonts w:ascii="Microsoft Sans Serif" w:hAnsi="Microsoft Sans Serif"/>
                <w:i/>
                <w:iCs/>
                <w:w w:val="105"/>
                <w:sz w:val="15"/>
              </w:rPr>
              <w:t>€</w:t>
            </w:r>
          </w:p>
        </w:tc>
        <w:tc>
          <w:tcPr>
            <w:tcW w:w="1132" w:type="dxa"/>
            <w:tcBorders>
              <w:top w:val="single" w:sz="8" w:space="0" w:color="000000"/>
              <w:left w:val="single" w:sz="8" w:space="0" w:color="000000"/>
              <w:bottom w:val="single" w:sz="8" w:space="0" w:color="000000"/>
              <w:right w:val="single" w:sz="8" w:space="0" w:color="000000"/>
            </w:tcBorders>
          </w:tcPr>
          <w:p w14:paraId="751B3DFA" w14:textId="77777777" w:rsidR="00D56EE1" w:rsidRDefault="00D56EE1" w:rsidP="00B477A0">
            <w:pPr>
              <w:pStyle w:val="TableParagraph"/>
              <w:spacing w:before="1" w:line="152" w:lineRule="exact"/>
              <w:ind w:right="55"/>
              <w:jc w:val="right"/>
              <w:rPr>
                <w:rFonts w:ascii="Microsoft Sans Serif" w:hAnsi="Microsoft Sans Serif"/>
                <w:i/>
                <w:iCs/>
                <w:sz w:val="15"/>
              </w:rPr>
            </w:pPr>
            <w:r>
              <w:rPr>
                <w:rFonts w:ascii="Microsoft Sans Serif" w:hAnsi="Microsoft Sans Serif"/>
                <w:i/>
                <w:iCs/>
                <w:w w:val="105"/>
                <w:sz w:val="15"/>
              </w:rPr>
              <w:t>281,284.72</w:t>
            </w:r>
            <w:r>
              <w:rPr>
                <w:rFonts w:ascii="Microsoft Sans Serif" w:hAnsi="Microsoft Sans Serif"/>
                <w:i/>
                <w:iCs/>
                <w:spacing w:val="-1"/>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8" w:space="0" w:color="000000"/>
              <w:right w:val="single" w:sz="8" w:space="0" w:color="000000"/>
            </w:tcBorders>
          </w:tcPr>
          <w:p w14:paraId="31258CD8" w14:textId="77777777" w:rsidR="00D56EE1" w:rsidRDefault="00D56EE1" w:rsidP="00B477A0">
            <w:pPr>
              <w:pStyle w:val="TableParagraph"/>
              <w:spacing w:before="1" w:line="152" w:lineRule="exact"/>
              <w:ind w:right="4"/>
              <w:jc w:val="right"/>
              <w:rPr>
                <w:rFonts w:ascii="Microsoft Sans Serif" w:hAnsi="Microsoft Sans Serif"/>
                <w:i/>
                <w:iCs/>
                <w:sz w:val="15"/>
              </w:rPr>
            </w:pPr>
            <w:r>
              <w:rPr>
                <w:rFonts w:ascii="Microsoft Sans Serif" w:hAnsi="Microsoft Sans Serif"/>
                <w:i/>
                <w:iCs/>
                <w:color w:val="FF0000"/>
                <w:w w:val="105"/>
                <w:sz w:val="15"/>
              </w:rPr>
              <w:t>-203,785.84</w:t>
            </w:r>
            <w:r>
              <w:rPr>
                <w:rFonts w:ascii="Microsoft Sans Serif" w:hAnsi="Microsoft Sans Serif"/>
                <w:i/>
                <w:iCs/>
                <w:color w:val="FF0000"/>
                <w:spacing w:val="-6"/>
                <w:w w:val="105"/>
                <w:sz w:val="15"/>
              </w:rPr>
              <w:t xml:space="preserve"> </w:t>
            </w:r>
            <w:r>
              <w:rPr>
                <w:rFonts w:ascii="Microsoft Sans Serif" w:hAnsi="Microsoft Sans Serif"/>
                <w:i/>
                <w:iCs/>
                <w:color w:val="FF0000"/>
                <w:w w:val="105"/>
                <w:sz w:val="15"/>
              </w:rPr>
              <w:t>€</w:t>
            </w:r>
          </w:p>
        </w:tc>
        <w:tc>
          <w:tcPr>
            <w:tcW w:w="1697" w:type="dxa"/>
            <w:tcBorders>
              <w:top w:val="single" w:sz="8" w:space="0" w:color="000000"/>
              <w:left w:val="single" w:sz="8" w:space="0" w:color="000000"/>
              <w:bottom w:val="single" w:sz="8" w:space="0" w:color="000000"/>
              <w:right w:val="single" w:sz="12" w:space="0" w:color="000000"/>
            </w:tcBorders>
          </w:tcPr>
          <w:p w14:paraId="0898F90A" w14:textId="77777777" w:rsidR="00D56EE1" w:rsidRDefault="00D56EE1" w:rsidP="00B477A0">
            <w:pPr>
              <w:pStyle w:val="TableParagraph"/>
              <w:spacing w:before="1" w:line="152" w:lineRule="exact"/>
              <w:ind w:right="-15"/>
              <w:jc w:val="right"/>
              <w:rPr>
                <w:rFonts w:ascii="Microsoft Sans Serif" w:hAnsi="Microsoft Sans Serif"/>
                <w:i/>
                <w:iCs/>
                <w:sz w:val="15"/>
              </w:rPr>
            </w:pPr>
            <w:r>
              <w:rPr>
                <w:rFonts w:ascii="Microsoft Sans Serif" w:hAnsi="Microsoft Sans Serif"/>
                <w:i/>
                <w:iCs/>
                <w:color w:val="FF0000"/>
                <w:w w:val="105"/>
                <w:sz w:val="15"/>
              </w:rPr>
              <w:t>-351,576.01</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D56EE1" w14:paraId="4ADA8DF9" w14:textId="77777777" w:rsidTr="00B477A0">
        <w:trPr>
          <w:trHeight w:val="173"/>
        </w:trPr>
        <w:tc>
          <w:tcPr>
            <w:tcW w:w="1178" w:type="dxa"/>
            <w:tcBorders>
              <w:top w:val="single" w:sz="8" w:space="0" w:color="000000"/>
              <w:left w:val="single" w:sz="12" w:space="0" w:color="000000"/>
              <w:bottom w:val="single" w:sz="18" w:space="0" w:color="000000"/>
              <w:right w:val="single" w:sz="8" w:space="0" w:color="000000"/>
            </w:tcBorders>
          </w:tcPr>
          <w:p w14:paraId="7FD641B2" w14:textId="77777777" w:rsidR="00D56EE1" w:rsidRDefault="00D56EE1" w:rsidP="00B477A0">
            <w:pPr>
              <w:pStyle w:val="TableParagraph"/>
              <w:spacing w:line="153" w:lineRule="exact"/>
              <w:ind w:right="4"/>
              <w:jc w:val="right"/>
              <w:rPr>
                <w:rFonts w:ascii="Microsoft Sans Serif" w:hAnsi="Microsoft Sans Serif"/>
                <w:i/>
                <w:iCs/>
                <w:sz w:val="15"/>
              </w:rPr>
            </w:pPr>
            <w:r>
              <w:rPr>
                <w:rFonts w:ascii="Microsoft Sans Serif" w:hAnsi="Microsoft Sans Serif"/>
                <w:i/>
                <w:iCs/>
                <w:w w:val="105"/>
                <w:sz w:val="15"/>
              </w:rPr>
              <w:t>2023</w:t>
            </w:r>
          </w:p>
        </w:tc>
        <w:tc>
          <w:tcPr>
            <w:tcW w:w="1651" w:type="dxa"/>
            <w:tcBorders>
              <w:top w:val="single" w:sz="8" w:space="0" w:color="000000"/>
              <w:left w:val="single" w:sz="8" w:space="0" w:color="000000"/>
              <w:bottom w:val="single" w:sz="18" w:space="0" w:color="000000"/>
              <w:right w:val="single" w:sz="8" w:space="0" w:color="000000"/>
            </w:tcBorders>
          </w:tcPr>
          <w:p w14:paraId="59A34F69" w14:textId="77777777" w:rsidR="00D56EE1" w:rsidRDefault="00D56EE1" w:rsidP="00B477A0">
            <w:pPr>
              <w:pStyle w:val="TableParagraph"/>
              <w:spacing w:line="153" w:lineRule="exact"/>
              <w:ind w:right="57"/>
              <w:jc w:val="right"/>
              <w:rPr>
                <w:rFonts w:ascii="Microsoft Sans Serif" w:hAnsi="Microsoft Sans Serif"/>
                <w:i/>
                <w:iCs/>
                <w:sz w:val="15"/>
              </w:rPr>
            </w:pPr>
            <w:r>
              <w:rPr>
                <w:rFonts w:ascii="Microsoft Sans Serif" w:hAnsi="Microsoft Sans Serif"/>
                <w:i/>
                <w:iCs/>
                <w:w w:val="105"/>
                <w:sz w:val="15"/>
              </w:rPr>
              <w:t>70,658.46</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18" w:space="0" w:color="000000"/>
              <w:right w:val="single" w:sz="8" w:space="0" w:color="000000"/>
            </w:tcBorders>
          </w:tcPr>
          <w:p w14:paraId="692A51D3" w14:textId="77777777" w:rsidR="00D56EE1" w:rsidRDefault="00D56EE1" w:rsidP="00B477A0">
            <w:pPr>
              <w:pStyle w:val="TableParagraph"/>
              <w:spacing w:line="153" w:lineRule="exact"/>
              <w:ind w:right="58"/>
              <w:jc w:val="right"/>
              <w:rPr>
                <w:rFonts w:ascii="Microsoft Sans Serif" w:hAnsi="Microsoft Sans Serif"/>
                <w:i/>
                <w:iCs/>
                <w:sz w:val="15"/>
              </w:rPr>
            </w:pPr>
            <w:r>
              <w:rPr>
                <w:rFonts w:ascii="Microsoft Sans Serif" w:hAnsi="Microsoft Sans Serif"/>
                <w:i/>
                <w:iCs/>
                <w:w w:val="105"/>
                <w:sz w:val="15"/>
              </w:rPr>
              <w:t>28,747.59</w:t>
            </w:r>
            <w:r>
              <w:rPr>
                <w:rFonts w:ascii="Microsoft Sans Serif" w:hAnsi="Microsoft Sans Serif"/>
                <w:i/>
                <w:iCs/>
                <w:spacing w:val="-4"/>
                <w:w w:val="105"/>
                <w:sz w:val="15"/>
              </w:rPr>
              <w:t xml:space="preserve"> </w:t>
            </w:r>
            <w:r>
              <w:rPr>
                <w:rFonts w:ascii="Microsoft Sans Serif" w:hAnsi="Microsoft Sans Serif"/>
                <w:i/>
                <w:iCs/>
                <w:w w:val="105"/>
                <w:sz w:val="15"/>
              </w:rPr>
              <w:t>€</w:t>
            </w:r>
          </w:p>
        </w:tc>
        <w:tc>
          <w:tcPr>
            <w:tcW w:w="1132" w:type="dxa"/>
            <w:tcBorders>
              <w:top w:val="single" w:sz="8" w:space="0" w:color="000000"/>
              <w:left w:val="single" w:sz="8" w:space="0" w:color="000000"/>
              <w:bottom w:val="single" w:sz="18" w:space="0" w:color="000000"/>
              <w:right w:val="single" w:sz="8" w:space="0" w:color="000000"/>
            </w:tcBorders>
          </w:tcPr>
          <w:p w14:paraId="1791EDF6" w14:textId="77777777" w:rsidR="00D56EE1" w:rsidRDefault="00D56EE1" w:rsidP="00B477A0">
            <w:pPr>
              <w:pStyle w:val="TableParagraph"/>
              <w:spacing w:line="153" w:lineRule="exact"/>
              <w:ind w:right="55"/>
              <w:jc w:val="right"/>
              <w:rPr>
                <w:rFonts w:ascii="Microsoft Sans Serif" w:hAnsi="Microsoft Sans Serif"/>
                <w:i/>
                <w:iCs/>
                <w:sz w:val="15"/>
              </w:rPr>
            </w:pPr>
            <w:r>
              <w:rPr>
                <w:rFonts w:ascii="Microsoft Sans Serif" w:hAnsi="Microsoft Sans Serif"/>
                <w:i/>
                <w:iCs/>
                <w:w w:val="105"/>
                <w:sz w:val="15"/>
              </w:rPr>
              <w:t>302,521.72</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18" w:space="0" w:color="000000"/>
              <w:right w:val="single" w:sz="8" w:space="0" w:color="000000"/>
            </w:tcBorders>
          </w:tcPr>
          <w:p w14:paraId="5462B5D5" w14:textId="77777777" w:rsidR="00D56EE1" w:rsidRDefault="00D56EE1" w:rsidP="00B477A0">
            <w:pPr>
              <w:pStyle w:val="TableParagraph"/>
              <w:spacing w:line="153" w:lineRule="exact"/>
              <w:ind w:right="4"/>
              <w:jc w:val="right"/>
              <w:rPr>
                <w:rFonts w:ascii="Microsoft Sans Serif" w:hAnsi="Microsoft Sans Serif"/>
                <w:i/>
                <w:iCs/>
                <w:sz w:val="15"/>
              </w:rPr>
            </w:pPr>
            <w:r>
              <w:rPr>
                <w:rFonts w:ascii="Microsoft Sans Serif" w:hAnsi="Microsoft Sans Serif"/>
                <w:i/>
                <w:iCs/>
                <w:w w:val="105"/>
                <w:sz w:val="15"/>
              </w:rPr>
              <w:t>203,115.67</w:t>
            </w:r>
            <w:r>
              <w:rPr>
                <w:rFonts w:ascii="Microsoft Sans Serif" w:hAnsi="Microsoft Sans Serif"/>
                <w:i/>
                <w:iCs/>
                <w:spacing w:val="-5"/>
                <w:w w:val="105"/>
                <w:sz w:val="15"/>
              </w:rPr>
              <w:t xml:space="preserve"> </w:t>
            </w:r>
            <w:r>
              <w:rPr>
                <w:rFonts w:ascii="Microsoft Sans Serif" w:hAnsi="Microsoft Sans Serif"/>
                <w:i/>
                <w:iCs/>
                <w:w w:val="105"/>
                <w:sz w:val="15"/>
              </w:rPr>
              <w:t>€</w:t>
            </w:r>
          </w:p>
        </w:tc>
        <w:tc>
          <w:tcPr>
            <w:tcW w:w="1697" w:type="dxa"/>
            <w:tcBorders>
              <w:top w:val="single" w:sz="8" w:space="0" w:color="000000"/>
              <w:left w:val="single" w:sz="8" w:space="0" w:color="000000"/>
              <w:bottom w:val="single" w:sz="18" w:space="0" w:color="000000"/>
              <w:right w:val="single" w:sz="12" w:space="0" w:color="000000"/>
            </w:tcBorders>
          </w:tcPr>
          <w:p w14:paraId="69E68072" w14:textId="77777777" w:rsidR="00D56EE1" w:rsidRDefault="00D56EE1" w:rsidP="00B477A0">
            <w:pPr>
              <w:pStyle w:val="TableParagraph"/>
              <w:spacing w:line="153" w:lineRule="exact"/>
              <w:ind w:right="-15"/>
              <w:jc w:val="right"/>
              <w:rPr>
                <w:rFonts w:ascii="Microsoft Sans Serif" w:hAnsi="Microsoft Sans Serif"/>
                <w:i/>
                <w:iCs/>
                <w:sz w:val="15"/>
              </w:rPr>
            </w:pPr>
            <w:r>
              <w:rPr>
                <w:rFonts w:ascii="Microsoft Sans Serif" w:hAnsi="Microsoft Sans Serif"/>
                <w:i/>
                <w:iCs/>
                <w:color w:val="FF0000"/>
                <w:w w:val="105"/>
                <w:sz w:val="15"/>
              </w:rPr>
              <w:t>-148,460.34</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D56EE1" w14:paraId="42BD7B15" w14:textId="77777777" w:rsidTr="00B477A0">
        <w:trPr>
          <w:trHeight w:val="227"/>
        </w:trPr>
        <w:tc>
          <w:tcPr>
            <w:tcW w:w="8225" w:type="dxa"/>
            <w:gridSpan w:val="6"/>
            <w:tcBorders>
              <w:top w:val="single" w:sz="18" w:space="0" w:color="000000"/>
              <w:left w:val="single" w:sz="12" w:space="0" w:color="000000"/>
              <w:bottom w:val="single" w:sz="8" w:space="0" w:color="000000"/>
              <w:right w:val="single" w:sz="12" w:space="0" w:color="000000"/>
            </w:tcBorders>
            <w:shd w:val="clear" w:color="auto" w:fill="BFBFBF"/>
          </w:tcPr>
          <w:p w14:paraId="3D856D43" w14:textId="77777777" w:rsidR="00D56EE1" w:rsidRDefault="00D56EE1" w:rsidP="00B477A0">
            <w:pPr>
              <w:pStyle w:val="TableParagraph"/>
              <w:spacing w:before="52" w:line="155" w:lineRule="exact"/>
              <w:ind w:left="23"/>
              <w:jc w:val="left"/>
              <w:rPr>
                <w:b/>
                <w:i/>
                <w:iCs/>
                <w:sz w:val="15"/>
              </w:rPr>
            </w:pPr>
            <w:r>
              <w:rPr>
                <w:b/>
                <w:i/>
                <w:iCs/>
                <w:spacing w:val="-1"/>
                <w:w w:val="105"/>
                <w:sz w:val="15"/>
              </w:rPr>
              <w:t>DISPONIBLE</w:t>
            </w:r>
            <w:r>
              <w:rPr>
                <w:b/>
                <w:i/>
                <w:iCs/>
                <w:spacing w:val="-6"/>
                <w:w w:val="105"/>
                <w:sz w:val="15"/>
              </w:rPr>
              <w:t xml:space="preserve"> </w:t>
            </w:r>
            <w:r>
              <w:rPr>
                <w:b/>
                <w:i/>
                <w:iCs/>
                <w:spacing w:val="-1"/>
                <w:w w:val="105"/>
                <w:sz w:val="15"/>
              </w:rPr>
              <w:t>PARA</w:t>
            </w:r>
            <w:r>
              <w:rPr>
                <w:b/>
                <w:i/>
                <w:iCs/>
                <w:spacing w:val="-8"/>
                <w:w w:val="105"/>
                <w:sz w:val="15"/>
              </w:rPr>
              <w:t xml:space="preserve"> </w:t>
            </w:r>
            <w:r>
              <w:rPr>
                <w:b/>
                <w:i/>
                <w:iCs/>
                <w:spacing w:val="-1"/>
                <w:w w:val="105"/>
                <w:sz w:val="15"/>
              </w:rPr>
              <w:t>INVERSIONES</w:t>
            </w:r>
            <w:r>
              <w:rPr>
                <w:b/>
                <w:i/>
                <w:iCs/>
                <w:spacing w:val="-3"/>
                <w:w w:val="105"/>
                <w:sz w:val="15"/>
              </w:rPr>
              <w:t xml:space="preserve"> </w:t>
            </w:r>
            <w:r>
              <w:rPr>
                <w:b/>
                <w:i/>
                <w:iCs/>
                <w:w w:val="105"/>
                <w:sz w:val="15"/>
              </w:rPr>
              <w:t>2.024</w:t>
            </w:r>
          </w:p>
        </w:tc>
      </w:tr>
      <w:tr w:rsidR="00D56EE1" w14:paraId="130691B4" w14:textId="77777777" w:rsidTr="00B477A0">
        <w:trPr>
          <w:trHeight w:val="178"/>
        </w:trPr>
        <w:tc>
          <w:tcPr>
            <w:tcW w:w="1178" w:type="dxa"/>
            <w:tcBorders>
              <w:top w:val="single" w:sz="8" w:space="0" w:color="000000"/>
              <w:left w:val="single" w:sz="12" w:space="0" w:color="000000"/>
              <w:bottom w:val="single" w:sz="12" w:space="0" w:color="000000"/>
              <w:right w:val="single" w:sz="8" w:space="0" w:color="000000"/>
            </w:tcBorders>
          </w:tcPr>
          <w:p w14:paraId="7A27A300" w14:textId="77777777" w:rsidR="00D56EE1" w:rsidRDefault="00D56EE1" w:rsidP="00B477A0">
            <w:pPr>
              <w:pStyle w:val="TableParagraph"/>
              <w:spacing w:line="158" w:lineRule="exact"/>
              <w:ind w:right="4"/>
              <w:jc w:val="right"/>
              <w:rPr>
                <w:rFonts w:ascii="Microsoft Sans Serif" w:hAnsi="Microsoft Sans Serif"/>
                <w:i/>
                <w:iCs/>
                <w:sz w:val="15"/>
              </w:rPr>
            </w:pPr>
            <w:r>
              <w:rPr>
                <w:rFonts w:ascii="Microsoft Sans Serif" w:hAnsi="Microsoft Sans Serif"/>
                <w:i/>
                <w:iCs/>
                <w:w w:val="105"/>
                <w:sz w:val="15"/>
              </w:rPr>
              <w:t>2024</w:t>
            </w:r>
          </w:p>
        </w:tc>
        <w:tc>
          <w:tcPr>
            <w:tcW w:w="1651" w:type="dxa"/>
            <w:tcBorders>
              <w:top w:val="single" w:sz="8" w:space="0" w:color="000000"/>
              <w:left w:val="single" w:sz="8" w:space="0" w:color="000000"/>
              <w:bottom w:val="single" w:sz="12" w:space="0" w:color="000000"/>
              <w:right w:val="single" w:sz="8" w:space="0" w:color="000000"/>
            </w:tcBorders>
          </w:tcPr>
          <w:p w14:paraId="5DA5370D" w14:textId="77777777" w:rsidR="00D56EE1" w:rsidRDefault="00D56EE1" w:rsidP="00B477A0">
            <w:pPr>
              <w:pStyle w:val="TableParagraph"/>
              <w:tabs>
                <w:tab w:val="left" w:pos="271"/>
              </w:tabs>
              <w:spacing w:line="158" w:lineRule="exact"/>
              <w:ind w:right="56"/>
              <w:jc w:val="right"/>
              <w:rPr>
                <w:rFonts w:ascii="Microsoft Sans Serif" w:hAnsi="Microsoft Sans Serif"/>
                <w:i/>
                <w:iCs/>
                <w:sz w:val="15"/>
              </w:rPr>
            </w:pPr>
            <w:r>
              <w:rPr>
                <w:rFonts w:ascii="Microsoft Sans Serif" w:hAnsi="Microsoft Sans Serif"/>
                <w:i/>
                <w:iCs/>
                <w:w w:val="105"/>
                <w:sz w:val="15"/>
              </w:rPr>
              <w:t>-</w:t>
            </w:r>
            <w:r>
              <w:rPr>
                <w:rFonts w:ascii="Microsoft Sans Serif" w:hAnsi="Microsoft Sans Serif"/>
                <w:i/>
                <w:iCs/>
                <w:w w:val="105"/>
                <w:sz w:val="15"/>
              </w:rPr>
              <w:tab/>
              <w:t>€</w:t>
            </w:r>
          </w:p>
        </w:tc>
        <w:tc>
          <w:tcPr>
            <w:tcW w:w="1371" w:type="dxa"/>
            <w:tcBorders>
              <w:top w:val="single" w:sz="8" w:space="0" w:color="000000"/>
              <w:left w:val="single" w:sz="8" w:space="0" w:color="000000"/>
              <w:bottom w:val="single" w:sz="12" w:space="0" w:color="000000"/>
              <w:right w:val="single" w:sz="8" w:space="0" w:color="000000"/>
            </w:tcBorders>
          </w:tcPr>
          <w:p w14:paraId="263DD7E6" w14:textId="77777777" w:rsidR="00D56EE1" w:rsidRDefault="00D56EE1" w:rsidP="00B477A0">
            <w:pPr>
              <w:pStyle w:val="TableParagraph"/>
              <w:spacing w:line="158" w:lineRule="exact"/>
              <w:ind w:right="4"/>
              <w:jc w:val="right"/>
              <w:rPr>
                <w:rFonts w:ascii="Microsoft Sans Serif" w:hAnsi="Microsoft Sans Serif"/>
                <w:i/>
                <w:iCs/>
                <w:sz w:val="15"/>
              </w:rPr>
            </w:pPr>
            <w:r>
              <w:rPr>
                <w:rFonts w:ascii="Microsoft Sans Serif" w:hAnsi="Microsoft Sans Serif"/>
                <w:i/>
                <w:iCs/>
                <w:w w:val="104"/>
                <w:sz w:val="15"/>
              </w:rPr>
              <w:t>0</w:t>
            </w:r>
          </w:p>
        </w:tc>
        <w:tc>
          <w:tcPr>
            <w:tcW w:w="1132" w:type="dxa"/>
            <w:tcBorders>
              <w:top w:val="single" w:sz="8" w:space="0" w:color="000000"/>
              <w:left w:val="single" w:sz="8" w:space="0" w:color="000000"/>
              <w:bottom w:val="single" w:sz="12" w:space="0" w:color="000000"/>
              <w:right w:val="single" w:sz="8" w:space="0" w:color="000000"/>
            </w:tcBorders>
          </w:tcPr>
          <w:p w14:paraId="2D9054CB" w14:textId="77777777" w:rsidR="00D56EE1" w:rsidRDefault="00D56EE1" w:rsidP="00B477A0">
            <w:pPr>
              <w:pStyle w:val="TableParagraph"/>
              <w:spacing w:line="158" w:lineRule="exact"/>
              <w:ind w:right="55"/>
              <w:jc w:val="right"/>
              <w:rPr>
                <w:rFonts w:ascii="Microsoft Sans Serif" w:hAnsi="Microsoft Sans Serif"/>
                <w:i/>
                <w:iCs/>
                <w:sz w:val="15"/>
              </w:rPr>
            </w:pPr>
            <w:r>
              <w:rPr>
                <w:rFonts w:ascii="Microsoft Sans Serif" w:hAnsi="Microsoft Sans Serif"/>
                <w:i/>
                <w:iCs/>
                <w:w w:val="105"/>
                <w:sz w:val="15"/>
              </w:rPr>
              <w:t>323,758.72</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12" w:space="0" w:color="000000"/>
              <w:right w:val="single" w:sz="8" w:space="0" w:color="000000"/>
            </w:tcBorders>
          </w:tcPr>
          <w:p w14:paraId="1511B91B" w14:textId="77777777" w:rsidR="00D56EE1" w:rsidRDefault="00D56EE1" w:rsidP="00B477A0">
            <w:pPr>
              <w:pStyle w:val="TableParagraph"/>
              <w:spacing w:line="158" w:lineRule="exact"/>
              <w:ind w:right="56"/>
              <w:jc w:val="right"/>
              <w:rPr>
                <w:rFonts w:ascii="Microsoft Sans Serif" w:hAnsi="Microsoft Sans Serif"/>
                <w:i/>
                <w:iCs/>
                <w:sz w:val="15"/>
              </w:rPr>
            </w:pPr>
            <w:r>
              <w:rPr>
                <w:rFonts w:ascii="Microsoft Sans Serif" w:hAnsi="Microsoft Sans Serif"/>
                <w:i/>
                <w:iCs/>
                <w:w w:val="105"/>
                <w:sz w:val="15"/>
              </w:rPr>
              <w:t>323,758.72</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697" w:type="dxa"/>
            <w:tcBorders>
              <w:top w:val="single" w:sz="8" w:space="0" w:color="000000"/>
              <w:left w:val="single" w:sz="8" w:space="0" w:color="000000"/>
              <w:bottom w:val="single" w:sz="12" w:space="0" w:color="000000"/>
              <w:right w:val="single" w:sz="12" w:space="0" w:color="000000"/>
            </w:tcBorders>
          </w:tcPr>
          <w:p w14:paraId="63F6ED9D" w14:textId="77777777" w:rsidR="00D56EE1" w:rsidRDefault="00D56EE1" w:rsidP="00B477A0">
            <w:pPr>
              <w:pStyle w:val="TableParagraph"/>
              <w:spacing w:line="158" w:lineRule="exact"/>
              <w:ind w:right="47"/>
              <w:jc w:val="right"/>
              <w:rPr>
                <w:rFonts w:ascii="Microsoft Sans Serif" w:hAnsi="Microsoft Sans Serif"/>
                <w:i/>
                <w:iCs/>
                <w:sz w:val="15"/>
              </w:rPr>
            </w:pPr>
            <w:r>
              <w:rPr>
                <w:rFonts w:ascii="Microsoft Sans Serif" w:hAnsi="Microsoft Sans Serif"/>
                <w:i/>
                <w:iCs/>
                <w:w w:val="105"/>
                <w:sz w:val="15"/>
              </w:rPr>
              <w:t>175,298.38</w:t>
            </w:r>
            <w:r>
              <w:rPr>
                <w:rFonts w:ascii="Microsoft Sans Serif" w:hAnsi="Microsoft Sans Serif"/>
                <w:i/>
                <w:iCs/>
                <w:spacing w:val="-2"/>
                <w:w w:val="105"/>
                <w:sz w:val="15"/>
              </w:rPr>
              <w:t xml:space="preserve"> </w:t>
            </w:r>
            <w:r>
              <w:rPr>
                <w:rFonts w:ascii="Microsoft Sans Serif" w:hAnsi="Microsoft Sans Serif"/>
                <w:i/>
                <w:iCs/>
                <w:w w:val="105"/>
                <w:sz w:val="15"/>
              </w:rPr>
              <w:t>€</w:t>
            </w:r>
          </w:p>
        </w:tc>
      </w:tr>
    </w:tbl>
    <w:p w14:paraId="7E106EEB"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577C26FB"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Y para que conste y surta sus efectos donde proceda, firmamos el presente informe en Almería en la fecha abajo indicada.”</w:t>
      </w:r>
    </w:p>
    <w:p w14:paraId="50F03D87"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2B7555C9"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ab/>
        <w:t>La JUNTA GENERAL queda enterada.</w:t>
      </w:r>
    </w:p>
    <w:p w14:paraId="6F70E563"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p>
    <w:p w14:paraId="6E6524FF" w14:textId="77777777" w:rsidR="00D56EE1" w:rsidRPr="003645B5" w:rsidRDefault="00D56EE1" w:rsidP="00D56EE1">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394933E9" w14:textId="77777777" w:rsidR="00D56EE1" w:rsidRPr="003645B5" w:rsidRDefault="00D56EE1" w:rsidP="00D56EE1">
      <w:pPr>
        <w:spacing w:after="0" w:line="288" w:lineRule="auto"/>
        <w:contextualSpacing/>
        <w:jc w:val="both"/>
        <w:rPr>
          <w:rFonts w:ascii="AytoRoquetas Light Condensed" w:hAnsi="AytoRoquetas Light Condensed"/>
          <w:szCs w:val="20"/>
        </w:rPr>
      </w:pPr>
    </w:p>
    <w:p w14:paraId="4859536D" w14:textId="0CA4DCD6" w:rsidR="00D56EE1" w:rsidRPr="003645B5" w:rsidRDefault="00D56EE1" w:rsidP="00D56EE1">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4724EB56"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p>
    <w:p w14:paraId="24708B83"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p>
    <w:p w14:paraId="4F68CF85" w14:textId="77777777" w:rsidR="00D56EE1" w:rsidRDefault="00D56EE1" w:rsidP="00D56EE1">
      <w:pPr>
        <w:pStyle w:val="Formatolibre"/>
        <w:spacing w:line="276" w:lineRule="auto"/>
        <w:jc w:val="both"/>
        <w:rPr>
          <w:rFonts w:ascii="AytoRoquetas Light Condensed" w:eastAsia="Times New Roman" w:hAnsi="AytoRoquetas Light Condensed"/>
          <w:bCs/>
          <w:color w:val="auto"/>
          <w:sz w:val="22"/>
          <w:szCs w:val="22"/>
        </w:rPr>
      </w:pPr>
    </w:p>
    <w:p w14:paraId="2FA43691" w14:textId="77777777" w:rsidR="00D56EE1" w:rsidRDefault="00D56EE1" w:rsidP="00D56EE1">
      <w:pPr>
        <w:pStyle w:val="Formatolibre"/>
        <w:spacing w:line="276" w:lineRule="auto"/>
        <w:jc w:val="both"/>
        <w:rPr>
          <w:rFonts w:ascii="AytoRoquetas Light Condensed" w:eastAsia="Times New Roman" w:hAnsi="AytoRoquetas Light Condensed"/>
          <w:bCs/>
          <w:i/>
          <w:iCs/>
          <w:color w:val="auto"/>
          <w:sz w:val="22"/>
          <w:szCs w:val="22"/>
        </w:rPr>
      </w:pPr>
    </w:p>
    <w:p w14:paraId="41A0D606" w14:textId="77777777" w:rsidR="00D56EE1" w:rsidRDefault="00D56EE1">
      <w:pPr>
        <w:spacing w:line="288" w:lineRule="auto"/>
        <w:ind w:firstLine="1134"/>
        <w:jc w:val="both"/>
        <w:rPr>
          <w:rFonts w:ascii="AytoRoquetas Light Condensed" w:hAnsi="AytoRoquetas Light Condensed" w:cs="AytoRoquetas Light Condensed"/>
          <w:sz w:val="20"/>
          <w:szCs w:val="20"/>
        </w:rPr>
      </w:pPr>
    </w:p>
    <w:sectPr w:rsidR="00D56EE1">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39B6E" w14:textId="77777777" w:rsidR="00D56EE1" w:rsidRDefault="00D56EE1">
      <w:pPr>
        <w:spacing w:after="0" w:line="240" w:lineRule="auto"/>
      </w:pPr>
      <w:r>
        <w:separator/>
      </w:r>
    </w:p>
  </w:endnote>
  <w:endnote w:type="continuationSeparator" w:id="0">
    <w:p w14:paraId="34A39B70" w14:textId="77777777" w:rsidR="00D56EE1" w:rsidRDefault="00D5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Arial MT">
    <w:altName w:val="Arial"/>
    <w:charset w:val="01"/>
    <w:family w:val="auto"/>
    <w:pitch w:val="default"/>
  </w:font>
  <w:font w:name="Microsoft Sans Serif">
    <w:panose1 w:val="020B0604020202020204"/>
    <w:charset w:val="00"/>
    <w:family w:val="swiss"/>
    <w:pitch w:val="variable"/>
    <w:sig w:usb0="E5002EFF" w:usb1="C000605B" w:usb2="00000029" w:usb3="00000000" w:csb0="000101F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39B69" w14:textId="77777777" w:rsidR="008A0402" w:rsidRDefault="00D56EE1">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39B6A" w14:textId="77777777" w:rsidR="00D56EE1" w:rsidRDefault="00D56EE1">
      <w:pPr>
        <w:spacing w:after="0" w:line="240" w:lineRule="auto"/>
      </w:pPr>
      <w:r>
        <w:separator/>
      </w:r>
    </w:p>
  </w:footnote>
  <w:footnote w:type="continuationSeparator" w:id="0">
    <w:p w14:paraId="34A39B6C" w14:textId="77777777" w:rsidR="00D56EE1" w:rsidRDefault="00D56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39B65" w14:textId="77777777" w:rsidR="008A0402" w:rsidRDefault="00D56EE1">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4A39B6A">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34A39B6C" w14:textId="77777777" w:rsidR="008A0402" w:rsidRDefault="00D56EE1">
                <w:pPr>
                  <w:spacing w:after="0" w:line="240" w:lineRule="atLeast"/>
                  <w:rPr>
                    <w:color w:val="1D8FC7"/>
                    <w:sz w:val="16"/>
                    <w:szCs w:val="16"/>
                  </w:rPr>
                </w:pPr>
                <w:r>
                  <w:rPr>
                    <w:color w:val="1D8FC7"/>
                    <w:sz w:val="16"/>
                    <w:szCs w:val="16"/>
                  </w:rPr>
                  <w:t>Plaza de la Constituci</w:t>
                </w:r>
                <w:r>
                  <w:rPr>
                    <w:color w:val="1D8FC7"/>
                    <w:sz w:val="16"/>
                    <w:szCs w:val="16"/>
                  </w:rPr>
                  <w:t>ón, 1</w:t>
                </w:r>
              </w:p>
              <w:p w14:paraId="34A39B6D" w14:textId="77777777" w:rsidR="008A0402" w:rsidRDefault="00D56EE1">
                <w:pPr>
                  <w:spacing w:after="0" w:line="240" w:lineRule="atLeast"/>
                  <w:rPr>
                    <w:color w:val="1D8FC7"/>
                    <w:sz w:val="16"/>
                    <w:szCs w:val="16"/>
                  </w:rPr>
                </w:pPr>
                <w:r>
                  <w:rPr>
                    <w:color w:val="1D8FC7"/>
                    <w:sz w:val="16"/>
                    <w:szCs w:val="16"/>
                  </w:rPr>
                  <w:t>04740 Roquetas de Mar, Almería</w:t>
                </w:r>
              </w:p>
              <w:p w14:paraId="34A39B6E" w14:textId="77777777" w:rsidR="008A0402" w:rsidRDefault="00D56EE1">
                <w:pPr>
                  <w:spacing w:after="0" w:line="240" w:lineRule="atLeast"/>
                  <w:rPr>
                    <w:color w:val="1D8FC7"/>
                    <w:sz w:val="16"/>
                    <w:szCs w:val="16"/>
                  </w:rPr>
                </w:pPr>
                <w:r>
                  <w:rPr>
                    <w:color w:val="1D8FC7"/>
                    <w:sz w:val="16"/>
                    <w:szCs w:val="16"/>
                  </w:rPr>
                  <w:t>Tels.: 950 33 85 85 – 950 33 86 19</w:t>
                </w:r>
              </w:p>
              <w:p w14:paraId="34A39B6F" w14:textId="77777777" w:rsidR="008A0402" w:rsidRDefault="00D56EE1">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34A39B66" w14:textId="77777777" w:rsidR="008A0402" w:rsidRDefault="00D56EE1">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4A39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34A39B67" w14:textId="77777777" w:rsidR="008A0402" w:rsidRDefault="008A0402">
    <w:pPr>
      <w:pStyle w:val="Encabezado28"/>
      <w:rPr>
        <w:rFonts w:ascii="AytoRoquetas Light Condensed" w:hAnsi="AytoRoquetas Light Condensed" w:cs="AytoRoquetas Light Condensed"/>
      </w:rPr>
    </w:pPr>
  </w:p>
  <w:p w14:paraId="34A39B68" w14:textId="77777777" w:rsidR="008A0402" w:rsidRDefault="008A0402">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A0402"/>
    <w:rsid w:val="001133F6"/>
    <w:rsid w:val="008A0402"/>
    <w:rsid w:val="00D56E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4A39B56"/>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D56EE1"/>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customStyle="1" w:styleId="Formatolibre">
    <w:name w:val="Formato libre"/>
    <w:qFormat/>
    <w:rsid w:val="00D56EE1"/>
    <w:pPr>
      <w:suppressAutoHyphens/>
    </w:pPr>
    <w:rPr>
      <w:rFonts w:ascii="Helvetica" w:eastAsia="ヒラギノ角ゴ Pro W3" w:hAnsi="Helvetica" w:cs="Times New Roman"/>
      <w:color w:val="000000"/>
      <w:sz w:val="24"/>
      <w:lang w:eastAsia="es-ES"/>
    </w:rPr>
  </w:style>
  <w:style w:type="table" w:customStyle="1" w:styleId="TableNormal1">
    <w:name w:val="Table Normal1"/>
    <w:uiPriority w:val="2"/>
    <w:semiHidden/>
    <w:unhideWhenUsed/>
    <w:qFormat/>
    <w:rsid w:val="00D56EE1"/>
    <w:pPr>
      <w:suppressAutoHyphens/>
    </w:pPr>
    <w:rPr>
      <w:rFonts w:eastAsia="Calibri"/>
      <w:sz w:val="22"/>
      <w:szCs w:val="22"/>
      <w:lang w:val="en-US"/>
    </w:rPr>
    <w:tblPr>
      <w:tblCellMar>
        <w:top w:w="0" w:type="dxa"/>
        <w:left w:w="0" w:type="dxa"/>
        <w:bottom w:w="0" w:type="dxa"/>
        <w:right w:w="0" w:type="dxa"/>
      </w:tblCellMar>
    </w:tblPr>
  </w:style>
  <w:style w:type="paragraph" w:customStyle="1" w:styleId="TableParagraph">
    <w:name w:val="Table Paragraph"/>
    <w:basedOn w:val="Normal"/>
    <w:uiPriority w:val="1"/>
    <w:qFormat/>
    <w:rsid w:val="00D56EE1"/>
    <w:pPr>
      <w:widowControl w:val="0"/>
      <w:autoSpaceDE/>
      <w:autoSpaceDN/>
      <w:adjustRightInd/>
      <w:spacing w:after="0" w:line="240" w:lineRule="auto"/>
      <w:jc w:val="center"/>
    </w:pPr>
    <w:rPr>
      <w:rFonts w:ascii="Arial" w:eastAsia="Arial" w:hAnsi="Arial" w:cs="Arial"/>
      <w:lang w:val="es-ES"/>
    </w:rPr>
  </w:style>
  <w:style w:type="table" w:customStyle="1" w:styleId="TableNormal">
    <w:name w:val="Table Normal"/>
    <w:uiPriority w:val="2"/>
    <w:semiHidden/>
    <w:unhideWhenUsed/>
    <w:qFormat/>
    <w:rsid w:val="00D56EE1"/>
    <w:pPr>
      <w:suppressAutoHyphens/>
    </w:pPr>
    <w:rPr>
      <w:rFonts w:eastAsia="Calibri"/>
      <w:sz w:val="22"/>
      <w:szCs w:val="2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1775</Words>
  <Characters>9766</Characters>
  <Application>Microsoft Office Word</Application>
  <DocSecurity>0</DocSecurity>
  <Lines>81</Lines>
  <Paragraphs>23</Paragraphs>
  <ScaleCrop>false</ScaleCrop>
  <Company/>
  <LinksUpToDate>false</LinksUpToDate>
  <CharactersWithSpaces>11518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2024-09-16T08:07:00Z</dcterms:created>
  <dcterms:modified xsi:type="dcterms:W3CDTF">2024-09-16T08:12:00Z</dcterms:modified>
</cp:coreProperties>
</file>