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338FD" w14:textId="77777777" w:rsidR="00F77160" w:rsidRPr="003645B5" w:rsidRDefault="00F77160" w:rsidP="00F77160">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0ADFD07" w14:textId="77777777" w:rsidR="00F77160" w:rsidRPr="003645B5" w:rsidRDefault="00F77160" w:rsidP="00F77160">
      <w:pPr>
        <w:pStyle w:val="Default"/>
        <w:spacing w:line="288" w:lineRule="auto"/>
        <w:contextualSpacing/>
        <w:jc w:val="both"/>
        <w:rPr>
          <w:color w:val="auto"/>
          <w:sz w:val="22"/>
          <w:szCs w:val="22"/>
        </w:rPr>
      </w:pPr>
    </w:p>
    <w:p w14:paraId="6DD0DB71" w14:textId="77777777" w:rsidR="00F77160" w:rsidRPr="003645B5" w:rsidRDefault="00F77160" w:rsidP="00F77160">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007F7F75" w14:textId="77777777" w:rsidR="00F77160" w:rsidRPr="003645B5" w:rsidRDefault="00F77160" w:rsidP="00F77160">
      <w:pPr>
        <w:pStyle w:val="Textoindependiente"/>
        <w:spacing w:line="288" w:lineRule="auto"/>
        <w:contextualSpacing/>
        <w:rPr>
          <w:rFonts w:ascii="AytoRoquetas Light Condensed" w:eastAsia="Georgia" w:hAnsi="AytoRoquetas Light Condensed" w:cs="Georgia"/>
          <w:b w:val="0"/>
          <w:sz w:val="22"/>
          <w:szCs w:val="22"/>
          <w:lang w:eastAsia="en-US"/>
        </w:rPr>
      </w:pPr>
    </w:p>
    <w:p w14:paraId="3649534B" w14:textId="77777777" w:rsidR="00F77160" w:rsidRDefault="00F77160" w:rsidP="00F77160">
      <w:pPr>
        <w:pStyle w:val="Textoindependiente"/>
        <w:spacing w:line="276" w:lineRule="auto"/>
        <w:rPr>
          <w:rFonts w:ascii="AytoRoquetas Light Condensed" w:hAnsi="AytoRoquetas Light Condensed"/>
          <w:sz w:val="26"/>
          <w:szCs w:val="26"/>
        </w:rPr>
      </w:pPr>
      <w:r>
        <w:rPr>
          <w:rFonts w:ascii="AytoRoquetas Light Condensed" w:hAnsi="AytoRoquetas Light Condensed"/>
          <w:sz w:val="22"/>
          <w:lang w:val="es-ES"/>
        </w:rPr>
        <w:t>4.2</w:t>
      </w:r>
      <w:r>
        <w:rPr>
          <w:rFonts w:ascii="AytoRoquetas Light Condensed" w:hAnsi="AytoRoquetas Light Condensed"/>
          <w:b w:val="0"/>
          <w:bCs/>
          <w:sz w:val="22"/>
          <w:lang w:val="es-ES"/>
        </w:rPr>
        <w:t xml:space="preserve"> </w:t>
      </w:r>
      <w:r>
        <w:rPr>
          <w:rFonts w:ascii="AytoRoquetas Light Condensed" w:hAnsi="AytoRoquetas Light Condensed"/>
          <w:sz w:val="26"/>
          <w:szCs w:val="26"/>
        </w:rPr>
        <w:t xml:space="preserve">TOMA DE CONOCIMIENTO del Decreto de la Presidencia relativo a la modificación del Plan de Inversiones con cargo a dotación económica 2024 correspondiente a </w:t>
      </w:r>
      <w:proofErr w:type="spellStart"/>
      <w:r>
        <w:rPr>
          <w:rFonts w:ascii="AytoRoquetas Light Condensed" w:hAnsi="AytoRoquetas Light Condensed"/>
          <w:sz w:val="26"/>
          <w:szCs w:val="26"/>
        </w:rPr>
        <w:t>Hidralia</w:t>
      </w:r>
      <w:proofErr w:type="spellEnd"/>
      <w:r>
        <w:rPr>
          <w:rFonts w:ascii="AytoRoquetas Light Condensed" w:hAnsi="AytoRoquetas Light Condensed"/>
          <w:sz w:val="26"/>
          <w:szCs w:val="26"/>
        </w:rPr>
        <w:t xml:space="preserve"> S.A, al objeto de la redacción del Proyecto de Biogás.</w:t>
      </w:r>
    </w:p>
    <w:p w14:paraId="360D2908" w14:textId="77777777" w:rsidR="00F77160" w:rsidRDefault="00F77160" w:rsidP="00F77160">
      <w:pPr>
        <w:pStyle w:val="Textoindependiente"/>
        <w:spacing w:line="276" w:lineRule="auto"/>
        <w:rPr>
          <w:rFonts w:ascii="AytoRoquetas Light Condensed" w:hAnsi="AytoRoquetas Light Condensed"/>
          <w:sz w:val="26"/>
          <w:szCs w:val="26"/>
        </w:rPr>
      </w:pPr>
    </w:p>
    <w:p w14:paraId="31EBF378" w14:textId="77777777" w:rsidR="00F77160" w:rsidRDefault="00F77160" w:rsidP="00F77160">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Se da cuenta del Decreto dictado por el Presidente del consorcio el día 13 de febrero de 2024:</w:t>
      </w:r>
      <w:bookmarkStart w:id="0" w:name="_Hlk174950012"/>
      <w:bookmarkEnd w:id="0"/>
    </w:p>
    <w:p w14:paraId="43E81B16" w14:textId="77777777" w:rsidR="00F77160" w:rsidRDefault="00F77160" w:rsidP="00F77160">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“La Junta General del Consorcio Núm. 51 celebrada el 21 de diciembre de 2023, aprobó, entre otras, el Plan de Inversiones con cargo a dotación económica del ejercicio 2024 correspondiente a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por un importe de 338.075 €.</w:t>
      </w:r>
    </w:p>
    <w:p w14:paraId="3A63E253" w14:textId="77777777" w:rsidR="00F77160" w:rsidRDefault="00F77160" w:rsidP="00F77160">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El 8 de febrero de 2024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presenta escrito ante el Consorcio solicitando la aprobación de una modificación de su Plan de Inversiones con cargo a dotación económica para 2024 en la que, “atendiendo a necesidades presupuestarias del Consorcio para continuar con la subvención concedida en el PERTE de Biogás” se modifica con la eliminación de dos de las actuaciones y la inclusión del Proyecto PERTE BIOGAS y que asciende a 344.374 €.</w:t>
      </w:r>
    </w:p>
    <w:p w14:paraId="24EE60FF" w14:textId="77777777" w:rsidR="00F77160" w:rsidRDefault="00F77160" w:rsidP="00F77160">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El 13 de febrero de 2024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presenta nuevo escrito ante el Consorcio comunicando el cuadro definitivo de costes estimados en su Plan de Inversiones con cargo a dotación económica para 2024, al haber detectado un error en los costes al no haberse incluido la estimación de IVA del coste del proyecto PERTE de Biogás y, por tanto, ascendiendo el coste estimado total a 378.200 €.</w:t>
      </w:r>
    </w:p>
    <w:p w14:paraId="680BDE1E" w14:textId="77777777" w:rsidR="00F77160" w:rsidRDefault="00F77160" w:rsidP="00F77160">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Atendiendo a la importancia del proyecto PERTE BIOGÁS, que se añade al Plan de Inversiones 2024 de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w:t>
      </w:r>
    </w:p>
    <w:p w14:paraId="0EBC9D5F" w14:textId="77777777" w:rsidR="00F77160" w:rsidRDefault="00F77160" w:rsidP="00F77160">
      <w:pPr>
        <w:spacing w:after="4"/>
        <w:ind w:left="-15" w:right="-12" w:firstLine="710"/>
        <w:rPr>
          <w:rFonts w:ascii="AytoRoquetas Light Condensed" w:eastAsia="Calibri" w:hAnsi="AytoRoquetas Light Condensed"/>
          <w:i/>
          <w:iCs/>
        </w:rPr>
      </w:pPr>
      <w:r>
        <w:rPr>
          <w:rFonts w:ascii="AytoRoquetas Light Condensed" w:eastAsia="MS PGothic" w:hAnsi="AytoRoquetas Light Condensed" w:cs="MS PGothic"/>
          <w:i/>
          <w:iCs/>
        </w:rPr>
        <w:t>Esta actuación será ejecutada dentro de las instalaciones de la propia EDAR Roquetas:</w:t>
      </w:r>
    </w:p>
    <w:p w14:paraId="74EE0D97" w14:textId="77777777" w:rsidR="00F77160" w:rsidRDefault="00F77160" w:rsidP="00F77160">
      <w:pPr>
        <w:spacing w:after="535"/>
        <w:ind w:left="-15" w:right="-12" w:firstLine="710"/>
        <w:jc w:val="both"/>
        <w:rPr>
          <w:rFonts w:ascii="AytoRoquetas Light Condensed" w:eastAsia="Calibri" w:hAnsi="AytoRoquetas Light Condensed"/>
          <w:i/>
          <w:iCs/>
        </w:rPr>
      </w:pPr>
      <w:r>
        <w:rPr>
          <w:rFonts w:ascii="AytoRoquetas Light Condensed" w:eastAsia="MS PGothic" w:hAnsi="AytoRoquetas Light Condensed" w:cs="MS PGothic"/>
          <w:i/>
          <w:iCs/>
        </w:rPr>
        <w:t>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w:t>
      </w:r>
    </w:p>
    <w:p w14:paraId="6B8C5004" w14:textId="77777777" w:rsidR="00F77160" w:rsidRDefault="00F77160" w:rsidP="00F77160">
      <w:pPr>
        <w:spacing w:after="420"/>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Por cuanto antecede y de conformidad con el acuerdo de la Junta General del Consorcio de 5 de diciembre de 2023, de nombramiento de Presidente y de acuerdo con lo establecido en el art. 21.1 de la Ley 7/1985, es por lo que </w:t>
      </w:r>
      <w:r>
        <w:rPr>
          <w:rFonts w:ascii="AytoRoquetas Light Condensed" w:eastAsia="MS PGothic" w:hAnsi="AytoRoquetas Light Condensed" w:cs="MS PGothic"/>
          <w:b/>
          <w:bCs/>
          <w:i/>
          <w:iCs/>
        </w:rPr>
        <w:t>VENGO A RESOLVER</w:t>
      </w:r>
      <w:r>
        <w:rPr>
          <w:rFonts w:ascii="AytoRoquetas Light Condensed" w:eastAsia="MS PGothic" w:hAnsi="AytoRoquetas Light Condensed" w:cs="MS PGothic"/>
          <w:i/>
          <w:iCs/>
        </w:rPr>
        <w:t>:</w:t>
      </w:r>
    </w:p>
    <w:p w14:paraId="00E69488" w14:textId="77777777" w:rsidR="00F77160" w:rsidRDefault="00F77160" w:rsidP="00F77160">
      <w:pPr>
        <w:spacing w:after="541"/>
        <w:ind w:left="-4" w:right="57" w:firstLine="710"/>
        <w:jc w:val="both"/>
        <w:rPr>
          <w:rFonts w:ascii="AytoRoquetas Light Condensed" w:eastAsia="MS PGothic" w:hAnsi="AytoRoquetas Light Condensed" w:cs="MS PGothic"/>
          <w:i/>
          <w:iCs/>
        </w:rPr>
      </w:pPr>
      <w:r>
        <w:rPr>
          <w:rFonts w:ascii="AytoRoquetas Light Condensed" w:eastAsia="MS PGothic" w:hAnsi="AytoRoquetas Light Condensed" w:cs="MS PGothic"/>
          <w:b/>
          <w:bCs/>
          <w:i/>
          <w:iCs/>
        </w:rPr>
        <w:t>Primero.- APROBAR</w:t>
      </w:r>
      <w:r>
        <w:rPr>
          <w:rFonts w:ascii="AytoRoquetas Light Condensed" w:eastAsia="MS PGothic" w:hAnsi="AytoRoquetas Light Condensed" w:cs="MS PGothic"/>
          <w:i/>
          <w:iCs/>
        </w:rPr>
        <w:t xml:space="preserve"> la modificación del Plan de Inversiones con cargo a dotación económica correspondiente a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que quedaría como sigue:</w:t>
      </w:r>
    </w:p>
    <w:tbl>
      <w:tblPr>
        <w:tblStyle w:val="Tablaconcuadrcula"/>
        <w:tblW w:w="7920" w:type="dxa"/>
        <w:jc w:val="center"/>
        <w:tblLayout w:type="fixed"/>
        <w:tblLook w:val="04A0" w:firstRow="1" w:lastRow="0" w:firstColumn="1" w:lastColumn="0" w:noHBand="0" w:noVBand="1"/>
      </w:tblPr>
      <w:tblGrid>
        <w:gridCol w:w="5949"/>
        <w:gridCol w:w="1971"/>
      </w:tblGrid>
      <w:tr w:rsidR="00F77160" w14:paraId="10E7E819" w14:textId="77777777" w:rsidTr="00B477A0">
        <w:trPr>
          <w:trHeight w:val="431"/>
          <w:jc w:val="center"/>
        </w:trPr>
        <w:tc>
          <w:tcPr>
            <w:tcW w:w="5948" w:type="dxa"/>
            <w:vAlign w:val="center"/>
          </w:tcPr>
          <w:p w14:paraId="28DCC840" w14:textId="77777777" w:rsidR="00F77160" w:rsidRDefault="00F77160" w:rsidP="00B477A0">
            <w:pPr>
              <w:spacing w:after="513"/>
              <w:ind w:left="-4" w:right="57"/>
              <w:jc w:val="center"/>
              <w:rPr>
                <w:rFonts w:ascii="AytoRoquetas Light Condensed" w:eastAsia="MS PGothic" w:hAnsi="AytoRoquetas Light Condensed" w:cs="MS PGothic"/>
                <w:i/>
                <w:iCs/>
              </w:rPr>
            </w:pPr>
            <w:r>
              <w:rPr>
                <w:rFonts w:ascii="AytoRoquetas Light Condensed" w:eastAsia="MS PGothic" w:hAnsi="AytoRoquetas Light Condensed" w:cs="MS PGothic"/>
                <w:i/>
                <w:iCs/>
              </w:rPr>
              <w:t>INVERSIÓN</w:t>
            </w:r>
          </w:p>
        </w:tc>
        <w:tc>
          <w:tcPr>
            <w:tcW w:w="1971" w:type="dxa"/>
            <w:vAlign w:val="center"/>
          </w:tcPr>
          <w:p w14:paraId="38FB047C" w14:textId="77777777" w:rsidR="00F77160" w:rsidRDefault="00F77160" w:rsidP="00B477A0">
            <w:pPr>
              <w:spacing w:after="513"/>
              <w:ind w:left="-4" w:right="57"/>
              <w:jc w:val="center"/>
              <w:rPr>
                <w:rFonts w:ascii="AytoRoquetas Light Condensed" w:eastAsia="MS PGothic" w:hAnsi="AytoRoquetas Light Condensed" w:cs="MS PGothic"/>
                <w:i/>
                <w:iCs/>
              </w:rPr>
            </w:pPr>
            <w:r>
              <w:rPr>
                <w:rFonts w:ascii="AytoRoquetas Light Condensed" w:eastAsia="MS PGothic" w:hAnsi="AytoRoquetas Light Condensed" w:cs="MS PGothic"/>
                <w:i/>
                <w:iCs/>
              </w:rPr>
              <w:t>COSTE ESTIMADO</w:t>
            </w:r>
          </w:p>
        </w:tc>
      </w:tr>
      <w:tr w:rsidR="00F77160" w14:paraId="5569FD12" w14:textId="77777777" w:rsidTr="00B477A0">
        <w:trPr>
          <w:jc w:val="center"/>
        </w:trPr>
        <w:tc>
          <w:tcPr>
            <w:tcW w:w="5948" w:type="dxa"/>
            <w:vAlign w:val="center"/>
          </w:tcPr>
          <w:p w14:paraId="2BBFB730" w14:textId="77777777" w:rsidR="00F77160" w:rsidRDefault="00F77160" w:rsidP="00B477A0">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Actuaciones de reparación de fisuras por corrosión de armaduras, de protección frente a ataque por ácidos y de protección de muros a exposición ambiente en pretratamiento decantación primaria, tratamiento y decantación secundaria.</w:t>
            </w:r>
          </w:p>
        </w:tc>
        <w:tc>
          <w:tcPr>
            <w:tcW w:w="1971" w:type="dxa"/>
          </w:tcPr>
          <w:p w14:paraId="74E37770"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104.000 €</w:t>
            </w:r>
          </w:p>
        </w:tc>
      </w:tr>
      <w:tr w:rsidR="00F77160" w14:paraId="0D14EC9B" w14:textId="77777777" w:rsidTr="00B477A0">
        <w:trPr>
          <w:jc w:val="center"/>
        </w:trPr>
        <w:tc>
          <w:tcPr>
            <w:tcW w:w="5948" w:type="dxa"/>
            <w:vAlign w:val="center"/>
          </w:tcPr>
          <w:p w14:paraId="5E1E7F44" w14:textId="77777777" w:rsidR="00F77160" w:rsidRDefault="00F77160" w:rsidP="00B477A0">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Estudio de optimización de la línea de gas.</w:t>
            </w:r>
          </w:p>
        </w:tc>
        <w:tc>
          <w:tcPr>
            <w:tcW w:w="1971" w:type="dxa"/>
          </w:tcPr>
          <w:p w14:paraId="53054AD7"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21.500 €</w:t>
            </w:r>
          </w:p>
        </w:tc>
      </w:tr>
      <w:tr w:rsidR="00F77160" w14:paraId="1B6A5B88" w14:textId="77777777" w:rsidTr="00B477A0">
        <w:trPr>
          <w:jc w:val="center"/>
        </w:trPr>
        <w:tc>
          <w:tcPr>
            <w:tcW w:w="5948" w:type="dxa"/>
          </w:tcPr>
          <w:p w14:paraId="76C5A942" w14:textId="77777777" w:rsidR="00F77160" w:rsidRDefault="00F77160" w:rsidP="00B477A0">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Mejoras y adecuación línea de gas.</w:t>
            </w:r>
          </w:p>
        </w:tc>
        <w:tc>
          <w:tcPr>
            <w:tcW w:w="1971" w:type="dxa"/>
          </w:tcPr>
          <w:p w14:paraId="17FB3699"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5.500 €</w:t>
            </w:r>
          </w:p>
        </w:tc>
      </w:tr>
      <w:tr w:rsidR="00F77160" w14:paraId="73283BF1" w14:textId="77777777" w:rsidTr="00B477A0">
        <w:trPr>
          <w:jc w:val="center"/>
        </w:trPr>
        <w:tc>
          <w:tcPr>
            <w:tcW w:w="5948" w:type="dxa"/>
          </w:tcPr>
          <w:p w14:paraId="5A4642FA" w14:textId="77777777" w:rsidR="00F77160" w:rsidRDefault="00F77160" w:rsidP="00B477A0">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Proyecto PERTE Biogás</w:t>
            </w:r>
          </w:p>
        </w:tc>
        <w:tc>
          <w:tcPr>
            <w:tcW w:w="1971" w:type="dxa"/>
          </w:tcPr>
          <w:p w14:paraId="5484511A"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240.000 €</w:t>
            </w:r>
          </w:p>
        </w:tc>
      </w:tr>
      <w:tr w:rsidR="00F77160" w14:paraId="160A7B47" w14:textId="77777777" w:rsidTr="00B477A0">
        <w:trPr>
          <w:trHeight w:val="405"/>
          <w:jc w:val="center"/>
        </w:trPr>
        <w:tc>
          <w:tcPr>
            <w:tcW w:w="5948" w:type="dxa"/>
          </w:tcPr>
          <w:p w14:paraId="69908329" w14:textId="77777777" w:rsidR="00F77160" w:rsidRDefault="00F77160" w:rsidP="00B477A0">
            <w:pPr>
              <w:spacing w:after="513"/>
              <w:ind w:left="-4" w:right="57"/>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Medidores radar nivel de fango en Digestor y depósito tampón</w:t>
            </w:r>
          </w:p>
        </w:tc>
        <w:tc>
          <w:tcPr>
            <w:tcW w:w="1971" w:type="dxa"/>
          </w:tcPr>
          <w:p w14:paraId="6804AA69"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7.200 €</w:t>
            </w:r>
          </w:p>
        </w:tc>
      </w:tr>
      <w:tr w:rsidR="00F77160" w14:paraId="3F396306" w14:textId="77777777" w:rsidTr="00B477A0">
        <w:trPr>
          <w:jc w:val="center"/>
        </w:trPr>
        <w:tc>
          <w:tcPr>
            <w:tcW w:w="5948" w:type="dxa"/>
          </w:tcPr>
          <w:p w14:paraId="2B28134F" w14:textId="77777777" w:rsidR="00F77160" w:rsidRDefault="00F77160" w:rsidP="00B477A0">
            <w:pPr>
              <w:spacing w:after="513"/>
              <w:ind w:left="-4" w:right="57"/>
              <w:jc w:val="both"/>
              <w:rPr>
                <w:rFonts w:ascii="AytoRoquetas Light Condensed" w:eastAsia="MS PGothic" w:hAnsi="AytoRoquetas Light Condensed" w:cs="MS PGothic"/>
                <w:i/>
                <w:iCs/>
              </w:rPr>
            </w:pPr>
          </w:p>
        </w:tc>
        <w:tc>
          <w:tcPr>
            <w:tcW w:w="1971" w:type="dxa"/>
          </w:tcPr>
          <w:p w14:paraId="3B79803C" w14:textId="77777777" w:rsidR="00F77160" w:rsidRDefault="00F77160" w:rsidP="00B477A0">
            <w:pPr>
              <w:spacing w:after="513"/>
              <w:ind w:left="-4" w:right="57"/>
              <w:jc w:val="right"/>
              <w:rPr>
                <w:rFonts w:ascii="AytoRoquetas Light Condensed" w:eastAsia="MS PGothic" w:hAnsi="AytoRoquetas Light Condensed" w:cs="MS PGothic"/>
                <w:i/>
                <w:iCs/>
              </w:rPr>
            </w:pPr>
            <w:r>
              <w:rPr>
                <w:rFonts w:ascii="AytoRoquetas Light Condensed" w:eastAsia="MS PGothic" w:hAnsi="AytoRoquetas Light Condensed" w:cs="MS PGothic"/>
                <w:i/>
                <w:iCs/>
              </w:rPr>
              <w:t>378.200 €</w:t>
            </w:r>
          </w:p>
        </w:tc>
      </w:tr>
    </w:tbl>
    <w:p w14:paraId="44269AE5" w14:textId="77777777" w:rsidR="00F77160" w:rsidRDefault="00F77160" w:rsidP="00F77160">
      <w:pPr>
        <w:spacing w:after="541"/>
        <w:ind w:left="-4" w:right="57" w:firstLine="710"/>
        <w:jc w:val="both"/>
        <w:rPr>
          <w:rFonts w:ascii="AytoRoquetas Light Condensed" w:eastAsia="Calibri" w:hAnsi="AytoRoquetas Light Condensed"/>
          <w:i/>
          <w:iCs/>
        </w:rPr>
      </w:pPr>
    </w:p>
    <w:p w14:paraId="11535176" w14:textId="77777777" w:rsidR="00F77160" w:rsidRDefault="00F77160" w:rsidP="00F77160">
      <w:pPr>
        <w:ind w:left="-6" w:right="57" w:firstLine="709"/>
        <w:jc w:val="both"/>
        <w:rPr>
          <w:rFonts w:ascii="AytoRoquetas Light Condensed" w:eastAsia="MS PGothic" w:hAnsi="AytoRoquetas Light Condensed" w:cs="MS PGothic"/>
          <w:i/>
          <w:iCs/>
        </w:rPr>
      </w:pPr>
      <w:r>
        <w:rPr>
          <w:rFonts w:ascii="AytoRoquetas Light Condensed" w:eastAsia="MS PGothic" w:hAnsi="AytoRoquetas Light Condensed" w:cs="MS PGothic"/>
          <w:i/>
          <w:iCs/>
        </w:rPr>
        <w:t xml:space="preserve">Segundo.- Dar cuenta del presente decreto a </w:t>
      </w:r>
      <w:proofErr w:type="spellStart"/>
      <w:r>
        <w:rPr>
          <w:rFonts w:ascii="AytoRoquetas Light Condensed" w:eastAsia="MS PGothic" w:hAnsi="AytoRoquetas Light Condensed" w:cs="MS PGothic"/>
          <w:i/>
          <w:iCs/>
        </w:rPr>
        <w:t>Hidralia</w:t>
      </w:r>
      <w:proofErr w:type="spellEnd"/>
      <w:r>
        <w:rPr>
          <w:rFonts w:ascii="AytoRoquetas Light Condensed" w:eastAsia="MS PGothic" w:hAnsi="AytoRoquetas Light Condensed" w:cs="MS PGothic"/>
          <w:i/>
          <w:iCs/>
        </w:rPr>
        <w:t>, S.A. así como a la próxima Junta General del Consorcio que se celebre.”</w:t>
      </w:r>
    </w:p>
    <w:p w14:paraId="4468D470" w14:textId="77777777" w:rsidR="00F77160" w:rsidRDefault="00F77160" w:rsidP="00F77160">
      <w:pPr>
        <w:pStyle w:val="Formatolibre"/>
        <w:spacing w:line="276" w:lineRule="auto"/>
        <w:jc w:val="both"/>
        <w:rPr>
          <w:rFonts w:ascii="AytoRoquetas Light Condensed" w:hAnsi="AytoRoquetas Light Condensed"/>
          <w:sz w:val="22"/>
          <w:szCs w:val="22"/>
        </w:rPr>
      </w:pPr>
    </w:p>
    <w:p w14:paraId="04AAABDA" w14:textId="77777777" w:rsidR="00F77160" w:rsidRDefault="00F77160" w:rsidP="00F77160">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228F7189" w14:textId="77777777" w:rsidR="00F77160" w:rsidRDefault="00F77160" w:rsidP="00F77160">
      <w:pPr>
        <w:pStyle w:val="Textoindependiente"/>
        <w:spacing w:line="288" w:lineRule="auto"/>
        <w:contextualSpacing/>
        <w:rPr>
          <w:rFonts w:ascii="AytoRoquetas Light Condensed" w:hAnsi="AytoRoquetas Light Condensed"/>
          <w:b w:val="0"/>
          <w:bCs/>
          <w:sz w:val="22"/>
          <w:lang w:val="es-ES"/>
        </w:rPr>
      </w:pPr>
    </w:p>
    <w:p w14:paraId="7403561B" w14:textId="77777777" w:rsidR="00F77160" w:rsidRPr="003645B5" w:rsidRDefault="00F77160" w:rsidP="00F77160">
      <w:pPr>
        <w:pStyle w:val="Textoindependiente"/>
        <w:spacing w:line="288" w:lineRule="auto"/>
        <w:contextualSpacing/>
        <w:rPr>
          <w:rFonts w:ascii="AytoRoquetas Light Condensed" w:hAnsi="AytoRoquetas Light Condensed"/>
          <w:b w:val="0"/>
          <w:bCs/>
          <w:sz w:val="22"/>
          <w:lang w:val="es-ES"/>
        </w:rPr>
      </w:pPr>
    </w:p>
    <w:p w14:paraId="3F0B32A2" w14:textId="77777777" w:rsidR="00F77160" w:rsidRPr="003645B5" w:rsidRDefault="00F77160" w:rsidP="00F77160">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2BA24F30" w14:textId="77777777" w:rsidR="00F77160" w:rsidRPr="003645B5" w:rsidRDefault="00F77160" w:rsidP="00F77160">
      <w:pPr>
        <w:spacing w:after="0" w:line="288" w:lineRule="auto"/>
        <w:contextualSpacing/>
        <w:jc w:val="both"/>
        <w:rPr>
          <w:rFonts w:ascii="AytoRoquetas Light Condensed" w:hAnsi="AytoRoquetas Light Condensed"/>
          <w:szCs w:val="20"/>
        </w:rPr>
      </w:pPr>
    </w:p>
    <w:p w14:paraId="0CC4B237" w14:textId="77777777" w:rsidR="00F77160" w:rsidRPr="003645B5" w:rsidRDefault="00F77160" w:rsidP="00F77160">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4DC74FDC" w14:textId="77777777" w:rsidR="00F77160" w:rsidRDefault="00F77160" w:rsidP="00F77160">
      <w:pPr>
        <w:spacing w:after="541"/>
        <w:ind w:left="-4" w:right="57" w:firstLine="710"/>
        <w:jc w:val="both"/>
        <w:rPr>
          <w:rFonts w:ascii="AytoRoquetas Light Condensed" w:eastAsia="Calibri" w:hAnsi="AytoRoquetas Light Condensed"/>
          <w:i/>
          <w:iCs/>
        </w:rPr>
      </w:pPr>
    </w:p>
    <w:p w14:paraId="7DFAB565" w14:textId="77777777" w:rsidR="000B5A0E" w:rsidRDefault="000B5A0E">
      <w:pPr>
        <w:spacing w:line="288" w:lineRule="auto"/>
        <w:ind w:firstLine="1134"/>
        <w:jc w:val="both"/>
        <w:rPr>
          <w:rFonts w:ascii="AytoRoquetas Light Condensed" w:hAnsi="AytoRoquetas Light Condensed" w:cs="AytoRoquetas Light Condensed"/>
          <w:sz w:val="20"/>
          <w:szCs w:val="20"/>
        </w:rPr>
      </w:pPr>
    </w:p>
    <w:sectPr w:rsidR="000B5A0E">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AB56F" w14:textId="77777777" w:rsidR="00F77160" w:rsidRDefault="00F77160">
      <w:pPr>
        <w:spacing w:after="0" w:line="240" w:lineRule="auto"/>
      </w:pPr>
      <w:r>
        <w:separator/>
      </w:r>
    </w:p>
  </w:endnote>
  <w:endnote w:type="continuationSeparator" w:id="0">
    <w:p w14:paraId="7DFAB571" w14:textId="77777777" w:rsidR="00F77160" w:rsidRDefault="00F7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AB56A" w14:textId="77777777" w:rsidR="000B5A0E" w:rsidRDefault="00F77160">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AB56B" w14:textId="77777777" w:rsidR="00F77160" w:rsidRDefault="00F77160">
      <w:pPr>
        <w:spacing w:after="0" w:line="240" w:lineRule="auto"/>
      </w:pPr>
      <w:r>
        <w:separator/>
      </w:r>
    </w:p>
  </w:footnote>
  <w:footnote w:type="continuationSeparator" w:id="0">
    <w:p w14:paraId="7DFAB56D" w14:textId="77777777" w:rsidR="00F77160" w:rsidRDefault="00F77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AB566" w14:textId="77777777" w:rsidR="000B5A0E" w:rsidRDefault="00F77160">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DFAB56B">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DFAB56D" w14:textId="77777777" w:rsidR="000B5A0E" w:rsidRDefault="00F77160">
                <w:pPr>
                  <w:spacing w:after="0" w:line="240" w:lineRule="atLeast"/>
                  <w:rPr>
                    <w:color w:val="1D8FC7"/>
                    <w:sz w:val="16"/>
                    <w:szCs w:val="16"/>
                  </w:rPr>
                </w:pPr>
                <w:r>
                  <w:rPr>
                    <w:color w:val="1D8FC7"/>
                    <w:sz w:val="16"/>
                    <w:szCs w:val="16"/>
                  </w:rPr>
                  <w:t>Plaza de la Constituci</w:t>
                </w:r>
                <w:r>
                  <w:rPr>
                    <w:color w:val="1D8FC7"/>
                    <w:sz w:val="16"/>
                    <w:szCs w:val="16"/>
                  </w:rPr>
                  <w:t>ón, 1</w:t>
                </w:r>
              </w:p>
              <w:p w14:paraId="7DFAB56E" w14:textId="77777777" w:rsidR="000B5A0E" w:rsidRDefault="00F77160">
                <w:pPr>
                  <w:spacing w:after="0" w:line="240" w:lineRule="atLeast"/>
                  <w:rPr>
                    <w:color w:val="1D8FC7"/>
                    <w:sz w:val="16"/>
                    <w:szCs w:val="16"/>
                  </w:rPr>
                </w:pPr>
                <w:r>
                  <w:rPr>
                    <w:color w:val="1D8FC7"/>
                    <w:sz w:val="16"/>
                    <w:szCs w:val="16"/>
                  </w:rPr>
                  <w:t>04740 Roquetas de Mar, Almería</w:t>
                </w:r>
              </w:p>
              <w:p w14:paraId="7DFAB56F" w14:textId="77777777" w:rsidR="000B5A0E" w:rsidRDefault="00F77160">
                <w:pPr>
                  <w:spacing w:after="0" w:line="240" w:lineRule="atLeast"/>
                  <w:rPr>
                    <w:color w:val="1D8FC7"/>
                    <w:sz w:val="16"/>
                    <w:szCs w:val="16"/>
                  </w:rPr>
                </w:pPr>
                <w:r>
                  <w:rPr>
                    <w:color w:val="1D8FC7"/>
                    <w:sz w:val="16"/>
                    <w:szCs w:val="16"/>
                  </w:rPr>
                  <w:t>Tels.: 950 33 85 85 – 950 33 86 19</w:t>
                </w:r>
              </w:p>
              <w:p w14:paraId="7DFAB570" w14:textId="77777777" w:rsidR="000B5A0E" w:rsidRDefault="00F77160">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DFAB567" w14:textId="77777777" w:rsidR="000B5A0E" w:rsidRDefault="00F77160">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DFAB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DFAB568" w14:textId="77777777" w:rsidR="000B5A0E" w:rsidRDefault="000B5A0E">
    <w:pPr>
      <w:pStyle w:val="Encabezado28"/>
      <w:rPr>
        <w:rFonts w:ascii="AytoRoquetas Light Condensed" w:hAnsi="AytoRoquetas Light Condensed" w:cs="AytoRoquetas Light Condensed"/>
      </w:rPr>
    </w:pPr>
  </w:p>
  <w:p w14:paraId="7DFAB569" w14:textId="77777777" w:rsidR="000B5A0E" w:rsidRDefault="000B5A0E">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B5A0E"/>
    <w:rsid w:val="000B5A0E"/>
    <w:rsid w:val="001133F6"/>
    <w:rsid w:val="00F771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DFAB557"/>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F77160"/>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F77160"/>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F77160"/>
    <w:rPr>
      <w:rFonts w:ascii="Times New Roman" w:eastAsia="Times New Roman" w:hAnsi="Times New Roman" w:cs="Times New Roman"/>
      <w:b/>
      <w:sz w:val="24"/>
      <w:lang w:eastAsia="es-ES"/>
    </w:rPr>
  </w:style>
  <w:style w:type="table" w:styleId="Tablaconcuadrcula">
    <w:name w:val="Table Grid"/>
    <w:basedOn w:val="Tablanormal"/>
    <w:rsid w:val="00F77160"/>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
    <w:name w:val="Formato libre"/>
    <w:qFormat/>
    <w:rsid w:val="00F77160"/>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3587</Characters>
  <Application>Microsoft Office Word</Application>
  <DocSecurity>0</DocSecurity>
  <Lines>29</Lines>
  <Paragraphs>8</Paragraphs>
  <ScaleCrop>false</ScaleCrop>
  <Company/>
  <LinksUpToDate>false</LinksUpToDate>
  <CharactersWithSpaces>4231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2024-09-16T10:41:00Z</dcterms:created>
  <dcterms:modified xsi:type="dcterms:W3CDTF">2024-09-16T10:42:00Z</dcterms:modified>
</cp:coreProperties>
</file>