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1EF0A" w14:textId="77777777" w:rsidR="00F0326E" w:rsidRPr="003645B5" w:rsidRDefault="00F0326E" w:rsidP="00F0326E">
      <w:pPr>
        <w:pStyle w:val="Default"/>
        <w:spacing w:line="288" w:lineRule="auto"/>
        <w:contextualSpacing/>
        <w:jc w:val="both"/>
        <w:rPr>
          <w:color w:val="auto"/>
          <w:sz w:val="26"/>
          <w:szCs w:val="26"/>
        </w:rPr>
      </w:pPr>
      <w:bookmarkStart w:id="0" w:name="_Hlk177123120"/>
      <w:r w:rsidRPr="003645B5">
        <w:rPr>
          <w:b/>
          <w:bCs/>
          <w:color w:val="auto"/>
          <w:sz w:val="26"/>
          <w:szCs w:val="26"/>
        </w:rPr>
        <w:t xml:space="preserve">DON GUILLERMO M. LAGO NÚÑEZ, SECRETARIO DEL CONSORCIO PARA LA GESTIÓN DEL CICLO INTEGRAL DEL AGUA DE USO URBANO DEL PONIENTE ALMERIENSE, </w:t>
      </w:r>
    </w:p>
    <w:p w14:paraId="4D4C4892" w14:textId="77777777" w:rsidR="00F0326E" w:rsidRPr="003645B5" w:rsidRDefault="00F0326E" w:rsidP="00F0326E">
      <w:pPr>
        <w:pStyle w:val="Default"/>
        <w:spacing w:line="288" w:lineRule="auto"/>
        <w:contextualSpacing/>
        <w:jc w:val="both"/>
        <w:rPr>
          <w:color w:val="auto"/>
          <w:sz w:val="22"/>
          <w:szCs w:val="22"/>
        </w:rPr>
      </w:pPr>
    </w:p>
    <w:p w14:paraId="0288DF23" w14:textId="77777777" w:rsidR="00F0326E" w:rsidRPr="003645B5" w:rsidRDefault="00F0326E" w:rsidP="00F0326E">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57E4E9E0" w14:textId="77777777" w:rsidR="00F0326E" w:rsidRPr="003645B5" w:rsidRDefault="00F0326E" w:rsidP="00F0326E">
      <w:pPr>
        <w:pStyle w:val="Textoindependiente"/>
        <w:spacing w:line="288" w:lineRule="auto"/>
        <w:contextualSpacing/>
        <w:rPr>
          <w:rFonts w:ascii="AytoRoquetas Light Condensed" w:eastAsia="Georgia" w:hAnsi="AytoRoquetas Light Condensed" w:cs="Georgia"/>
          <w:b w:val="0"/>
          <w:sz w:val="22"/>
          <w:szCs w:val="22"/>
          <w:lang w:eastAsia="en-US"/>
        </w:rPr>
      </w:pPr>
    </w:p>
    <w:p w14:paraId="03ED1E02" w14:textId="77777777" w:rsidR="00F0326E" w:rsidRPr="0087188D" w:rsidRDefault="00F0326E" w:rsidP="00F0326E">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sz w:val="22"/>
          <w:lang w:val="es-ES"/>
        </w:rPr>
        <w:t xml:space="preserve">8. </w:t>
      </w:r>
      <w:r>
        <w:rPr>
          <w:rFonts w:ascii="AytoRoquetas Light Condensed" w:hAnsi="AytoRoquetas Light Condensed"/>
          <w:sz w:val="26"/>
          <w:szCs w:val="26"/>
        </w:rPr>
        <w:t>TOMA DE CONOCIMIENTO de la Liquidación del Presupuesto del ejercicio 2023.</w:t>
      </w:r>
    </w:p>
    <w:p w14:paraId="3AA4DEDC" w14:textId="77777777" w:rsidR="00F0326E" w:rsidRDefault="00F0326E" w:rsidP="00F0326E">
      <w:pPr>
        <w:pStyle w:val="Textoindependiente"/>
        <w:spacing w:line="276" w:lineRule="auto"/>
        <w:rPr>
          <w:rFonts w:ascii="AytoRoquetas Light Condensed" w:hAnsi="AytoRoquetas Light Condensed"/>
          <w:sz w:val="26"/>
          <w:szCs w:val="26"/>
        </w:rPr>
      </w:pPr>
    </w:p>
    <w:p w14:paraId="6206773C" w14:textId="77777777" w:rsidR="00F0326E" w:rsidRDefault="00F0326E" w:rsidP="00F0326E">
      <w:pPr>
        <w:pStyle w:val="FreeForm"/>
        <w:spacing w:line="276" w:lineRule="auto"/>
        <w:ind w:firstLine="708"/>
        <w:jc w:val="both"/>
        <w:rPr>
          <w:rFonts w:ascii="AytoRoquetas Light Condensed" w:hAnsi="AytoRoquetas Light Condensed"/>
          <w:bCs/>
          <w:color w:val="auto"/>
          <w:sz w:val="22"/>
          <w:szCs w:val="22"/>
          <w:lang w:val="es-ES_tradnl"/>
        </w:rPr>
      </w:pPr>
      <w:r>
        <w:rPr>
          <w:rFonts w:ascii="AytoRoquetas Light Condensed" w:hAnsi="AytoRoquetas Light Condensed"/>
          <w:bCs/>
          <w:color w:val="auto"/>
          <w:sz w:val="22"/>
          <w:szCs w:val="22"/>
          <w:lang w:val="es-ES_tradnl"/>
        </w:rPr>
        <w:t>Se da cuenta del DECRETO del Presidente, de 9 de febrero de 2024 sobre la Liquidación del Presupuesto de 2023:</w:t>
      </w:r>
    </w:p>
    <w:p w14:paraId="2D19266B" w14:textId="77777777" w:rsidR="00F0326E" w:rsidRDefault="00F0326E" w:rsidP="00F0326E">
      <w:pPr>
        <w:pStyle w:val="FreeForm"/>
        <w:spacing w:line="276" w:lineRule="auto"/>
        <w:ind w:firstLine="708"/>
        <w:jc w:val="both"/>
        <w:rPr>
          <w:rFonts w:ascii="AytoRoquetas Light Condensed" w:hAnsi="AytoRoquetas Light Condensed"/>
          <w:bCs/>
          <w:color w:val="auto"/>
          <w:sz w:val="22"/>
          <w:szCs w:val="22"/>
          <w:lang w:val="es-ES_tradnl"/>
        </w:rPr>
      </w:pPr>
    </w:p>
    <w:p w14:paraId="38E3A6BF"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“Vista la liquidación que ha sido confeccionada por los servicios económicos correspondiente al ejercicio de 2023, en el plazo del plazo previsto por el artículo 191.3 del RDL 2/2004, de 5 de marzo, por el que se aprueba el TR de la LRHL fijado para el día 1 de marzo.</w:t>
      </w:r>
    </w:p>
    <w:p w14:paraId="1080B8FE" w14:textId="77777777" w:rsidR="00F0326E" w:rsidRDefault="00F0326E" w:rsidP="00F0326E">
      <w:pPr>
        <w:pStyle w:val="FreeForm"/>
        <w:spacing w:line="276" w:lineRule="auto"/>
        <w:ind w:firstLine="708"/>
        <w:rPr>
          <w:rFonts w:ascii="AytoRoquetas Light Condensed" w:hAnsi="AytoRoquetas Light Condensed"/>
          <w:bCs/>
          <w:i/>
          <w:iCs/>
          <w:color w:val="auto"/>
          <w:sz w:val="22"/>
          <w:szCs w:val="22"/>
        </w:rPr>
      </w:pPr>
    </w:p>
    <w:p w14:paraId="3545A651"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RESULTANDO que en el expediente de liquidación obra informe de INTERVENCIÓN relativo a los documentos y resultado de la liquidación.</w:t>
      </w:r>
    </w:p>
    <w:p w14:paraId="4C0A3430" w14:textId="77777777" w:rsidR="00F0326E" w:rsidRDefault="00F0326E" w:rsidP="00F0326E">
      <w:pPr>
        <w:pStyle w:val="FreeForm"/>
        <w:spacing w:line="276" w:lineRule="auto"/>
        <w:ind w:firstLine="708"/>
        <w:rPr>
          <w:rFonts w:ascii="AytoRoquetas Light Condensed" w:hAnsi="AytoRoquetas Light Condensed"/>
          <w:bCs/>
          <w:i/>
          <w:iCs/>
          <w:color w:val="auto"/>
          <w:sz w:val="22"/>
          <w:szCs w:val="22"/>
        </w:rPr>
      </w:pPr>
    </w:p>
    <w:p w14:paraId="3E80E935"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CONSIDERANDO lo dispuesto en el artículo 191 del citado RDL 2/2004, y en ejercicio de las competencias que esta Presidencia ostenta</w:t>
      </w:r>
    </w:p>
    <w:p w14:paraId="727F72F0" w14:textId="77777777" w:rsidR="00F0326E" w:rsidRDefault="00F0326E" w:rsidP="00F0326E">
      <w:pPr>
        <w:pStyle w:val="FreeForm"/>
        <w:spacing w:line="276" w:lineRule="auto"/>
        <w:ind w:firstLine="708"/>
        <w:rPr>
          <w:rFonts w:ascii="AytoRoquetas Light Condensed" w:hAnsi="AytoRoquetas Light Condensed"/>
          <w:bCs/>
          <w:i/>
          <w:iCs/>
          <w:color w:val="auto"/>
          <w:sz w:val="22"/>
          <w:szCs w:val="22"/>
        </w:rPr>
      </w:pPr>
    </w:p>
    <w:p w14:paraId="1E69557B" w14:textId="77777777" w:rsidR="00F0326E" w:rsidRDefault="00F0326E" w:rsidP="00F0326E">
      <w:pPr>
        <w:pStyle w:val="FreeForm"/>
        <w:spacing w:line="276" w:lineRule="auto"/>
        <w:ind w:firstLine="708"/>
        <w:rPr>
          <w:rFonts w:ascii="AytoRoquetas Light Condensed" w:hAnsi="AytoRoquetas Light Condensed"/>
          <w:b/>
          <w:bCs/>
          <w:i/>
          <w:iCs/>
          <w:color w:val="auto"/>
          <w:sz w:val="22"/>
          <w:szCs w:val="22"/>
        </w:rPr>
      </w:pPr>
      <w:r>
        <w:rPr>
          <w:rFonts w:ascii="AytoRoquetas Light Condensed" w:hAnsi="AytoRoquetas Light Condensed"/>
          <w:b/>
          <w:bCs/>
          <w:i/>
          <w:iCs/>
          <w:color w:val="auto"/>
          <w:sz w:val="22"/>
          <w:szCs w:val="22"/>
        </w:rPr>
        <w:t>HE RESUELTO:</w:t>
      </w:r>
    </w:p>
    <w:p w14:paraId="4A00FF90" w14:textId="77777777" w:rsidR="00F0326E" w:rsidRDefault="00F0326E" w:rsidP="00F0326E">
      <w:pPr>
        <w:pStyle w:val="FreeForm"/>
        <w:spacing w:line="276" w:lineRule="auto"/>
        <w:ind w:firstLine="708"/>
        <w:rPr>
          <w:rFonts w:ascii="AytoRoquetas Light Condensed" w:hAnsi="AytoRoquetas Light Condensed"/>
          <w:b/>
          <w:bCs/>
          <w:i/>
          <w:iCs/>
          <w:color w:val="auto"/>
          <w:sz w:val="22"/>
          <w:szCs w:val="22"/>
        </w:rPr>
      </w:pPr>
    </w:p>
    <w:p w14:paraId="235913C7"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
          <w:bCs/>
          <w:i/>
          <w:iCs/>
          <w:color w:val="auto"/>
          <w:sz w:val="22"/>
          <w:szCs w:val="22"/>
        </w:rPr>
        <w:t>PRIMERO</w:t>
      </w:r>
      <w:r>
        <w:rPr>
          <w:rFonts w:ascii="AytoRoquetas Light Condensed" w:hAnsi="AytoRoquetas Light Condensed"/>
          <w:bCs/>
          <w:i/>
          <w:iCs/>
          <w:color w:val="auto"/>
          <w:sz w:val="22"/>
          <w:szCs w:val="22"/>
        </w:rPr>
        <w:t xml:space="preserve">. - Aprobar la liquidación del presupuesto correspondiente al ejercicio de 2023, cuyo resumen es el siguiente: </w:t>
      </w:r>
    </w:p>
    <w:p w14:paraId="2B587251" w14:textId="77777777" w:rsidR="00F0326E" w:rsidRDefault="00F0326E" w:rsidP="00F0326E">
      <w:pPr>
        <w:spacing w:line="288" w:lineRule="auto"/>
        <w:contextualSpacing/>
        <w:jc w:val="both"/>
        <w:rPr>
          <w:rFonts w:ascii="AytoRoquetas Light Condensed" w:eastAsia="Times New Roman" w:hAnsi="AytoRoquetas Light Condensed"/>
          <w:i/>
          <w:iCs/>
          <w:sz w:val="20"/>
          <w:szCs w:val="20"/>
        </w:rPr>
      </w:pPr>
    </w:p>
    <w:p w14:paraId="7B2649AA" w14:textId="77777777" w:rsidR="00F0326E" w:rsidRDefault="00F0326E" w:rsidP="00F0326E">
      <w:pPr>
        <w:pStyle w:val="FreeForm"/>
        <w:numPr>
          <w:ilvl w:val="0"/>
          <w:numId w:val="1"/>
        </w:numPr>
        <w:suppressAutoHyphens/>
        <w:spacing w:line="276" w:lineRule="auto"/>
        <w:rPr>
          <w:rFonts w:ascii="AytoRoquetas Light Condensed" w:hAnsi="AytoRoquetas Light Condensed"/>
          <w:b/>
          <w:bCs/>
          <w:i/>
          <w:iCs/>
          <w:color w:val="auto"/>
          <w:sz w:val="22"/>
          <w:szCs w:val="22"/>
        </w:rPr>
      </w:pPr>
      <w:r>
        <w:rPr>
          <w:rFonts w:ascii="AytoRoquetas Light Condensed" w:hAnsi="AytoRoquetas Light Condensed"/>
          <w:b/>
          <w:bCs/>
          <w:i/>
          <w:iCs/>
          <w:color w:val="auto"/>
          <w:sz w:val="22"/>
          <w:szCs w:val="22"/>
        </w:rPr>
        <w:t>RESULTADO PRESUPUESTARIO</w:t>
      </w:r>
    </w:p>
    <w:bookmarkEnd w:id="0"/>
    <w:p w14:paraId="06E50076" w14:textId="77777777" w:rsidR="00F0326E" w:rsidRDefault="00F0326E" w:rsidP="00F0326E">
      <w:pPr>
        <w:spacing w:line="288" w:lineRule="auto"/>
        <w:contextualSpacing/>
        <w:jc w:val="both"/>
        <w:rPr>
          <w:rFonts w:ascii="AytoRoquetas Light Condensed" w:eastAsia="Times New Roman" w:hAnsi="AytoRoquetas Light Condensed"/>
          <w:i/>
          <w:iCs/>
          <w:sz w:val="20"/>
          <w:szCs w:val="20"/>
        </w:rPr>
      </w:pPr>
    </w:p>
    <w:p w14:paraId="09BADCC8" w14:textId="1105AA63" w:rsidR="00B13AEE" w:rsidRDefault="00F0326E">
      <w:pPr>
        <w:spacing w:line="288" w:lineRule="auto"/>
        <w:ind w:firstLine="1134"/>
        <w:jc w:val="both"/>
        <w:rPr>
          <w:noProof/>
        </w:rPr>
      </w:pPr>
      <w:r w:rsidRPr="00D10312">
        <w:rPr>
          <w:noProof/>
        </w:rPr>
        <w:pict w14:anchorId="05C95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7.5pt;height:145.5pt;visibility:visible;mso-wrap-style:square">
            <v:imagedata r:id="rId7" o:title=""/>
          </v:shape>
        </w:pict>
      </w:r>
    </w:p>
    <w:p w14:paraId="7439C27F" w14:textId="77777777" w:rsidR="00F0326E" w:rsidRPr="00493ECC" w:rsidRDefault="00F0326E" w:rsidP="00F0326E">
      <w:pPr>
        <w:pStyle w:val="Prrafodelista"/>
        <w:numPr>
          <w:ilvl w:val="0"/>
          <w:numId w:val="1"/>
        </w:numPr>
        <w:spacing w:line="288" w:lineRule="auto"/>
        <w:rPr>
          <w:rFonts w:ascii="AytoRoquetas Light Condensed" w:hAnsi="AytoRoquetas Light Condensed"/>
          <w:b/>
          <w:bCs/>
          <w:i/>
          <w:iCs/>
          <w:sz w:val="22"/>
          <w:szCs w:val="22"/>
        </w:rPr>
      </w:pPr>
      <w:r>
        <w:rPr>
          <w:rFonts w:ascii="AytoRoquetas Light Condensed" w:hAnsi="AytoRoquetas Light Condensed" w:cs="AytoRoquetas Light Condensed"/>
          <w:sz w:val="20"/>
          <w:szCs w:val="20"/>
        </w:rPr>
        <w:tab/>
      </w:r>
      <w:bookmarkStart w:id="1" w:name="_Hlk177123157"/>
      <w:r w:rsidRPr="00493ECC">
        <w:rPr>
          <w:rFonts w:ascii="AytoRoquetas Light Condensed" w:hAnsi="AytoRoquetas Light Condensed"/>
          <w:b/>
          <w:bCs/>
          <w:i/>
          <w:iCs/>
          <w:sz w:val="22"/>
          <w:szCs w:val="22"/>
        </w:rPr>
        <w:t>REMANENTE DE TESORERÍA</w:t>
      </w:r>
    </w:p>
    <w:bookmarkEnd w:id="1"/>
    <w:p w14:paraId="6A5B825B" w14:textId="66E76E68" w:rsidR="00F0326E" w:rsidRDefault="00F0326E" w:rsidP="00F0326E">
      <w:pPr>
        <w:tabs>
          <w:tab w:val="left" w:pos="1920"/>
        </w:tabs>
        <w:rPr>
          <w:rFonts w:ascii="AytoRoquetas Light Condensed" w:hAnsi="AytoRoquetas Light Condensed" w:cs="AytoRoquetas Light Condensed"/>
          <w:sz w:val="20"/>
          <w:szCs w:val="20"/>
        </w:rPr>
      </w:pPr>
    </w:p>
    <w:p w14:paraId="13B85CBE" w14:textId="739BB040" w:rsidR="00F0326E" w:rsidRDefault="00F0326E" w:rsidP="00F0326E">
      <w:pPr>
        <w:tabs>
          <w:tab w:val="left" w:pos="1920"/>
        </w:tabs>
        <w:rPr>
          <w:noProof/>
        </w:rPr>
      </w:pPr>
      <w:r w:rsidRPr="00D10312">
        <w:rPr>
          <w:noProof/>
        </w:rPr>
        <w:pict w14:anchorId="2AFB568C">
          <v:shape id="Imagen2" o:spid="_x0000_i1034" type="#_x0000_t75" style="width:427.5pt;height:225pt;visibility:visible;mso-wrap-style:square">
            <v:imagedata r:id="rId8" o:title=""/>
          </v:shape>
        </w:pict>
      </w:r>
    </w:p>
    <w:p w14:paraId="42D62309"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bookmarkStart w:id="2" w:name="_Hlk177123208"/>
      <w:r>
        <w:rPr>
          <w:rFonts w:ascii="AytoRoquetas Light Condensed" w:hAnsi="AytoRoquetas Light Condensed"/>
          <w:b/>
          <w:bCs/>
          <w:i/>
          <w:iCs/>
          <w:color w:val="auto"/>
          <w:sz w:val="22"/>
          <w:szCs w:val="22"/>
        </w:rPr>
        <w:t xml:space="preserve">SEGUNDO.-  </w:t>
      </w:r>
      <w:r>
        <w:rPr>
          <w:rFonts w:ascii="AytoRoquetas Light Condensed" w:hAnsi="AytoRoquetas Light Condensed"/>
          <w:bCs/>
          <w:i/>
          <w:iCs/>
          <w:color w:val="auto"/>
          <w:sz w:val="22"/>
          <w:szCs w:val="22"/>
        </w:rPr>
        <w:t>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bookmarkEnd w:id="2"/>
    <w:p w14:paraId="2E0FF51A" w14:textId="77777777" w:rsidR="00F0326E" w:rsidRDefault="00F0326E" w:rsidP="00F0326E">
      <w:pPr>
        <w:rPr>
          <w:noProof/>
        </w:rPr>
      </w:pPr>
    </w:p>
    <w:p w14:paraId="3538474B"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bookmarkStart w:id="3" w:name="_Hlk177123238"/>
      <w:r>
        <w:rPr>
          <w:rFonts w:ascii="AytoRoquetas Light Condensed" w:hAnsi="AytoRoquetas Light Condensed"/>
          <w:b/>
          <w:bCs/>
          <w:i/>
          <w:iCs/>
          <w:color w:val="auto"/>
          <w:sz w:val="22"/>
          <w:szCs w:val="22"/>
        </w:rPr>
        <w:t xml:space="preserve">TERCERO.-  </w:t>
      </w:r>
      <w:r>
        <w:rPr>
          <w:rFonts w:ascii="AytoRoquetas Light Condensed" w:hAnsi="AytoRoquetas Light Condensed"/>
          <w:bCs/>
          <w:i/>
          <w:iCs/>
          <w:color w:val="auto"/>
          <w:sz w:val="22"/>
          <w:szCs w:val="22"/>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4B13CFBA" w14:textId="77777777" w:rsidR="00F0326E" w:rsidRDefault="00F0326E" w:rsidP="00F0326E">
      <w:pPr>
        <w:pStyle w:val="FreeForm"/>
        <w:spacing w:line="276" w:lineRule="auto"/>
        <w:ind w:firstLine="708"/>
        <w:rPr>
          <w:rFonts w:ascii="AytoRoquetas Light Condensed" w:hAnsi="AytoRoquetas Light Condensed"/>
          <w:bCs/>
          <w:i/>
          <w:iCs/>
          <w:color w:val="auto"/>
          <w:sz w:val="22"/>
          <w:szCs w:val="22"/>
        </w:rPr>
      </w:pPr>
    </w:p>
    <w:p w14:paraId="5214F759" w14:textId="77777777" w:rsidR="00F0326E" w:rsidRDefault="00F0326E" w:rsidP="00F0326E">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 xml:space="preserve">Así lo acuerda, manda y firma D. Gabriel Amat Ayllón, Presidente del </w:t>
      </w:r>
      <w:r>
        <w:rPr>
          <w:rFonts w:ascii="AytoRoquetas Light Condensed" w:hAnsi="AytoRoquetas Light Condensed"/>
          <w:b/>
          <w:bCs/>
          <w:i/>
          <w:iCs/>
          <w:color w:val="auto"/>
          <w:sz w:val="22"/>
          <w:szCs w:val="22"/>
        </w:rPr>
        <w:t>CONSORCIO DE SERVICIOS INTEGRADOS DE ABASTECIMIENTO DE AGUAS Y SANEAMIENTO DEL PONIENTE (ALMERIA)</w:t>
      </w:r>
      <w:r>
        <w:rPr>
          <w:rFonts w:ascii="AytoRoquetas Light Condensed" w:hAnsi="AytoRoquetas Light Condensed"/>
          <w:bCs/>
          <w:i/>
          <w:iCs/>
          <w:color w:val="auto"/>
          <w:sz w:val="22"/>
          <w:szCs w:val="22"/>
        </w:rPr>
        <w:t xml:space="preserve"> en Roquetas de Mar a la fecha de la firma digital que obra inserta al pie, de todo lo que yo, el Secretario del Consorcio doy fe.”</w:t>
      </w:r>
    </w:p>
    <w:p w14:paraId="0961F6F0" w14:textId="77777777" w:rsidR="00F0326E" w:rsidRDefault="00F0326E" w:rsidP="00F0326E">
      <w:pPr>
        <w:pStyle w:val="Formatolibre"/>
        <w:spacing w:line="276" w:lineRule="auto"/>
        <w:jc w:val="both"/>
        <w:rPr>
          <w:rFonts w:ascii="AytoRoquetas Light Condensed" w:hAnsi="AytoRoquetas Light Condensed"/>
          <w:sz w:val="22"/>
          <w:szCs w:val="22"/>
        </w:rPr>
      </w:pPr>
    </w:p>
    <w:p w14:paraId="0E4B145B" w14:textId="77777777" w:rsidR="00F0326E" w:rsidRDefault="00F0326E" w:rsidP="00F0326E">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71589F41" w14:textId="77777777" w:rsidR="00F0326E" w:rsidRPr="003645B5" w:rsidRDefault="00F0326E" w:rsidP="00F0326E">
      <w:pPr>
        <w:pStyle w:val="Textoindependiente"/>
        <w:spacing w:line="288" w:lineRule="auto"/>
        <w:contextualSpacing/>
        <w:rPr>
          <w:rFonts w:ascii="AytoRoquetas Light Condensed" w:hAnsi="AytoRoquetas Light Condensed"/>
          <w:b w:val="0"/>
          <w:bCs/>
          <w:sz w:val="22"/>
          <w:lang w:val="es-ES"/>
        </w:rPr>
      </w:pPr>
    </w:p>
    <w:p w14:paraId="6FE2634B" w14:textId="77777777" w:rsidR="00F0326E" w:rsidRDefault="00F0326E" w:rsidP="00F0326E">
      <w:pPr>
        <w:pStyle w:val="Default"/>
        <w:spacing w:line="288" w:lineRule="auto"/>
        <w:ind w:firstLine="1134"/>
        <w:contextualSpacing/>
        <w:jc w:val="both"/>
        <w:rPr>
          <w:rFonts w:cs="Frutiger Light Condensed"/>
          <w:b/>
          <w:bCs/>
          <w:color w:val="auto"/>
          <w:sz w:val="22"/>
          <w:szCs w:val="22"/>
        </w:rPr>
      </w:pPr>
    </w:p>
    <w:p w14:paraId="5B0816A0" w14:textId="77777777" w:rsidR="00F0326E" w:rsidRPr="003645B5" w:rsidRDefault="00F0326E" w:rsidP="00F0326E">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6058E4FF" w14:textId="77777777" w:rsidR="00F0326E" w:rsidRPr="003645B5" w:rsidRDefault="00F0326E" w:rsidP="00F0326E">
      <w:pPr>
        <w:spacing w:after="0" w:line="288" w:lineRule="auto"/>
        <w:contextualSpacing/>
        <w:jc w:val="both"/>
        <w:rPr>
          <w:rFonts w:ascii="AytoRoquetas Light Condensed" w:hAnsi="AytoRoquetas Light Condensed"/>
          <w:szCs w:val="20"/>
        </w:rPr>
      </w:pPr>
    </w:p>
    <w:p w14:paraId="4D55E18E" w14:textId="77777777" w:rsidR="00F0326E" w:rsidRPr="003645B5" w:rsidRDefault="00F0326E" w:rsidP="00F0326E">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bookmarkEnd w:id="3"/>
    </w:p>
    <w:p w14:paraId="7EF5E7B9" w14:textId="77777777" w:rsidR="00F0326E" w:rsidRDefault="00F0326E" w:rsidP="00F0326E">
      <w:pPr>
        <w:rPr>
          <w:noProof/>
        </w:rPr>
      </w:pPr>
    </w:p>
    <w:p w14:paraId="2A5CBD47" w14:textId="77777777" w:rsidR="00F0326E" w:rsidRPr="00F0326E" w:rsidRDefault="00F0326E" w:rsidP="00F0326E">
      <w:pPr>
        <w:rPr>
          <w:rFonts w:ascii="AytoRoquetas Light Condensed" w:hAnsi="AytoRoquetas Light Condensed" w:cs="AytoRoquetas Light Condensed"/>
          <w:sz w:val="20"/>
          <w:szCs w:val="20"/>
        </w:rPr>
      </w:pPr>
    </w:p>
    <w:sectPr w:rsidR="00F0326E" w:rsidRPr="00F0326E">
      <w:headerReference w:type="default" r:id="rId9"/>
      <w:footerReference w:type="default" r:id="rId10"/>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ADCD2" w14:textId="77777777" w:rsidR="00F0326E" w:rsidRDefault="00F0326E">
      <w:pPr>
        <w:spacing w:after="0" w:line="240" w:lineRule="auto"/>
      </w:pPr>
      <w:r>
        <w:separator/>
      </w:r>
    </w:p>
  </w:endnote>
  <w:endnote w:type="continuationSeparator" w:id="0">
    <w:p w14:paraId="09BADCD4" w14:textId="77777777" w:rsidR="00F0326E" w:rsidRDefault="00F03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ADCCD" w14:textId="77777777" w:rsidR="00B13AEE" w:rsidRDefault="00F0326E">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ADCCE" w14:textId="77777777" w:rsidR="00F0326E" w:rsidRDefault="00F0326E">
      <w:pPr>
        <w:spacing w:after="0" w:line="240" w:lineRule="auto"/>
      </w:pPr>
      <w:r>
        <w:separator/>
      </w:r>
    </w:p>
  </w:footnote>
  <w:footnote w:type="continuationSeparator" w:id="0">
    <w:p w14:paraId="09BADCD0" w14:textId="77777777" w:rsidR="00F0326E" w:rsidRDefault="00F03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ADCC9" w14:textId="77777777" w:rsidR="00B13AEE" w:rsidRDefault="00F0326E">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9BADCCE">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9BADCD0" w14:textId="77777777" w:rsidR="00B13AEE" w:rsidRDefault="00F0326E">
                <w:pPr>
                  <w:spacing w:after="0" w:line="240" w:lineRule="atLeast"/>
                  <w:rPr>
                    <w:color w:val="1D8FC7"/>
                    <w:sz w:val="16"/>
                    <w:szCs w:val="16"/>
                  </w:rPr>
                </w:pPr>
                <w:r>
                  <w:rPr>
                    <w:color w:val="1D8FC7"/>
                    <w:sz w:val="16"/>
                    <w:szCs w:val="16"/>
                  </w:rPr>
                  <w:t>Plaza de la Constituci</w:t>
                </w:r>
                <w:r>
                  <w:rPr>
                    <w:color w:val="1D8FC7"/>
                    <w:sz w:val="16"/>
                    <w:szCs w:val="16"/>
                  </w:rPr>
                  <w:t>ón, 1</w:t>
                </w:r>
              </w:p>
              <w:p w14:paraId="09BADCD1" w14:textId="77777777" w:rsidR="00B13AEE" w:rsidRDefault="00F0326E">
                <w:pPr>
                  <w:spacing w:after="0" w:line="240" w:lineRule="atLeast"/>
                  <w:rPr>
                    <w:color w:val="1D8FC7"/>
                    <w:sz w:val="16"/>
                    <w:szCs w:val="16"/>
                  </w:rPr>
                </w:pPr>
                <w:r>
                  <w:rPr>
                    <w:color w:val="1D8FC7"/>
                    <w:sz w:val="16"/>
                    <w:szCs w:val="16"/>
                  </w:rPr>
                  <w:t>04740 Roquetas de Mar, Almería</w:t>
                </w:r>
              </w:p>
              <w:p w14:paraId="09BADCD2" w14:textId="77777777" w:rsidR="00B13AEE" w:rsidRDefault="00F0326E">
                <w:pPr>
                  <w:spacing w:after="0" w:line="240" w:lineRule="atLeast"/>
                  <w:rPr>
                    <w:color w:val="1D8FC7"/>
                    <w:sz w:val="16"/>
                    <w:szCs w:val="16"/>
                  </w:rPr>
                </w:pPr>
                <w:r>
                  <w:rPr>
                    <w:color w:val="1D8FC7"/>
                    <w:sz w:val="16"/>
                    <w:szCs w:val="16"/>
                  </w:rPr>
                  <w:t>Tels.: 950 33 85 85 – 950 33 86 19</w:t>
                </w:r>
              </w:p>
              <w:p w14:paraId="09BADCD3" w14:textId="77777777" w:rsidR="00B13AEE" w:rsidRDefault="00F0326E">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9BADCCA" w14:textId="77777777" w:rsidR="00B13AEE" w:rsidRDefault="00F0326E">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9BADC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9BADCCB" w14:textId="77777777" w:rsidR="00B13AEE" w:rsidRDefault="00B13AEE">
    <w:pPr>
      <w:pStyle w:val="Encabezado28"/>
      <w:rPr>
        <w:rFonts w:ascii="AytoRoquetas Light Condensed" w:hAnsi="AytoRoquetas Light Condensed" w:cs="AytoRoquetas Light Condensed"/>
      </w:rPr>
    </w:pPr>
  </w:p>
  <w:p w14:paraId="09BADCCC" w14:textId="77777777" w:rsidR="00B13AEE" w:rsidRDefault="00B13AEE">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442619"/>
    <w:multiLevelType w:val="multilevel"/>
    <w:tmpl w:val="A1D01E7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017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13AEE"/>
    <w:rsid w:val="001133F6"/>
    <w:rsid w:val="00B13AEE"/>
    <w:rsid w:val="00F032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9BADCBA"/>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FreeForm">
    <w:name w:val="Free Form"/>
    <w:qFormat/>
    <w:rsid w:val="00F0326E"/>
    <w:rPr>
      <w:rFonts w:ascii="Times New Roman" w:eastAsia="Times New Roman" w:hAnsi="Times New Roman" w:cs="Times New Roman"/>
      <w:color w:val="000000"/>
      <w:lang w:val="es-ES" w:eastAsia="es-ES"/>
    </w:rPr>
  </w:style>
  <w:style w:type="paragraph" w:customStyle="1" w:styleId="Default">
    <w:name w:val="Default"/>
    <w:rsid w:val="00F0326E"/>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F0326E"/>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F0326E"/>
    <w:rPr>
      <w:rFonts w:ascii="Times New Roman" w:eastAsia="Times New Roman" w:hAnsi="Times New Roman" w:cs="Times New Roman"/>
      <w:b/>
      <w:sz w:val="24"/>
      <w:lang w:eastAsia="es-ES"/>
    </w:rPr>
  </w:style>
  <w:style w:type="paragraph" w:styleId="Prrafodelista">
    <w:name w:val="List Paragraph"/>
    <w:basedOn w:val="Normal"/>
    <w:uiPriority w:val="34"/>
    <w:qFormat/>
    <w:rsid w:val="00F0326E"/>
    <w:pPr>
      <w:autoSpaceDE/>
      <w:autoSpaceDN/>
      <w:adjustRightInd/>
      <w:spacing w:before="120" w:after="120" w:line="240" w:lineRule="auto"/>
      <w:ind w:left="720"/>
      <w:contextualSpacing/>
      <w:jc w:val="both"/>
    </w:pPr>
    <w:rPr>
      <w:rFonts w:eastAsia="Times New Roman" w:cs="Times New Roman"/>
      <w:sz w:val="24"/>
      <w:szCs w:val="24"/>
      <w:lang w:val="es-ES" w:eastAsia="es-ES"/>
    </w:rPr>
  </w:style>
  <w:style w:type="paragraph" w:customStyle="1" w:styleId="Formatolibre">
    <w:name w:val="Formato libre"/>
    <w:qFormat/>
    <w:rsid w:val="00F0326E"/>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2024-09-16T11:37:00Z</dcterms:created>
  <dcterms:modified xsi:type="dcterms:W3CDTF">2024-09-16T11:40:00Z</dcterms:modified>
</cp:coreProperties>
</file>