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125E1B0" w14:textId="77777777" w:rsidR="00B6720A" w:rsidRPr="003645B5" w:rsidRDefault="00B6720A" w:rsidP="00B6720A">
      <w:pPr>
        <w:pStyle w:val="Default"/>
        <w:spacing w:line="288" w:lineRule="auto"/>
        <w:contextualSpacing/>
        <w:jc w:val="both"/>
        <w:rPr>
          <w:color w:val="auto"/>
          <w:sz w:val="26"/>
          <w:szCs w:val="26"/>
        </w:rPr>
      </w:pPr>
      <w:r w:rsidRPr="003645B5">
        <w:rPr>
          <w:b/>
          <w:bCs/>
          <w:color w:val="auto"/>
          <w:sz w:val="26"/>
          <w:szCs w:val="26"/>
        </w:rPr>
        <w:t xml:space="preserve">DON GUILLERMO M. LAGO NÚÑEZ, SECRETARIO DEL CONSORCIO PARA LA GESTIÓN DEL CICLO INTEGRAL DEL AGUA DE USO URBANO DEL PONIENTE ALMERIENSE, </w:t>
      </w:r>
    </w:p>
    <w:p w14:paraId="55500B28" w14:textId="77777777" w:rsidR="00B6720A" w:rsidRPr="003645B5" w:rsidRDefault="00B6720A" w:rsidP="00B6720A">
      <w:pPr>
        <w:pStyle w:val="Default"/>
        <w:spacing w:line="288" w:lineRule="auto"/>
        <w:contextualSpacing/>
        <w:jc w:val="both"/>
        <w:rPr>
          <w:color w:val="auto"/>
          <w:sz w:val="22"/>
          <w:szCs w:val="22"/>
        </w:rPr>
      </w:pPr>
    </w:p>
    <w:p w14:paraId="7AC8DEDC" w14:textId="77777777" w:rsidR="00B6720A" w:rsidRPr="003645B5" w:rsidRDefault="00B6720A" w:rsidP="00B6720A">
      <w:pPr>
        <w:pStyle w:val="Default"/>
        <w:spacing w:line="288" w:lineRule="auto"/>
        <w:contextualSpacing/>
        <w:jc w:val="both"/>
        <w:rPr>
          <w:color w:val="auto"/>
          <w:sz w:val="22"/>
          <w:szCs w:val="22"/>
        </w:rPr>
      </w:pPr>
      <w:r w:rsidRPr="003645B5">
        <w:rPr>
          <w:color w:val="auto"/>
          <w:sz w:val="22"/>
          <w:szCs w:val="22"/>
        </w:rPr>
        <w:t xml:space="preserve">CERTIFICO: Que la Junta General del Consorcio para la Gestión del Ciclo Integral del Agua de Uso Urbano del Poniente Almeriense en sesión extraordinaria </w:t>
      </w:r>
      <w:r>
        <w:rPr>
          <w:color w:val="auto"/>
          <w:sz w:val="22"/>
          <w:szCs w:val="22"/>
        </w:rPr>
        <w:t xml:space="preserve">y urgente </w:t>
      </w:r>
      <w:r w:rsidRPr="003645B5">
        <w:rPr>
          <w:color w:val="auto"/>
          <w:sz w:val="22"/>
          <w:szCs w:val="22"/>
        </w:rPr>
        <w:t xml:space="preserve">celebrada el </w:t>
      </w:r>
      <w:r>
        <w:rPr>
          <w:color w:val="auto"/>
          <w:sz w:val="22"/>
          <w:szCs w:val="22"/>
        </w:rPr>
        <w:t>14</w:t>
      </w:r>
      <w:r w:rsidRPr="003645B5">
        <w:rPr>
          <w:color w:val="auto"/>
          <w:sz w:val="22"/>
          <w:szCs w:val="22"/>
        </w:rPr>
        <w:t xml:space="preserve"> de </w:t>
      </w:r>
      <w:r>
        <w:rPr>
          <w:color w:val="auto"/>
          <w:sz w:val="22"/>
          <w:szCs w:val="22"/>
        </w:rPr>
        <w:t>agosto</w:t>
      </w:r>
      <w:r w:rsidRPr="003645B5">
        <w:rPr>
          <w:color w:val="auto"/>
          <w:sz w:val="22"/>
          <w:szCs w:val="22"/>
        </w:rPr>
        <w:t xml:space="preserve"> de 202</w:t>
      </w:r>
      <w:r>
        <w:rPr>
          <w:color w:val="auto"/>
          <w:sz w:val="22"/>
          <w:szCs w:val="22"/>
        </w:rPr>
        <w:t>4</w:t>
      </w:r>
      <w:r w:rsidRPr="003645B5">
        <w:rPr>
          <w:color w:val="auto"/>
          <w:sz w:val="22"/>
          <w:szCs w:val="22"/>
        </w:rPr>
        <w:t xml:space="preserve">, adoptó entre otros el Acuerdo del siguiente tenor literal: </w:t>
      </w:r>
    </w:p>
    <w:p w14:paraId="071A9C41" w14:textId="77777777" w:rsidR="00B6720A" w:rsidRPr="003645B5" w:rsidRDefault="00B6720A" w:rsidP="00B6720A">
      <w:pPr>
        <w:pStyle w:val="Textoindependiente"/>
        <w:spacing w:line="288" w:lineRule="auto"/>
        <w:contextualSpacing/>
        <w:rPr>
          <w:rFonts w:ascii="AytoRoquetas Light Condensed" w:eastAsia="Georgia" w:hAnsi="AytoRoquetas Light Condensed" w:cs="Georgia"/>
          <w:b w:val="0"/>
          <w:sz w:val="22"/>
          <w:szCs w:val="22"/>
          <w:lang w:eastAsia="en-US"/>
        </w:rPr>
      </w:pPr>
    </w:p>
    <w:p w14:paraId="22E926AF" w14:textId="77777777" w:rsidR="00B6720A" w:rsidRDefault="00B6720A" w:rsidP="00B6720A">
      <w:pPr>
        <w:pStyle w:val="Formatolibre"/>
        <w:spacing w:line="276" w:lineRule="auto"/>
        <w:jc w:val="both"/>
        <w:rPr>
          <w:rFonts w:ascii="AytoRoquetas Light Condensed" w:eastAsia="Times New Roman" w:hAnsi="AytoRoquetas Light Condensed"/>
          <w:b/>
          <w:color w:val="auto"/>
          <w:sz w:val="26"/>
          <w:szCs w:val="26"/>
        </w:rPr>
      </w:pPr>
      <w:r>
        <w:rPr>
          <w:rFonts w:ascii="AytoRoquetas Light Condensed" w:hAnsi="AytoRoquetas Light Condensed"/>
          <w:b/>
          <w:bCs/>
          <w:sz w:val="22"/>
          <w:lang w:val="es-ES"/>
        </w:rPr>
        <w:t>10.</w:t>
      </w:r>
      <w:r>
        <w:rPr>
          <w:rFonts w:ascii="AytoRoquetas Light Condensed" w:hAnsi="AytoRoquetas Light Condensed"/>
          <w:sz w:val="22"/>
          <w:lang w:val="es-ES"/>
        </w:rPr>
        <w:t xml:space="preserve"> </w:t>
      </w:r>
      <w:r>
        <w:rPr>
          <w:rFonts w:ascii="AytoRoquetas Light Condensed" w:eastAsia="Times New Roman" w:hAnsi="AytoRoquetas Light Condensed"/>
          <w:b/>
          <w:color w:val="auto"/>
          <w:sz w:val="26"/>
          <w:szCs w:val="26"/>
        </w:rPr>
        <w:t>TOMA DE CONOCIMIENTO de la justificación de inversiones con cargo a dotación económica de los ejercicios 2021, 2022 y 2023 de la UTE.</w:t>
      </w:r>
    </w:p>
    <w:p w14:paraId="657DBC79" w14:textId="77777777" w:rsidR="00B6720A" w:rsidRDefault="00B6720A" w:rsidP="00B6720A">
      <w:pPr>
        <w:pStyle w:val="Formatolibre"/>
        <w:spacing w:line="276" w:lineRule="auto"/>
        <w:jc w:val="both"/>
        <w:rPr>
          <w:rFonts w:ascii="AytoRoquetas Light Condensed" w:eastAsia="Times New Roman" w:hAnsi="AytoRoquetas Light Condensed"/>
          <w:b/>
          <w:color w:val="auto"/>
          <w:sz w:val="26"/>
          <w:szCs w:val="26"/>
        </w:rPr>
      </w:pPr>
    </w:p>
    <w:p w14:paraId="23B450F0" w14:textId="77777777" w:rsidR="00B6720A" w:rsidRPr="0015394C" w:rsidRDefault="00B6720A" w:rsidP="00B6720A">
      <w:pPr>
        <w:pStyle w:val="Formatolibre"/>
        <w:spacing w:line="276" w:lineRule="auto"/>
        <w:jc w:val="both"/>
        <w:rPr>
          <w:rFonts w:ascii="AytoRoquetas Light Condensed" w:eastAsia="Times New Roman" w:hAnsi="AytoRoquetas Light Condensed"/>
          <w:bCs/>
          <w:color w:val="auto"/>
          <w:sz w:val="22"/>
          <w:szCs w:val="22"/>
        </w:rPr>
      </w:pPr>
      <w:r>
        <w:rPr>
          <w:rFonts w:ascii="AytoRoquetas Light Condensed" w:eastAsia="Times New Roman" w:hAnsi="AytoRoquetas Light Condensed"/>
          <w:bCs/>
          <w:color w:val="auto"/>
          <w:sz w:val="26"/>
          <w:szCs w:val="26"/>
        </w:rPr>
        <w:tab/>
      </w:r>
      <w:r>
        <w:rPr>
          <w:rFonts w:ascii="AytoRoquetas Light Condensed" w:eastAsia="Times New Roman" w:hAnsi="AytoRoquetas Light Condensed"/>
          <w:bCs/>
          <w:color w:val="auto"/>
          <w:sz w:val="22"/>
          <w:szCs w:val="22"/>
        </w:rPr>
        <w:t>Se da cuenta de la justificación de las inversiones presentada por la UTE con fecha de 27 de noviembre de 2023:</w:t>
      </w:r>
    </w:p>
    <w:p w14:paraId="5791DF01" w14:textId="77777777" w:rsidR="00B6720A" w:rsidRDefault="00B6720A" w:rsidP="00B6720A">
      <w:pPr>
        <w:pStyle w:val="Textoindependiente"/>
        <w:spacing w:before="58" w:line="276" w:lineRule="auto"/>
        <w:rPr>
          <w:rFonts w:ascii="AytoRoquetas Light Condensed" w:hAnsi="AytoRoquetas Light Condensed"/>
          <w:b w:val="0"/>
          <w:bCs/>
          <w:i/>
          <w:iCs/>
          <w:sz w:val="22"/>
          <w:szCs w:val="22"/>
        </w:rPr>
      </w:pPr>
    </w:p>
    <w:p w14:paraId="1224FEB6" w14:textId="77777777" w:rsidR="00B6720A" w:rsidRDefault="00B6720A" w:rsidP="00B6720A">
      <w:pPr>
        <w:pStyle w:val="Formatolibre"/>
        <w:spacing w:line="276" w:lineRule="auto"/>
        <w:jc w:val="both"/>
        <w:rPr>
          <w:rFonts w:ascii="AytoRoquetas Light Condensed" w:eastAsia="Times New Roman" w:hAnsi="AytoRoquetas Light Condensed"/>
          <w:bCs/>
          <w:color w:val="auto"/>
          <w:sz w:val="22"/>
          <w:szCs w:val="22"/>
        </w:rPr>
      </w:pPr>
      <w:r>
        <w:rPr>
          <w:rFonts w:ascii="AytoRoquetas Light Condensed" w:eastAsia="Times New Roman" w:hAnsi="AytoRoquetas Light Condensed"/>
          <w:bCs/>
          <w:color w:val="auto"/>
          <w:sz w:val="22"/>
          <w:szCs w:val="22"/>
        </w:rPr>
        <w:t>“</w:t>
      </w:r>
      <w:r>
        <w:rPr>
          <w:rFonts w:ascii="AytoRoquetas Light Condensed" w:eastAsia="Times New Roman" w:hAnsi="AytoRoquetas Light Condensed"/>
          <w:b/>
          <w:i/>
          <w:iCs/>
          <w:color w:val="auto"/>
          <w:sz w:val="22"/>
          <w:szCs w:val="22"/>
        </w:rPr>
        <w:t>Asunto: RESUMEN ESTADO ACTUAL DE ACTUACIONES CON CARGO A DOTACIÓN ECONÓMICA Y RECAUDACIÓN REFERIDA A ESTE CONCEPTO (AÑOS 2020-2023) Y PROPUESTA PARA AÑO 2024.</w:t>
      </w:r>
    </w:p>
    <w:p w14:paraId="304C3B53" w14:textId="77777777" w:rsidR="00B6720A" w:rsidRDefault="00B6720A" w:rsidP="00B6720A">
      <w:pPr>
        <w:pStyle w:val="Formatolibre"/>
        <w:spacing w:line="276" w:lineRule="auto"/>
        <w:jc w:val="both"/>
        <w:rPr>
          <w:rFonts w:ascii="AytoRoquetas Light Condensed" w:eastAsia="Times New Roman" w:hAnsi="AytoRoquetas Light Condensed"/>
          <w:bCs/>
          <w:color w:val="auto"/>
          <w:sz w:val="22"/>
          <w:szCs w:val="22"/>
        </w:rPr>
      </w:pPr>
    </w:p>
    <w:p w14:paraId="778CA342" w14:textId="77777777" w:rsidR="00B6720A" w:rsidRDefault="00B6720A" w:rsidP="00B6720A">
      <w:pPr>
        <w:pStyle w:val="Formatolibre"/>
        <w:spacing w:line="276" w:lineRule="auto"/>
        <w:jc w:val="both"/>
        <w:rPr>
          <w:rFonts w:ascii="AytoRoquetas Light Condensed" w:eastAsia="Times New Roman" w:hAnsi="AytoRoquetas Light Condensed"/>
          <w:bCs/>
          <w:color w:val="auto"/>
          <w:sz w:val="22"/>
          <w:szCs w:val="22"/>
        </w:rPr>
      </w:pPr>
    </w:p>
    <w:p w14:paraId="69601F73" w14:textId="77777777" w:rsidR="00B6720A" w:rsidRDefault="00B6720A" w:rsidP="00B6720A">
      <w:pPr>
        <w:pStyle w:val="Formatolibre"/>
        <w:spacing w:line="276" w:lineRule="auto"/>
        <w:jc w:val="both"/>
        <w:rPr>
          <w:rFonts w:ascii="AytoRoquetas Light Condensed" w:eastAsia="Times New Roman" w:hAnsi="AytoRoquetas Light Condensed"/>
          <w:bCs/>
          <w:i/>
          <w:iCs/>
          <w:color w:val="auto"/>
          <w:sz w:val="22"/>
          <w:szCs w:val="22"/>
        </w:rPr>
      </w:pPr>
      <w:r>
        <w:rPr>
          <w:rFonts w:ascii="AytoRoquetas Light Condensed" w:eastAsia="Times New Roman" w:hAnsi="AytoRoquetas Light Condensed"/>
          <w:bCs/>
          <w:i/>
          <w:iCs/>
          <w:color w:val="auto"/>
          <w:sz w:val="22"/>
          <w:szCs w:val="22"/>
        </w:rPr>
        <w:t>Ilustrísimo señor:</w:t>
      </w:r>
    </w:p>
    <w:p w14:paraId="27A35E03" w14:textId="77777777" w:rsidR="00B6720A" w:rsidRDefault="00B6720A" w:rsidP="00B6720A">
      <w:pPr>
        <w:pStyle w:val="Formatolibre"/>
        <w:spacing w:line="276" w:lineRule="auto"/>
        <w:jc w:val="both"/>
        <w:rPr>
          <w:rFonts w:ascii="AytoRoquetas Light Condensed" w:eastAsia="Times New Roman" w:hAnsi="AytoRoquetas Light Condensed"/>
          <w:bCs/>
          <w:i/>
          <w:iCs/>
          <w:color w:val="auto"/>
          <w:sz w:val="22"/>
          <w:szCs w:val="22"/>
        </w:rPr>
      </w:pPr>
    </w:p>
    <w:p w14:paraId="415A6DC2" w14:textId="77777777" w:rsidR="00B6720A" w:rsidRDefault="00B6720A" w:rsidP="00B6720A">
      <w:pPr>
        <w:pStyle w:val="Formatolibre"/>
        <w:spacing w:line="276" w:lineRule="auto"/>
        <w:ind w:firstLine="708"/>
        <w:jc w:val="both"/>
        <w:rPr>
          <w:rFonts w:ascii="AytoRoquetas Light Condensed" w:eastAsia="Times New Roman" w:hAnsi="AytoRoquetas Light Condensed"/>
          <w:bCs/>
          <w:i/>
          <w:iCs/>
          <w:color w:val="auto"/>
          <w:sz w:val="22"/>
          <w:szCs w:val="22"/>
        </w:rPr>
      </w:pPr>
      <w:r>
        <w:rPr>
          <w:rFonts w:ascii="AytoRoquetas Light Condensed" w:eastAsia="Times New Roman" w:hAnsi="AytoRoquetas Light Condensed"/>
          <w:bCs/>
          <w:i/>
          <w:iCs/>
          <w:color w:val="auto"/>
          <w:sz w:val="22"/>
          <w:szCs w:val="22"/>
        </w:rPr>
        <w:t>Por la presente se realiza un resumen de las actuaciones con cargo a dotación económica aprobadas desde el año 2020 hasta el año 2023, desglosadas año por año, así como su situación actual y propuesta para el año 2024.</w:t>
      </w:r>
    </w:p>
    <w:p w14:paraId="45318F0E" w14:textId="77777777" w:rsidR="00B6720A" w:rsidRDefault="00B6720A" w:rsidP="00B6720A">
      <w:pPr>
        <w:pStyle w:val="Formatolibre"/>
        <w:spacing w:line="276" w:lineRule="auto"/>
        <w:jc w:val="both"/>
        <w:rPr>
          <w:rFonts w:ascii="AytoRoquetas Light Condensed" w:eastAsia="Times New Roman" w:hAnsi="AytoRoquetas Light Condensed"/>
          <w:bCs/>
          <w:i/>
          <w:iCs/>
          <w:color w:val="auto"/>
          <w:sz w:val="22"/>
          <w:szCs w:val="22"/>
        </w:rPr>
      </w:pPr>
    </w:p>
    <w:p w14:paraId="1949F54A" w14:textId="77777777" w:rsidR="00B6720A" w:rsidRDefault="00B6720A" w:rsidP="00B6720A">
      <w:pPr>
        <w:pStyle w:val="Formatolibre"/>
        <w:spacing w:line="276" w:lineRule="auto"/>
        <w:jc w:val="both"/>
        <w:rPr>
          <w:rFonts w:ascii="AytoRoquetas Light Condensed" w:eastAsia="Times New Roman" w:hAnsi="AytoRoquetas Light Condensed"/>
          <w:bCs/>
          <w:i/>
          <w:iCs/>
          <w:color w:val="auto"/>
          <w:sz w:val="22"/>
          <w:szCs w:val="22"/>
        </w:rPr>
      </w:pPr>
    </w:p>
    <w:p w14:paraId="4553CC42" w14:textId="77777777" w:rsidR="00B6720A" w:rsidRDefault="00B6720A" w:rsidP="00B6720A">
      <w:pPr>
        <w:pStyle w:val="Formatolibre"/>
        <w:spacing w:line="276" w:lineRule="auto"/>
        <w:ind w:firstLine="708"/>
        <w:jc w:val="both"/>
        <w:rPr>
          <w:rFonts w:ascii="AytoRoquetas Light Condensed" w:eastAsia="Times New Roman" w:hAnsi="AytoRoquetas Light Condensed"/>
          <w:bCs/>
          <w:i/>
          <w:iCs/>
          <w:color w:val="auto"/>
          <w:sz w:val="22"/>
          <w:szCs w:val="22"/>
        </w:rPr>
      </w:pPr>
      <w:r>
        <w:rPr>
          <w:rFonts w:ascii="AytoRoquetas Light Condensed" w:eastAsia="Times New Roman" w:hAnsi="AytoRoquetas Light Condensed"/>
          <w:bCs/>
          <w:i/>
          <w:iCs/>
          <w:color w:val="auto"/>
          <w:sz w:val="22"/>
          <w:szCs w:val="22"/>
        </w:rPr>
        <w:t>Remitimos este informe para resumir el estado del concepto de dotación económica aprobado por este Consorcio, ejecutado y pendiente de ejecutar entre los años 2020 y 2023, con objeto de proponer una modificación en las actuaciones que ajuste los términos totales.</w:t>
      </w:r>
    </w:p>
    <w:p w14:paraId="3ACFD88B" w14:textId="77777777" w:rsidR="00B6720A" w:rsidRDefault="00B6720A" w:rsidP="00B6720A">
      <w:pPr>
        <w:pStyle w:val="Formatolibre"/>
        <w:spacing w:line="276" w:lineRule="auto"/>
        <w:jc w:val="both"/>
        <w:rPr>
          <w:rFonts w:ascii="AytoRoquetas Light Condensed" w:eastAsia="Times New Roman" w:hAnsi="AytoRoquetas Light Condensed"/>
          <w:bCs/>
          <w:i/>
          <w:iCs/>
          <w:color w:val="auto"/>
          <w:sz w:val="22"/>
          <w:szCs w:val="22"/>
        </w:rPr>
      </w:pPr>
    </w:p>
    <w:p w14:paraId="52B31ACC" w14:textId="77777777" w:rsidR="00B6720A" w:rsidRDefault="00B6720A" w:rsidP="00B6720A">
      <w:pPr>
        <w:pStyle w:val="Formatolibre"/>
        <w:spacing w:line="276" w:lineRule="auto"/>
        <w:ind w:firstLine="708"/>
        <w:jc w:val="both"/>
        <w:rPr>
          <w:rFonts w:ascii="AytoRoquetas Light Condensed" w:eastAsia="Times New Roman" w:hAnsi="AytoRoquetas Light Condensed"/>
          <w:bCs/>
          <w:i/>
          <w:iCs/>
          <w:color w:val="auto"/>
          <w:sz w:val="22"/>
          <w:szCs w:val="22"/>
        </w:rPr>
      </w:pPr>
      <w:r>
        <w:rPr>
          <w:rFonts w:ascii="AytoRoquetas Light Condensed" w:eastAsia="Times New Roman" w:hAnsi="AytoRoquetas Light Condensed"/>
          <w:bCs/>
          <w:i/>
          <w:iCs/>
          <w:color w:val="auto"/>
          <w:sz w:val="22"/>
          <w:szCs w:val="22"/>
        </w:rPr>
        <w:t>En los Anexos 1 a 4 se adjuntan listados de todas las inversiones aprobadas por este Consorcio para cada uno de los años consecutivos (2020 a 2023), indicándose en fondo gris oscuro las partidas asignadas para actuaciones urgentes desde el inicio de año y en fondo gris claro el desglose de las mismas a lo largo del año en función de la aprobación de cada una de las actuaciones por parte de este Consorcio (por tanto, las aprobadas en fondo gris claro deberían sumar la partida total de fondo gris oscuro).</w:t>
      </w:r>
    </w:p>
    <w:p w14:paraId="3C17D6D5" w14:textId="77777777" w:rsidR="00B6720A" w:rsidRDefault="00B6720A" w:rsidP="00B6720A">
      <w:pPr>
        <w:pStyle w:val="Formatolibre"/>
        <w:spacing w:line="276" w:lineRule="auto"/>
        <w:jc w:val="both"/>
        <w:rPr>
          <w:rFonts w:ascii="AytoRoquetas Light Condensed" w:eastAsia="Times New Roman" w:hAnsi="AytoRoquetas Light Condensed"/>
          <w:bCs/>
          <w:i/>
          <w:iCs/>
          <w:color w:val="auto"/>
          <w:sz w:val="22"/>
          <w:szCs w:val="22"/>
        </w:rPr>
      </w:pPr>
    </w:p>
    <w:p w14:paraId="1D63B435" w14:textId="77777777" w:rsidR="00B6720A" w:rsidRDefault="00B6720A" w:rsidP="00B6720A">
      <w:pPr>
        <w:pStyle w:val="Formatolibre"/>
        <w:spacing w:line="276" w:lineRule="auto"/>
        <w:jc w:val="both"/>
        <w:rPr>
          <w:rFonts w:ascii="AytoRoquetas Light Condensed" w:eastAsia="Times New Roman" w:hAnsi="AytoRoquetas Light Condensed"/>
          <w:bCs/>
          <w:i/>
          <w:iCs/>
          <w:color w:val="auto"/>
          <w:sz w:val="22"/>
          <w:szCs w:val="22"/>
        </w:rPr>
      </w:pPr>
      <w:r>
        <w:rPr>
          <w:rFonts w:ascii="AytoRoquetas Light Condensed" w:eastAsia="Times New Roman" w:hAnsi="AytoRoquetas Light Condensed"/>
          <w:bCs/>
          <w:i/>
          <w:iCs/>
          <w:color w:val="auto"/>
          <w:sz w:val="22"/>
          <w:szCs w:val="22"/>
        </w:rPr>
        <w:t>La leyenda del estado de las actuaciones sería la siguiente:</w:t>
      </w:r>
    </w:p>
    <w:p w14:paraId="150505E3" w14:textId="77777777" w:rsidR="00B6720A" w:rsidRDefault="00B6720A" w:rsidP="00B6720A">
      <w:pPr>
        <w:pStyle w:val="Formatolibre"/>
        <w:spacing w:line="276" w:lineRule="auto"/>
        <w:jc w:val="both"/>
        <w:rPr>
          <w:rFonts w:ascii="AytoRoquetas Light Condensed" w:eastAsia="Times New Roman" w:hAnsi="AytoRoquetas Light Condensed"/>
          <w:bCs/>
          <w:i/>
          <w:iCs/>
          <w:color w:val="auto"/>
          <w:sz w:val="22"/>
          <w:szCs w:val="22"/>
        </w:rPr>
      </w:pPr>
    </w:p>
    <w:p w14:paraId="7CBF8484" w14:textId="77777777" w:rsidR="00B6720A" w:rsidRDefault="00B6720A" w:rsidP="00B6720A">
      <w:pPr>
        <w:pStyle w:val="Formatolibre"/>
        <w:spacing w:line="276" w:lineRule="auto"/>
        <w:jc w:val="both"/>
        <w:rPr>
          <w:rFonts w:ascii="AytoRoquetas Light Condensed" w:eastAsia="Times New Roman" w:hAnsi="AytoRoquetas Light Condensed"/>
          <w:bCs/>
          <w:i/>
          <w:iCs/>
          <w:color w:val="auto"/>
          <w:sz w:val="22"/>
          <w:szCs w:val="22"/>
        </w:rPr>
      </w:pPr>
      <w:r>
        <w:rPr>
          <w:rFonts w:ascii="AytoRoquetas Light Condensed" w:eastAsia="Times New Roman" w:hAnsi="AytoRoquetas Light Condensed"/>
          <w:bCs/>
          <w:i/>
          <w:iCs/>
          <w:color w:val="auto"/>
          <w:sz w:val="22"/>
          <w:szCs w:val="22"/>
        </w:rPr>
        <w:t>-</w:t>
      </w:r>
      <w:r>
        <w:rPr>
          <w:rFonts w:ascii="AytoRoquetas Light Condensed" w:eastAsia="Times New Roman" w:hAnsi="AytoRoquetas Light Condensed"/>
          <w:bCs/>
          <w:i/>
          <w:iCs/>
          <w:color w:val="auto"/>
          <w:sz w:val="22"/>
          <w:szCs w:val="22"/>
        </w:rPr>
        <w:tab/>
        <w:t>PENDIENTE DE APROBACIÓN. Actuación pendiente de aprobación por parte del Consorcio para su realización.</w:t>
      </w:r>
    </w:p>
    <w:p w14:paraId="5A4BBEDA" w14:textId="77777777" w:rsidR="00B6720A" w:rsidRDefault="00B6720A" w:rsidP="00B6720A">
      <w:pPr>
        <w:pStyle w:val="Formatolibre"/>
        <w:spacing w:line="276" w:lineRule="auto"/>
        <w:jc w:val="both"/>
        <w:rPr>
          <w:rFonts w:ascii="AytoRoquetas Light Condensed" w:eastAsia="Times New Roman" w:hAnsi="AytoRoquetas Light Condensed"/>
          <w:bCs/>
          <w:i/>
          <w:iCs/>
          <w:color w:val="auto"/>
          <w:sz w:val="22"/>
          <w:szCs w:val="22"/>
        </w:rPr>
      </w:pPr>
      <w:r>
        <w:rPr>
          <w:rFonts w:ascii="AytoRoquetas Light Condensed" w:eastAsia="Times New Roman" w:hAnsi="AytoRoquetas Light Condensed"/>
          <w:bCs/>
          <w:i/>
          <w:iCs/>
          <w:color w:val="auto"/>
          <w:sz w:val="22"/>
          <w:szCs w:val="22"/>
        </w:rPr>
        <w:t>-</w:t>
      </w:r>
      <w:r>
        <w:rPr>
          <w:rFonts w:ascii="AytoRoquetas Light Condensed" w:eastAsia="Times New Roman" w:hAnsi="AytoRoquetas Light Condensed"/>
          <w:bCs/>
          <w:i/>
          <w:iCs/>
          <w:color w:val="auto"/>
          <w:sz w:val="22"/>
          <w:szCs w:val="22"/>
        </w:rPr>
        <w:tab/>
        <w:t>PENDIENTE. Actuación pendiente de ejecutar.</w:t>
      </w:r>
    </w:p>
    <w:p w14:paraId="26E597A0" w14:textId="77777777" w:rsidR="00B6720A" w:rsidRDefault="00B6720A" w:rsidP="00B6720A">
      <w:pPr>
        <w:pStyle w:val="Formatolibre"/>
        <w:spacing w:line="276" w:lineRule="auto"/>
        <w:jc w:val="both"/>
        <w:rPr>
          <w:rFonts w:ascii="AytoRoquetas Light Condensed" w:eastAsia="Times New Roman" w:hAnsi="AytoRoquetas Light Condensed"/>
          <w:bCs/>
          <w:i/>
          <w:iCs/>
          <w:color w:val="auto"/>
          <w:sz w:val="22"/>
          <w:szCs w:val="22"/>
        </w:rPr>
      </w:pPr>
      <w:r>
        <w:rPr>
          <w:rFonts w:ascii="AytoRoquetas Light Condensed" w:eastAsia="Times New Roman" w:hAnsi="AytoRoquetas Light Condensed"/>
          <w:bCs/>
          <w:i/>
          <w:iCs/>
          <w:color w:val="auto"/>
          <w:sz w:val="22"/>
          <w:szCs w:val="22"/>
        </w:rPr>
        <w:t>-</w:t>
      </w:r>
      <w:r>
        <w:rPr>
          <w:rFonts w:ascii="AytoRoquetas Light Condensed" w:eastAsia="Times New Roman" w:hAnsi="AytoRoquetas Light Condensed"/>
          <w:bCs/>
          <w:i/>
          <w:iCs/>
          <w:color w:val="auto"/>
          <w:sz w:val="22"/>
          <w:szCs w:val="22"/>
        </w:rPr>
        <w:tab/>
        <w:t>EN EJECUCIÓN. Actuación ya comenzada y pendiente de finalizar.</w:t>
      </w:r>
    </w:p>
    <w:p w14:paraId="50F69437" w14:textId="4C49BE85" w:rsidR="00B6720A" w:rsidRDefault="00B6720A" w:rsidP="00B6720A">
      <w:pPr>
        <w:pStyle w:val="Formatolibre"/>
        <w:spacing w:line="276" w:lineRule="auto"/>
        <w:jc w:val="both"/>
        <w:rPr>
          <w:rFonts w:ascii="AytoRoquetas Light Condensed" w:eastAsia="Times New Roman" w:hAnsi="AytoRoquetas Light Condensed"/>
          <w:bCs/>
          <w:i/>
          <w:iCs/>
          <w:color w:val="auto"/>
          <w:sz w:val="22"/>
          <w:szCs w:val="22"/>
        </w:rPr>
      </w:pPr>
      <w:r>
        <w:rPr>
          <w:rFonts w:ascii="AytoRoquetas Light Condensed" w:eastAsia="Times New Roman" w:hAnsi="AytoRoquetas Light Condensed"/>
          <w:bCs/>
          <w:i/>
          <w:iCs/>
          <w:color w:val="auto"/>
          <w:sz w:val="22"/>
          <w:szCs w:val="22"/>
        </w:rPr>
        <w:t xml:space="preserve">-        </w:t>
      </w:r>
      <w:r>
        <w:rPr>
          <w:rFonts w:ascii="AytoRoquetas Light Condensed" w:eastAsia="Times New Roman" w:hAnsi="AytoRoquetas Light Condensed"/>
          <w:bCs/>
          <w:i/>
          <w:iCs/>
          <w:color w:val="auto"/>
          <w:sz w:val="22"/>
          <w:szCs w:val="22"/>
        </w:rPr>
        <w:t xml:space="preserve"> </w:t>
      </w:r>
      <w:r>
        <w:rPr>
          <w:rFonts w:ascii="AytoRoquetas Light Condensed" w:eastAsia="Times New Roman" w:hAnsi="AytoRoquetas Light Condensed"/>
          <w:bCs/>
          <w:i/>
          <w:iCs/>
          <w:color w:val="auto"/>
          <w:sz w:val="22"/>
          <w:szCs w:val="22"/>
        </w:rPr>
        <w:t>A CERTIFICAR. Actuación ya finalizada, pendiente de certificación por el Técnico correspondiente.</w:t>
      </w:r>
    </w:p>
    <w:p w14:paraId="1EA0D993" w14:textId="77777777" w:rsidR="00B6720A" w:rsidRDefault="00B6720A" w:rsidP="00B6720A">
      <w:pPr>
        <w:pStyle w:val="Formatolibre"/>
        <w:spacing w:line="276" w:lineRule="auto"/>
        <w:jc w:val="both"/>
        <w:rPr>
          <w:rFonts w:ascii="AytoRoquetas Light Condensed" w:eastAsia="Times New Roman" w:hAnsi="AytoRoquetas Light Condensed"/>
          <w:bCs/>
          <w:i/>
          <w:iCs/>
          <w:color w:val="auto"/>
          <w:sz w:val="22"/>
          <w:szCs w:val="22"/>
        </w:rPr>
      </w:pPr>
      <w:r>
        <w:rPr>
          <w:rFonts w:ascii="AytoRoquetas Light Condensed" w:eastAsia="Times New Roman" w:hAnsi="AytoRoquetas Light Condensed"/>
          <w:bCs/>
          <w:i/>
          <w:iCs/>
          <w:color w:val="auto"/>
          <w:sz w:val="22"/>
          <w:szCs w:val="22"/>
        </w:rPr>
        <w:t>-</w:t>
      </w:r>
      <w:r>
        <w:rPr>
          <w:rFonts w:ascii="AytoRoquetas Light Condensed" w:eastAsia="Times New Roman" w:hAnsi="AytoRoquetas Light Condensed"/>
          <w:bCs/>
          <w:i/>
          <w:iCs/>
          <w:color w:val="auto"/>
          <w:sz w:val="22"/>
          <w:szCs w:val="22"/>
        </w:rPr>
        <w:tab/>
        <w:t>DACIÓN JUNTA GENERAL. Actuación ya finalizada, certificada, pendiente de reconocimiento de ejecución de la misma en Junta General.</w:t>
      </w:r>
    </w:p>
    <w:p w14:paraId="1BC79CD8" w14:textId="77777777" w:rsidR="00B6720A" w:rsidRDefault="00B6720A" w:rsidP="00B6720A">
      <w:pPr>
        <w:pStyle w:val="Formatolibre"/>
        <w:spacing w:line="276" w:lineRule="auto"/>
        <w:jc w:val="both"/>
        <w:rPr>
          <w:rFonts w:ascii="AytoRoquetas Light Condensed" w:eastAsia="Times New Roman" w:hAnsi="AytoRoquetas Light Condensed"/>
          <w:bCs/>
          <w:i/>
          <w:iCs/>
          <w:color w:val="auto"/>
          <w:sz w:val="22"/>
          <w:szCs w:val="22"/>
        </w:rPr>
      </w:pPr>
      <w:r>
        <w:rPr>
          <w:rFonts w:ascii="AytoRoquetas Light Condensed" w:eastAsia="Times New Roman" w:hAnsi="AytoRoquetas Light Condensed"/>
          <w:bCs/>
          <w:i/>
          <w:iCs/>
          <w:color w:val="auto"/>
          <w:sz w:val="22"/>
          <w:szCs w:val="22"/>
        </w:rPr>
        <w:t>-</w:t>
      </w:r>
      <w:r>
        <w:rPr>
          <w:rFonts w:ascii="AytoRoquetas Light Condensed" w:eastAsia="Times New Roman" w:hAnsi="AytoRoquetas Light Condensed"/>
          <w:bCs/>
          <w:i/>
          <w:iCs/>
          <w:color w:val="auto"/>
          <w:sz w:val="22"/>
          <w:szCs w:val="22"/>
        </w:rPr>
        <w:tab/>
        <w:t>FIN. Actuación ya finalizada, certificada y reconocida por el Consorcio en Junta General.</w:t>
      </w:r>
    </w:p>
    <w:p w14:paraId="53D8C609" w14:textId="77777777" w:rsidR="00B6720A" w:rsidRDefault="00B6720A" w:rsidP="00B6720A">
      <w:pPr>
        <w:pStyle w:val="Formatolibre"/>
        <w:spacing w:line="276" w:lineRule="auto"/>
        <w:jc w:val="both"/>
        <w:rPr>
          <w:rFonts w:ascii="AytoRoquetas Light Condensed" w:eastAsia="Times New Roman" w:hAnsi="AytoRoquetas Light Condensed"/>
          <w:bCs/>
          <w:i/>
          <w:iCs/>
          <w:color w:val="auto"/>
          <w:sz w:val="22"/>
          <w:szCs w:val="22"/>
        </w:rPr>
      </w:pPr>
    </w:p>
    <w:p w14:paraId="3E32309F" w14:textId="77777777" w:rsidR="00B6720A" w:rsidRDefault="00B6720A" w:rsidP="00B6720A">
      <w:pPr>
        <w:pStyle w:val="Formatolibre"/>
        <w:spacing w:line="276" w:lineRule="auto"/>
        <w:ind w:firstLine="708"/>
        <w:jc w:val="both"/>
        <w:rPr>
          <w:rFonts w:ascii="AytoRoquetas Light Condensed" w:eastAsia="Times New Roman" w:hAnsi="AytoRoquetas Light Condensed"/>
          <w:bCs/>
          <w:i/>
          <w:iCs/>
          <w:color w:val="auto"/>
          <w:sz w:val="22"/>
          <w:szCs w:val="22"/>
        </w:rPr>
      </w:pPr>
      <w:r>
        <w:rPr>
          <w:rFonts w:ascii="AytoRoquetas Light Condensed" w:eastAsia="Times New Roman" w:hAnsi="AytoRoquetas Light Condensed"/>
          <w:bCs/>
          <w:i/>
          <w:iCs/>
          <w:color w:val="auto"/>
          <w:sz w:val="22"/>
          <w:szCs w:val="22"/>
        </w:rPr>
        <w:t>Se siguen la misma sistemática para el caso de las actuaciones aprobadas para determinación de COVID-19 en cada uno de los años a partir de 2022.</w:t>
      </w:r>
    </w:p>
    <w:p w14:paraId="26800613" w14:textId="77777777" w:rsidR="00B6720A" w:rsidRDefault="00B6720A" w:rsidP="00B6720A">
      <w:pPr>
        <w:pStyle w:val="Formatolibre"/>
        <w:spacing w:line="276" w:lineRule="auto"/>
        <w:jc w:val="both"/>
        <w:rPr>
          <w:rFonts w:ascii="AytoRoquetas Light Condensed" w:eastAsia="Times New Roman" w:hAnsi="AytoRoquetas Light Condensed"/>
          <w:bCs/>
          <w:i/>
          <w:iCs/>
          <w:color w:val="auto"/>
          <w:sz w:val="22"/>
          <w:szCs w:val="22"/>
        </w:rPr>
      </w:pPr>
      <w:r>
        <w:rPr>
          <w:rFonts w:ascii="AytoRoquetas Light Condensed" w:eastAsia="Times New Roman" w:hAnsi="AytoRoquetas Light Condensed"/>
          <w:bCs/>
          <w:i/>
          <w:iCs/>
          <w:color w:val="auto"/>
          <w:sz w:val="22"/>
          <w:szCs w:val="22"/>
        </w:rPr>
        <w:t xml:space="preserve"> </w:t>
      </w:r>
    </w:p>
    <w:p w14:paraId="1875D73A" w14:textId="77777777" w:rsidR="00B6720A" w:rsidRDefault="00B6720A" w:rsidP="00B6720A">
      <w:pPr>
        <w:pStyle w:val="Formatolibre"/>
        <w:spacing w:line="276" w:lineRule="auto"/>
        <w:jc w:val="both"/>
        <w:rPr>
          <w:rFonts w:ascii="AytoRoquetas Light Condensed" w:eastAsia="Times New Roman" w:hAnsi="AytoRoquetas Light Condensed"/>
          <w:bCs/>
          <w:i/>
          <w:iCs/>
          <w:color w:val="auto"/>
          <w:sz w:val="22"/>
          <w:szCs w:val="22"/>
        </w:rPr>
      </w:pPr>
    </w:p>
    <w:p w14:paraId="7BCE9B1E" w14:textId="77777777" w:rsidR="00B6720A" w:rsidRDefault="00B6720A" w:rsidP="00B6720A">
      <w:pPr>
        <w:pStyle w:val="Formatolibre"/>
        <w:spacing w:line="276" w:lineRule="auto"/>
        <w:jc w:val="both"/>
        <w:rPr>
          <w:rFonts w:ascii="AytoRoquetas Light Condensed" w:eastAsia="Times New Roman" w:hAnsi="AytoRoquetas Light Condensed"/>
          <w:bCs/>
          <w:i/>
          <w:iCs/>
          <w:color w:val="auto"/>
          <w:sz w:val="22"/>
          <w:szCs w:val="22"/>
        </w:rPr>
      </w:pPr>
      <w:r>
        <w:rPr>
          <w:rFonts w:ascii="AytoRoquetas Light Condensed" w:eastAsia="Times New Roman" w:hAnsi="AytoRoquetas Light Condensed"/>
          <w:bCs/>
          <w:i/>
          <w:iCs/>
          <w:color w:val="auto"/>
          <w:sz w:val="22"/>
          <w:szCs w:val="22"/>
        </w:rPr>
        <w:t>Resumiendo todas estas actuaciones tenemos el siguiente cuadro:</w:t>
      </w:r>
    </w:p>
    <w:p w14:paraId="4021BFF1" w14:textId="77777777" w:rsidR="00B6720A" w:rsidRDefault="00B6720A" w:rsidP="00B6720A">
      <w:pPr>
        <w:pStyle w:val="Formatolibre"/>
        <w:spacing w:line="276" w:lineRule="auto"/>
        <w:jc w:val="both"/>
        <w:rPr>
          <w:rFonts w:ascii="AytoRoquetas Light Condensed" w:eastAsia="Times New Roman" w:hAnsi="AytoRoquetas Light Condensed"/>
          <w:bCs/>
          <w:i/>
          <w:iCs/>
          <w:color w:val="auto"/>
          <w:sz w:val="22"/>
          <w:szCs w:val="22"/>
        </w:rPr>
      </w:pPr>
    </w:p>
    <w:tbl>
      <w:tblPr>
        <w:tblW w:w="7239" w:type="dxa"/>
        <w:jc w:val="center"/>
        <w:tblLayout w:type="fixed"/>
        <w:tblLook w:val="01E0" w:firstRow="1" w:lastRow="1" w:firstColumn="1" w:lastColumn="1" w:noHBand="0" w:noVBand="0"/>
      </w:tblPr>
      <w:tblGrid>
        <w:gridCol w:w="1198"/>
        <w:gridCol w:w="1476"/>
        <w:gridCol w:w="1596"/>
        <w:gridCol w:w="1435"/>
        <w:gridCol w:w="1534"/>
      </w:tblGrid>
      <w:tr w:rsidR="00B6720A" w14:paraId="21C0160D" w14:textId="77777777" w:rsidTr="00CD259B">
        <w:trPr>
          <w:trHeight w:val="620"/>
          <w:jc w:val="center"/>
        </w:trPr>
        <w:tc>
          <w:tcPr>
            <w:tcW w:w="1198" w:type="dxa"/>
            <w:tcBorders>
              <w:top w:val="single" w:sz="8" w:space="0" w:color="000000"/>
              <w:left w:val="single" w:sz="8" w:space="0" w:color="000000"/>
              <w:bottom w:val="single" w:sz="4" w:space="0" w:color="000000"/>
              <w:right w:val="single" w:sz="4" w:space="0" w:color="000000"/>
            </w:tcBorders>
          </w:tcPr>
          <w:p w14:paraId="69CD45B5" w14:textId="77777777" w:rsidR="00B6720A" w:rsidRDefault="00B6720A" w:rsidP="00CD259B">
            <w:pPr>
              <w:pStyle w:val="Formatolibre"/>
              <w:widowControl w:val="0"/>
              <w:spacing w:line="276" w:lineRule="auto"/>
              <w:jc w:val="both"/>
              <w:rPr>
                <w:rFonts w:ascii="AytoRoquetas Light Condensed" w:eastAsia="Times New Roman" w:hAnsi="AytoRoquetas Light Condensed"/>
                <w:bCs/>
                <w:i/>
                <w:iCs/>
                <w:color w:val="auto"/>
                <w:sz w:val="22"/>
                <w:szCs w:val="22"/>
                <w:lang w:val="es-ES"/>
              </w:rPr>
            </w:pPr>
            <w:r>
              <w:rPr>
                <w:rFonts w:ascii="AytoRoquetas Light Condensed" w:eastAsia="Times New Roman" w:hAnsi="AytoRoquetas Light Condensed"/>
                <w:bCs/>
                <w:i/>
                <w:iCs/>
                <w:color w:val="auto"/>
                <w:sz w:val="22"/>
                <w:szCs w:val="22"/>
                <w:lang w:val="es-ES"/>
              </w:rPr>
              <w:t>Año</w:t>
            </w:r>
          </w:p>
        </w:tc>
        <w:tc>
          <w:tcPr>
            <w:tcW w:w="1476" w:type="dxa"/>
            <w:tcBorders>
              <w:top w:val="single" w:sz="8" w:space="0" w:color="000000"/>
              <w:left w:val="single" w:sz="4" w:space="0" w:color="000000"/>
              <w:bottom w:val="single" w:sz="4" w:space="0" w:color="000000"/>
              <w:right w:val="single" w:sz="4" w:space="0" w:color="000000"/>
            </w:tcBorders>
          </w:tcPr>
          <w:p w14:paraId="02F823B3" w14:textId="77777777" w:rsidR="00B6720A" w:rsidRDefault="00B6720A" w:rsidP="00CD259B">
            <w:pPr>
              <w:pStyle w:val="Formatolibre"/>
              <w:widowControl w:val="0"/>
              <w:spacing w:line="276" w:lineRule="auto"/>
              <w:jc w:val="both"/>
              <w:rPr>
                <w:rFonts w:ascii="AytoRoquetas Light Condensed" w:eastAsia="Times New Roman" w:hAnsi="AytoRoquetas Light Condensed"/>
                <w:bCs/>
                <w:i/>
                <w:iCs/>
                <w:color w:val="auto"/>
                <w:sz w:val="22"/>
                <w:szCs w:val="22"/>
                <w:lang w:val="es-ES"/>
              </w:rPr>
            </w:pPr>
            <w:r>
              <w:rPr>
                <w:rFonts w:ascii="AytoRoquetas Light Condensed" w:eastAsia="Times New Roman" w:hAnsi="AytoRoquetas Light Condensed"/>
                <w:bCs/>
                <w:i/>
                <w:iCs/>
                <w:color w:val="auto"/>
                <w:sz w:val="22"/>
                <w:szCs w:val="22"/>
                <w:lang w:val="es-ES"/>
              </w:rPr>
              <w:t>Aprobado</w:t>
            </w:r>
          </w:p>
          <w:p w14:paraId="047E2F92" w14:textId="77777777" w:rsidR="00B6720A" w:rsidRDefault="00B6720A" w:rsidP="00CD259B">
            <w:pPr>
              <w:pStyle w:val="Formatolibre"/>
              <w:widowControl w:val="0"/>
              <w:spacing w:line="276" w:lineRule="auto"/>
              <w:jc w:val="both"/>
              <w:rPr>
                <w:rFonts w:ascii="AytoRoquetas Light Condensed" w:eastAsia="Times New Roman" w:hAnsi="AytoRoquetas Light Condensed"/>
                <w:bCs/>
                <w:i/>
                <w:iCs/>
                <w:color w:val="auto"/>
                <w:sz w:val="22"/>
                <w:szCs w:val="22"/>
                <w:lang w:val="es-ES"/>
              </w:rPr>
            </w:pPr>
            <w:r>
              <w:rPr>
                <w:rFonts w:ascii="AytoRoquetas Light Condensed" w:eastAsia="Times New Roman" w:hAnsi="AytoRoquetas Light Condensed"/>
                <w:bCs/>
                <w:i/>
                <w:iCs/>
                <w:color w:val="auto"/>
                <w:sz w:val="22"/>
                <w:szCs w:val="22"/>
                <w:lang w:val="es-ES"/>
              </w:rPr>
              <w:t>inversiones (€)</w:t>
            </w:r>
          </w:p>
        </w:tc>
        <w:tc>
          <w:tcPr>
            <w:tcW w:w="1596" w:type="dxa"/>
            <w:tcBorders>
              <w:top w:val="single" w:sz="8" w:space="0" w:color="000000"/>
              <w:left w:val="single" w:sz="4" w:space="0" w:color="000000"/>
              <w:bottom w:val="single" w:sz="4" w:space="0" w:color="000000"/>
              <w:right w:val="single" w:sz="4" w:space="0" w:color="000000"/>
            </w:tcBorders>
          </w:tcPr>
          <w:p w14:paraId="77F3A797" w14:textId="77777777" w:rsidR="00B6720A" w:rsidRDefault="00B6720A" w:rsidP="00CD259B">
            <w:pPr>
              <w:pStyle w:val="Formatolibre"/>
              <w:widowControl w:val="0"/>
              <w:spacing w:line="276" w:lineRule="auto"/>
              <w:jc w:val="both"/>
              <w:rPr>
                <w:rFonts w:ascii="AytoRoquetas Light Condensed" w:eastAsia="Times New Roman" w:hAnsi="AytoRoquetas Light Condensed"/>
                <w:bCs/>
                <w:i/>
                <w:iCs/>
                <w:color w:val="auto"/>
                <w:sz w:val="22"/>
                <w:szCs w:val="22"/>
                <w:lang w:val="es-ES"/>
              </w:rPr>
            </w:pPr>
            <w:r>
              <w:rPr>
                <w:rFonts w:ascii="AytoRoquetas Light Condensed" w:eastAsia="Times New Roman" w:hAnsi="AytoRoquetas Light Condensed"/>
                <w:bCs/>
                <w:i/>
                <w:iCs/>
                <w:color w:val="auto"/>
                <w:sz w:val="22"/>
                <w:szCs w:val="22"/>
                <w:lang w:val="es-ES"/>
              </w:rPr>
              <w:t>Ejecutado</w:t>
            </w:r>
          </w:p>
          <w:p w14:paraId="59713B7D" w14:textId="77777777" w:rsidR="00B6720A" w:rsidRDefault="00B6720A" w:rsidP="00CD259B">
            <w:pPr>
              <w:pStyle w:val="Formatolibre"/>
              <w:widowControl w:val="0"/>
              <w:spacing w:line="276" w:lineRule="auto"/>
              <w:jc w:val="both"/>
              <w:rPr>
                <w:rFonts w:ascii="AytoRoquetas Light Condensed" w:eastAsia="Times New Roman" w:hAnsi="AytoRoquetas Light Condensed"/>
                <w:bCs/>
                <w:i/>
                <w:iCs/>
                <w:color w:val="auto"/>
                <w:sz w:val="22"/>
                <w:szCs w:val="22"/>
                <w:lang w:val="es-ES"/>
              </w:rPr>
            </w:pPr>
            <w:r>
              <w:rPr>
                <w:rFonts w:ascii="AytoRoquetas Light Condensed" w:eastAsia="Times New Roman" w:hAnsi="AytoRoquetas Light Condensed"/>
                <w:bCs/>
                <w:i/>
                <w:iCs/>
                <w:color w:val="auto"/>
                <w:sz w:val="22"/>
                <w:szCs w:val="22"/>
                <w:lang w:val="es-ES"/>
              </w:rPr>
              <w:t>inversiones (€)</w:t>
            </w:r>
          </w:p>
        </w:tc>
        <w:tc>
          <w:tcPr>
            <w:tcW w:w="1435" w:type="dxa"/>
            <w:tcBorders>
              <w:top w:val="single" w:sz="8" w:space="0" w:color="000000"/>
              <w:left w:val="single" w:sz="4" w:space="0" w:color="000000"/>
              <w:bottom w:val="single" w:sz="4" w:space="0" w:color="000000"/>
              <w:right w:val="single" w:sz="4" w:space="0" w:color="000000"/>
            </w:tcBorders>
          </w:tcPr>
          <w:p w14:paraId="68040DD6" w14:textId="77777777" w:rsidR="00B6720A" w:rsidRDefault="00B6720A" w:rsidP="00CD259B">
            <w:pPr>
              <w:pStyle w:val="Formatolibre"/>
              <w:widowControl w:val="0"/>
              <w:spacing w:line="276" w:lineRule="auto"/>
              <w:jc w:val="both"/>
              <w:rPr>
                <w:rFonts w:ascii="AytoRoquetas Light Condensed" w:eastAsia="Times New Roman" w:hAnsi="AytoRoquetas Light Condensed"/>
                <w:bCs/>
                <w:i/>
                <w:iCs/>
                <w:color w:val="auto"/>
                <w:sz w:val="22"/>
                <w:szCs w:val="22"/>
                <w:lang w:val="es-ES"/>
              </w:rPr>
            </w:pPr>
            <w:r>
              <w:rPr>
                <w:rFonts w:ascii="AytoRoquetas Light Condensed" w:eastAsia="Times New Roman" w:hAnsi="AytoRoquetas Light Condensed"/>
                <w:bCs/>
                <w:i/>
                <w:iCs/>
                <w:color w:val="auto"/>
                <w:sz w:val="22"/>
                <w:szCs w:val="22"/>
                <w:lang w:val="es-ES"/>
              </w:rPr>
              <w:t>Pendiente</w:t>
            </w:r>
          </w:p>
          <w:p w14:paraId="7E93CC5D" w14:textId="77777777" w:rsidR="00B6720A" w:rsidRDefault="00B6720A" w:rsidP="00CD259B">
            <w:pPr>
              <w:pStyle w:val="Formatolibre"/>
              <w:widowControl w:val="0"/>
              <w:spacing w:line="276" w:lineRule="auto"/>
              <w:jc w:val="both"/>
              <w:rPr>
                <w:rFonts w:ascii="AytoRoquetas Light Condensed" w:eastAsia="Times New Roman" w:hAnsi="AytoRoquetas Light Condensed"/>
                <w:bCs/>
                <w:i/>
                <w:iCs/>
                <w:color w:val="auto"/>
                <w:sz w:val="22"/>
                <w:szCs w:val="22"/>
                <w:lang w:val="es-ES"/>
              </w:rPr>
            </w:pPr>
            <w:r>
              <w:rPr>
                <w:rFonts w:ascii="AytoRoquetas Light Condensed" w:eastAsia="Times New Roman" w:hAnsi="AytoRoquetas Light Condensed"/>
                <w:bCs/>
                <w:i/>
                <w:iCs/>
                <w:color w:val="auto"/>
                <w:sz w:val="22"/>
                <w:szCs w:val="22"/>
                <w:lang w:val="es-ES"/>
              </w:rPr>
              <w:t>ejecución (€)</w:t>
            </w:r>
          </w:p>
        </w:tc>
        <w:tc>
          <w:tcPr>
            <w:tcW w:w="1534" w:type="dxa"/>
            <w:tcBorders>
              <w:top w:val="single" w:sz="8" w:space="0" w:color="000000"/>
              <w:left w:val="single" w:sz="4" w:space="0" w:color="000000"/>
              <w:bottom w:val="single" w:sz="4" w:space="0" w:color="000000"/>
              <w:right w:val="single" w:sz="8" w:space="0" w:color="000000"/>
            </w:tcBorders>
          </w:tcPr>
          <w:p w14:paraId="07141522" w14:textId="77777777" w:rsidR="00B6720A" w:rsidRDefault="00B6720A" w:rsidP="00CD259B">
            <w:pPr>
              <w:pStyle w:val="Formatolibre"/>
              <w:widowControl w:val="0"/>
              <w:spacing w:line="276" w:lineRule="auto"/>
              <w:jc w:val="both"/>
              <w:rPr>
                <w:rFonts w:ascii="AytoRoquetas Light Condensed" w:eastAsia="Times New Roman" w:hAnsi="AytoRoquetas Light Condensed"/>
                <w:bCs/>
                <w:i/>
                <w:iCs/>
                <w:color w:val="auto"/>
                <w:sz w:val="22"/>
                <w:szCs w:val="22"/>
                <w:lang w:val="es-ES"/>
              </w:rPr>
            </w:pPr>
            <w:r>
              <w:rPr>
                <w:rFonts w:ascii="AytoRoquetas Light Condensed" w:eastAsia="Times New Roman" w:hAnsi="AytoRoquetas Light Condensed"/>
                <w:bCs/>
                <w:i/>
                <w:iCs/>
                <w:color w:val="auto"/>
                <w:sz w:val="22"/>
                <w:szCs w:val="22"/>
                <w:lang w:val="es-ES"/>
              </w:rPr>
              <w:t>Disponible</w:t>
            </w:r>
          </w:p>
          <w:p w14:paraId="287B6AE2" w14:textId="77777777" w:rsidR="00B6720A" w:rsidRDefault="00B6720A" w:rsidP="00CD259B">
            <w:pPr>
              <w:pStyle w:val="Formatolibre"/>
              <w:widowControl w:val="0"/>
              <w:spacing w:line="276" w:lineRule="auto"/>
              <w:jc w:val="both"/>
              <w:rPr>
                <w:rFonts w:ascii="AytoRoquetas Light Condensed" w:eastAsia="Times New Roman" w:hAnsi="AytoRoquetas Light Condensed"/>
                <w:bCs/>
                <w:i/>
                <w:iCs/>
                <w:color w:val="auto"/>
                <w:sz w:val="22"/>
                <w:szCs w:val="22"/>
                <w:lang w:val="es-ES"/>
              </w:rPr>
            </w:pPr>
            <w:r>
              <w:rPr>
                <w:rFonts w:ascii="AytoRoquetas Light Condensed" w:eastAsia="Times New Roman" w:hAnsi="AytoRoquetas Light Condensed"/>
                <w:bCs/>
                <w:i/>
                <w:iCs/>
                <w:color w:val="auto"/>
                <w:sz w:val="22"/>
                <w:szCs w:val="22"/>
                <w:lang w:val="es-ES"/>
              </w:rPr>
              <w:t>por tarifa (€)</w:t>
            </w:r>
          </w:p>
        </w:tc>
      </w:tr>
      <w:tr w:rsidR="00B6720A" w14:paraId="010DF6E0" w14:textId="77777777" w:rsidTr="00CD259B">
        <w:trPr>
          <w:trHeight w:val="300"/>
          <w:jc w:val="center"/>
        </w:trPr>
        <w:tc>
          <w:tcPr>
            <w:tcW w:w="1198" w:type="dxa"/>
            <w:tcBorders>
              <w:top w:val="single" w:sz="4" w:space="0" w:color="000000"/>
              <w:left w:val="single" w:sz="8" w:space="0" w:color="000000"/>
              <w:bottom w:val="single" w:sz="4" w:space="0" w:color="000000"/>
              <w:right w:val="single" w:sz="4" w:space="0" w:color="000000"/>
            </w:tcBorders>
          </w:tcPr>
          <w:p w14:paraId="611AC22B" w14:textId="77777777" w:rsidR="00B6720A" w:rsidRDefault="00B6720A" w:rsidP="00CD259B">
            <w:pPr>
              <w:pStyle w:val="Formatolibre"/>
              <w:widowControl w:val="0"/>
              <w:spacing w:line="276" w:lineRule="auto"/>
              <w:jc w:val="both"/>
              <w:rPr>
                <w:rFonts w:ascii="AytoRoquetas Light Condensed" w:eastAsia="Times New Roman" w:hAnsi="AytoRoquetas Light Condensed"/>
                <w:bCs/>
                <w:i/>
                <w:iCs/>
                <w:color w:val="auto"/>
                <w:sz w:val="22"/>
                <w:szCs w:val="22"/>
                <w:lang w:val="es-ES"/>
              </w:rPr>
            </w:pPr>
            <w:r>
              <w:rPr>
                <w:rFonts w:ascii="AytoRoquetas Light Condensed" w:eastAsia="Times New Roman" w:hAnsi="AytoRoquetas Light Condensed"/>
                <w:bCs/>
                <w:i/>
                <w:iCs/>
                <w:color w:val="auto"/>
                <w:sz w:val="22"/>
                <w:szCs w:val="22"/>
                <w:lang w:val="es-ES"/>
              </w:rPr>
              <w:t>2020</w:t>
            </w:r>
          </w:p>
        </w:tc>
        <w:tc>
          <w:tcPr>
            <w:tcW w:w="1476" w:type="dxa"/>
            <w:tcBorders>
              <w:top w:val="single" w:sz="4" w:space="0" w:color="000000"/>
              <w:left w:val="single" w:sz="4" w:space="0" w:color="000000"/>
              <w:bottom w:val="single" w:sz="4" w:space="0" w:color="000000"/>
              <w:right w:val="single" w:sz="4" w:space="0" w:color="000000"/>
            </w:tcBorders>
          </w:tcPr>
          <w:p w14:paraId="5A97D678" w14:textId="77777777" w:rsidR="00B6720A" w:rsidRDefault="00B6720A" w:rsidP="00CD259B">
            <w:pPr>
              <w:pStyle w:val="Formatolibre"/>
              <w:widowControl w:val="0"/>
              <w:spacing w:line="276" w:lineRule="auto"/>
              <w:jc w:val="both"/>
              <w:rPr>
                <w:rFonts w:ascii="AytoRoquetas Light Condensed" w:eastAsia="Times New Roman" w:hAnsi="AytoRoquetas Light Condensed"/>
                <w:bCs/>
                <w:i/>
                <w:iCs/>
                <w:color w:val="auto"/>
                <w:sz w:val="22"/>
                <w:szCs w:val="22"/>
                <w:lang w:val="es-ES"/>
              </w:rPr>
            </w:pPr>
            <w:r>
              <w:rPr>
                <w:rFonts w:ascii="AytoRoquetas Light Condensed" w:eastAsia="Times New Roman" w:hAnsi="AytoRoquetas Light Condensed"/>
                <w:bCs/>
                <w:i/>
                <w:iCs/>
                <w:color w:val="auto"/>
                <w:sz w:val="22"/>
                <w:szCs w:val="22"/>
                <w:lang w:val="es-ES"/>
              </w:rPr>
              <w:t>314.480,87</w:t>
            </w:r>
          </w:p>
        </w:tc>
        <w:tc>
          <w:tcPr>
            <w:tcW w:w="1596" w:type="dxa"/>
            <w:tcBorders>
              <w:top w:val="single" w:sz="4" w:space="0" w:color="000000"/>
              <w:left w:val="single" w:sz="4" w:space="0" w:color="000000"/>
              <w:bottom w:val="single" w:sz="4" w:space="0" w:color="000000"/>
              <w:right w:val="single" w:sz="4" w:space="0" w:color="000000"/>
            </w:tcBorders>
          </w:tcPr>
          <w:p w14:paraId="0E0B942F" w14:textId="77777777" w:rsidR="00B6720A" w:rsidRDefault="00B6720A" w:rsidP="00CD259B">
            <w:pPr>
              <w:pStyle w:val="Formatolibre"/>
              <w:widowControl w:val="0"/>
              <w:spacing w:line="276" w:lineRule="auto"/>
              <w:jc w:val="both"/>
              <w:rPr>
                <w:rFonts w:ascii="AytoRoquetas Light Condensed" w:eastAsia="Times New Roman" w:hAnsi="AytoRoquetas Light Condensed"/>
                <w:bCs/>
                <w:i/>
                <w:iCs/>
                <w:color w:val="auto"/>
                <w:sz w:val="22"/>
                <w:szCs w:val="22"/>
                <w:lang w:val="es-ES"/>
              </w:rPr>
            </w:pPr>
            <w:r>
              <w:rPr>
                <w:rFonts w:ascii="AytoRoquetas Light Condensed" w:eastAsia="Times New Roman" w:hAnsi="AytoRoquetas Light Condensed"/>
                <w:bCs/>
                <w:i/>
                <w:iCs/>
                <w:color w:val="auto"/>
                <w:sz w:val="22"/>
                <w:szCs w:val="22"/>
                <w:lang w:val="es-ES"/>
              </w:rPr>
              <w:t>314.480,87</w:t>
            </w:r>
          </w:p>
        </w:tc>
        <w:tc>
          <w:tcPr>
            <w:tcW w:w="1435" w:type="dxa"/>
            <w:tcBorders>
              <w:top w:val="single" w:sz="4" w:space="0" w:color="000000"/>
              <w:left w:val="single" w:sz="4" w:space="0" w:color="000000"/>
              <w:bottom w:val="single" w:sz="4" w:space="0" w:color="000000"/>
              <w:right w:val="single" w:sz="4" w:space="0" w:color="000000"/>
            </w:tcBorders>
          </w:tcPr>
          <w:p w14:paraId="6D4099B3" w14:textId="77777777" w:rsidR="00B6720A" w:rsidRDefault="00B6720A" w:rsidP="00CD259B">
            <w:pPr>
              <w:pStyle w:val="Formatolibre"/>
              <w:widowControl w:val="0"/>
              <w:spacing w:line="276" w:lineRule="auto"/>
              <w:jc w:val="both"/>
              <w:rPr>
                <w:rFonts w:ascii="AytoRoquetas Light Condensed" w:eastAsia="Times New Roman" w:hAnsi="AytoRoquetas Light Condensed"/>
                <w:bCs/>
                <w:i/>
                <w:iCs/>
                <w:color w:val="auto"/>
                <w:sz w:val="22"/>
                <w:szCs w:val="22"/>
                <w:lang w:val="es-ES"/>
              </w:rPr>
            </w:pPr>
            <w:r>
              <w:rPr>
                <w:rFonts w:ascii="AytoRoquetas Light Condensed" w:eastAsia="Times New Roman" w:hAnsi="AytoRoquetas Light Condensed"/>
                <w:bCs/>
                <w:i/>
                <w:iCs/>
                <w:color w:val="auto"/>
                <w:sz w:val="22"/>
                <w:szCs w:val="22"/>
                <w:lang w:val="es-ES"/>
              </w:rPr>
              <w:t>0,00</w:t>
            </w:r>
          </w:p>
        </w:tc>
        <w:tc>
          <w:tcPr>
            <w:tcW w:w="1534" w:type="dxa"/>
            <w:tcBorders>
              <w:top w:val="single" w:sz="4" w:space="0" w:color="000000"/>
              <w:left w:val="single" w:sz="4" w:space="0" w:color="000000"/>
              <w:bottom w:val="single" w:sz="4" w:space="0" w:color="000000"/>
              <w:right w:val="single" w:sz="8" w:space="0" w:color="000000"/>
            </w:tcBorders>
          </w:tcPr>
          <w:p w14:paraId="625564EE" w14:textId="77777777" w:rsidR="00B6720A" w:rsidRDefault="00B6720A" w:rsidP="00CD259B">
            <w:pPr>
              <w:pStyle w:val="Formatolibre"/>
              <w:widowControl w:val="0"/>
              <w:spacing w:line="276" w:lineRule="auto"/>
              <w:jc w:val="both"/>
              <w:rPr>
                <w:rFonts w:ascii="AytoRoquetas Light Condensed" w:eastAsia="Times New Roman" w:hAnsi="AytoRoquetas Light Condensed"/>
                <w:bCs/>
                <w:i/>
                <w:iCs/>
                <w:color w:val="auto"/>
                <w:sz w:val="22"/>
                <w:szCs w:val="22"/>
                <w:lang w:val="es-ES"/>
              </w:rPr>
            </w:pPr>
            <w:r>
              <w:rPr>
                <w:rFonts w:ascii="AytoRoquetas Light Condensed" w:eastAsia="Times New Roman" w:hAnsi="AytoRoquetas Light Condensed"/>
                <w:bCs/>
                <w:i/>
                <w:iCs/>
                <w:color w:val="auto"/>
                <w:sz w:val="22"/>
                <w:szCs w:val="22"/>
                <w:lang w:val="es-ES"/>
              </w:rPr>
              <w:t>281.284,72</w:t>
            </w:r>
          </w:p>
        </w:tc>
      </w:tr>
      <w:tr w:rsidR="00B6720A" w14:paraId="25427DD8" w14:textId="77777777" w:rsidTr="00CD259B">
        <w:trPr>
          <w:trHeight w:val="299"/>
          <w:jc w:val="center"/>
        </w:trPr>
        <w:tc>
          <w:tcPr>
            <w:tcW w:w="1198" w:type="dxa"/>
            <w:tcBorders>
              <w:top w:val="single" w:sz="4" w:space="0" w:color="000000"/>
              <w:left w:val="single" w:sz="8" w:space="0" w:color="000000"/>
              <w:bottom w:val="single" w:sz="4" w:space="0" w:color="000000"/>
              <w:right w:val="single" w:sz="4" w:space="0" w:color="000000"/>
            </w:tcBorders>
          </w:tcPr>
          <w:p w14:paraId="0FC49EE2" w14:textId="77777777" w:rsidR="00B6720A" w:rsidRDefault="00B6720A" w:rsidP="00CD259B">
            <w:pPr>
              <w:pStyle w:val="Formatolibre"/>
              <w:widowControl w:val="0"/>
              <w:spacing w:line="276" w:lineRule="auto"/>
              <w:jc w:val="both"/>
              <w:rPr>
                <w:rFonts w:ascii="AytoRoquetas Light Condensed" w:eastAsia="Times New Roman" w:hAnsi="AytoRoquetas Light Condensed"/>
                <w:bCs/>
                <w:i/>
                <w:iCs/>
                <w:color w:val="auto"/>
                <w:sz w:val="22"/>
                <w:szCs w:val="22"/>
                <w:lang w:val="es-ES"/>
              </w:rPr>
            </w:pPr>
            <w:r>
              <w:rPr>
                <w:rFonts w:ascii="AytoRoquetas Light Condensed" w:eastAsia="Times New Roman" w:hAnsi="AytoRoquetas Light Condensed"/>
                <w:bCs/>
                <w:i/>
                <w:iCs/>
                <w:color w:val="auto"/>
                <w:sz w:val="22"/>
                <w:szCs w:val="22"/>
                <w:lang w:val="es-ES"/>
              </w:rPr>
              <w:t>2021</w:t>
            </w:r>
          </w:p>
        </w:tc>
        <w:tc>
          <w:tcPr>
            <w:tcW w:w="1476" w:type="dxa"/>
            <w:tcBorders>
              <w:top w:val="single" w:sz="4" w:space="0" w:color="000000"/>
              <w:left w:val="single" w:sz="4" w:space="0" w:color="000000"/>
              <w:bottom w:val="single" w:sz="4" w:space="0" w:color="000000"/>
              <w:right w:val="single" w:sz="4" w:space="0" w:color="000000"/>
            </w:tcBorders>
          </w:tcPr>
          <w:p w14:paraId="050FFDBA" w14:textId="77777777" w:rsidR="00B6720A" w:rsidRDefault="00B6720A" w:rsidP="00CD259B">
            <w:pPr>
              <w:pStyle w:val="Formatolibre"/>
              <w:widowControl w:val="0"/>
              <w:spacing w:line="276" w:lineRule="auto"/>
              <w:jc w:val="both"/>
              <w:rPr>
                <w:rFonts w:ascii="AytoRoquetas Light Condensed" w:eastAsia="Times New Roman" w:hAnsi="AytoRoquetas Light Condensed"/>
                <w:bCs/>
                <w:i/>
                <w:iCs/>
                <w:color w:val="auto"/>
                <w:sz w:val="22"/>
                <w:szCs w:val="22"/>
                <w:lang w:val="es-ES"/>
              </w:rPr>
            </w:pPr>
            <w:r>
              <w:rPr>
                <w:rFonts w:ascii="AytoRoquetas Light Condensed" w:eastAsia="Times New Roman" w:hAnsi="AytoRoquetas Light Condensed"/>
                <w:bCs/>
                <w:i/>
                <w:iCs/>
                <w:color w:val="auto"/>
                <w:sz w:val="22"/>
                <w:szCs w:val="22"/>
                <w:lang w:val="es-ES"/>
              </w:rPr>
              <w:t>469.684,82</w:t>
            </w:r>
          </w:p>
        </w:tc>
        <w:tc>
          <w:tcPr>
            <w:tcW w:w="1596" w:type="dxa"/>
            <w:tcBorders>
              <w:top w:val="single" w:sz="4" w:space="0" w:color="000000"/>
              <w:left w:val="single" w:sz="4" w:space="0" w:color="000000"/>
              <w:bottom w:val="single" w:sz="4" w:space="0" w:color="000000"/>
              <w:right w:val="single" w:sz="4" w:space="0" w:color="000000"/>
            </w:tcBorders>
          </w:tcPr>
          <w:p w14:paraId="51857B55" w14:textId="77777777" w:rsidR="00B6720A" w:rsidRDefault="00B6720A" w:rsidP="00CD259B">
            <w:pPr>
              <w:pStyle w:val="Formatolibre"/>
              <w:widowControl w:val="0"/>
              <w:spacing w:line="276" w:lineRule="auto"/>
              <w:jc w:val="both"/>
              <w:rPr>
                <w:rFonts w:ascii="AytoRoquetas Light Condensed" w:eastAsia="Times New Roman" w:hAnsi="AytoRoquetas Light Condensed"/>
                <w:bCs/>
                <w:i/>
                <w:iCs/>
                <w:color w:val="auto"/>
                <w:sz w:val="22"/>
                <w:szCs w:val="22"/>
                <w:lang w:val="es-ES"/>
              </w:rPr>
            </w:pPr>
            <w:r>
              <w:rPr>
                <w:rFonts w:ascii="AytoRoquetas Light Condensed" w:eastAsia="Times New Roman" w:hAnsi="AytoRoquetas Light Condensed"/>
                <w:bCs/>
                <w:i/>
                <w:iCs/>
                <w:color w:val="auto"/>
                <w:sz w:val="22"/>
                <w:szCs w:val="22"/>
                <w:lang w:val="es-ES"/>
              </w:rPr>
              <w:t>363.842,06</w:t>
            </w:r>
          </w:p>
        </w:tc>
        <w:tc>
          <w:tcPr>
            <w:tcW w:w="1435" w:type="dxa"/>
            <w:tcBorders>
              <w:top w:val="single" w:sz="4" w:space="0" w:color="000000"/>
              <w:left w:val="single" w:sz="4" w:space="0" w:color="000000"/>
              <w:bottom w:val="single" w:sz="4" w:space="0" w:color="000000"/>
              <w:right w:val="single" w:sz="4" w:space="0" w:color="000000"/>
            </w:tcBorders>
          </w:tcPr>
          <w:p w14:paraId="08D95B43" w14:textId="77777777" w:rsidR="00B6720A" w:rsidRDefault="00B6720A" w:rsidP="00CD259B">
            <w:pPr>
              <w:pStyle w:val="Formatolibre"/>
              <w:widowControl w:val="0"/>
              <w:spacing w:line="276" w:lineRule="auto"/>
              <w:jc w:val="both"/>
              <w:rPr>
                <w:rFonts w:ascii="AytoRoquetas Light Condensed" w:eastAsia="Times New Roman" w:hAnsi="AytoRoquetas Light Condensed"/>
                <w:bCs/>
                <w:i/>
                <w:iCs/>
                <w:color w:val="auto"/>
                <w:sz w:val="22"/>
                <w:szCs w:val="22"/>
                <w:lang w:val="es-ES"/>
              </w:rPr>
            </w:pPr>
            <w:r>
              <w:rPr>
                <w:rFonts w:ascii="AytoRoquetas Light Condensed" w:eastAsia="Times New Roman" w:hAnsi="AytoRoquetas Light Condensed"/>
                <w:bCs/>
                <w:i/>
                <w:iCs/>
                <w:color w:val="auto"/>
                <w:sz w:val="22"/>
                <w:szCs w:val="22"/>
                <w:lang w:val="es-ES"/>
              </w:rPr>
              <w:t>105.842,76</w:t>
            </w:r>
          </w:p>
        </w:tc>
        <w:tc>
          <w:tcPr>
            <w:tcW w:w="1534" w:type="dxa"/>
            <w:tcBorders>
              <w:top w:val="single" w:sz="4" w:space="0" w:color="000000"/>
              <w:left w:val="single" w:sz="4" w:space="0" w:color="000000"/>
              <w:bottom w:val="single" w:sz="4" w:space="0" w:color="000000"/>
              <w:right w:val="single" w:sz="8" w:space="0" w:color="000000"/>
            </w:tcBorders>
          </w:tcPr>
          <w:p w14:paraId="158EE060" w14:textId="77777777" w:rsidR="00B6720A" w:rsidRDefault="00B6720A" w:rsidP="00CD259B">
            <w:pPr>
              <w:pStyle w:val="Formatolibre"/>
              <w:widowControl w:val="0"/>
              <w:spacing w:line="276" w:lineRule="auto"/>
              <w:jc w:val="both"/>
              <w:rPr>
                <w:rFonts w:ascii="AytoRoquetas Light Condensed" w:eastAsia="Times New Roman" w:hAnsi="AytoRoquetas Light Condensed"/>
                <w:bCs/>
                <w:i/>
                <w:iCs/>
                <w:color w:val="auto"/>
                <w:sz w:val="22"/>
                <w:szCs w:val="22"/>
                <w:lang w:val="es-ES"/>
              </w:rPr>
            </w:pPr>
            <w:r>
              <w:rPr>
                <w:rFonts w:ascii="AytoRoquetas Light Condensed" w:eastAsia="Times New Roman" w:hAnsi="AytoRoquetas Light Condensed"/>
                <w:bCs/>
                <w:i/>
                <w:iCs/>
                <w:color w:val="auto"/>
                <w:sz w:val="22"/>
                <w:szCs w:val="22"/>
                <w:lang w:val="es-ES"/>
              </w:rPr>
              <w:t>281.284,72</w:t>
            </w:r>
          </w:p>
        </w:tc>
      </w:tr>
      <w:tr w:rsidR="00B6720A" w14:paraId="56C7C2EA" w14:textId="77777777" w:rsidTr="00CD259B">
        <w:trPr>
          <w:trHeight w:val="299"/>
          <w:jc w:val="center"/>
        </w:trPr>
        <w:tc>
          <w:tcPr>
            <w:tcW w:w="1198" w:type="dxa"/>
            <w:tcBorders>
              <w:top w:val="single" w:sz="4" w:space="0" w:color="000000"/>
              <w:left w:val="single" w:sz="8" w:space="0" w:color="000000"/>
              <w:bottom w:val="single" w:sz="4" w:space="0" w:color="000000"/>
              <w:right w:val="single" w:sz="4" w:space="0" w:color="000000"/>
            </w:tcBorders>
          </w:tcPr>
          <w:p w14:paraId="02E29F70" w14:textId="77777777" w:rsidR="00B6720A" w:rsidRDefault="00B6720A" w:rsidP="00CD259B">
            <w:pPr>
              <w:pStyle w:val="Formatolibre"/>
              <w:widowControl w:val="0"/>
              <w:spacing w:line="276" w:lineRule="auto"/>
              <w:jc w:val="both"/>
              <w:rPr>
                <w:rFonts w:ascii="AytoRoquetas Light Condensed" w:eastAsia="Times New Roman" w:hAnsi="AytoRoquetas Light Condensed"/>
                <w:bCs/>
                <w:i/>
                <w:iCs/>
                <w:color w:val="auto"/>
                <w:sz w:val="22"/>
                <w:szCs w:val="22"/>
                <w:lang w:val="es-ES"/>
              </w:rPr>
            </w:pPr>
            <w:r>
              <w:rPr>
                <w:rFonts w:ascii="AytoRoquetas Light Condensed" w:eastAsia="Times New Roman" w:hAnsi="AytoRoquetas Light Condensed"/>
                <w:bCs/>
                <w:i/>
                <w:iCs/>
                <w:color w:val="auto"/>
                <w:sz w:val="22"/>
                <w:szCs w:val="22"/>
                <w:lang w:val="es-ES"/>
              </w:rPr>
              <w:t>2022</w:t>
            </w:r>
          </w:p>
        </w:tc>
        <w:tc>
          <w:tcPr>
            <w:tcW w:w="1476" w:type="dxa"/>
            <w:tcBorders>
              <w:top w:val="single" w:sz="4" w:space="0" w:color="000000"/>
              <w:left w:val="single" w:sz="4" w:space="0" w:color="000000"/>
              <w:bottom w:val="single" w:sz="4" w:space="0" w:color="000000"/>
              <w:right w:val="single" w:sz="4" w:space="0" w:color="000000"/>
            </w:tcBorders>
          </w:tcPr>
          <w:p w14:paraId="4B0B489B" w14:textId="77777777" w:rsidR="00B6720A" w:rsidRDefault="00B6720A" w:rsidP="00CD259B">
            <w:pPr>
              <w:pStyle w:val="Formatolibre"/>
              <w:widowControl w:val="0"/>
              <w:spacing w:line="276" w:lineRule="auto"/>
              <w:jc w:val="both"/>
              <w:rPr>
                <w:rFonts w:ascii="AytoRoquetas Light Condensed" w:eastAsia="Times New Roman" w:hAnsi="AytoRoquetas Light Condensed"/>
                <w:bCs/>
                <w:i/>
                <w:iCs/>
                <w:color w:val="auto"/>
                <w:sz w:val="22"/>
                <w:szCs w:val="22"/>
                <w:lang w:val="es-ES"/>
              </w:rPr>
            </w:pPr>
            <w:r>
              <w:rPr>
                <w:rFonts w:ascii="AytoRoquetas Light Condensed" w:eastAsia="Times New Roman" w:hAnsi="AytoRoquetas Light Condensed"/>
                <w:bCs/>
                <w:i/>
                <w:iCs/>
                <w:color w:val="auto"/>
                <w:sz w:val="22"/>
                <w:szCs w:val="22"/>
                <w:lang w:val="es-ES"/>
              </w:rPr>
              <w:t>686.342,77</w:t>
            </w:r>
          </w:p>
        </w:tc>
        <w:tc>
          <w:tcPr>
            <w:tcW w:w="1596" w:type="dxa"/>
            <w:tcBorders>
              <w:top w:val="single" w:sz="4" w:space="0" w:color="000000"/>
              <w:left w:val="single" w:sz="4" w:space="0" w:color="000000"/>
              <w:bottom w:val="single" w:sz="4" w:space="0" w:color="000000"/>
              <w:right w:val="single" w:sz="4" w:space="0" w:color="000000"/>
            </w:tcBorders>
          </w:tcPr>
          <w:p w14:paraId="0AED2FA4" w14:textId="77777777" w:rsidR="00B6720A" w:rsidRDefault="00B6720A" w:rsidP="00CD259B">
            <w:pPr>
              <w:pStyle w:val="Formatolibre"/>
              <w:widowControl w:val="0"/>
              <w:spacing w:line="276" w:lineRule="auto"/>
              <w:jc w:val="both"/>
              <w:rPr>
                <w:rFonts w:ascii="AytoRoquetas Light Condensed" w:eastAsia="Times New Roman" w:hAnsi="AytoRoquetas Light Condensed"/>
                <w:bCs/>
                <w:i/>
                <w:iCs/>
                <w:color w:val="auto"/>
                <w:sz w:val="22"/>
                <w:szCs w:val="22"/>
                <w:lang w:val="es-ES"/>
              </w:rPr>
            </w:pPr>
            <w:r>
              <w:rPr>
                <w:rFonts w:ascii="AytoRoquetas Light Condensed" w:eastAsia="Times New Roman" w:hAnsi="AytoRoquetas Light Condensed"/>
                <w:bCs/>
                <w:i/>
                <w:iCs/>
                <w:color w:val="auto"/>
                <w:sz w:val="22"/>
                <w:szCs w:val="22"/>
                <w:lang w:val="es-ES"/>
              </w:rPr>
              <w:t>388.270,58</w:t>
            </w:r>
          </w:p>
        </w:tc>
        <w:tc>
          <w:tcPr>
            <w:tcW w:w="1435" w:type="dxa"/>
            <w:tcBorders>
              <w:top w:val="single" w:sz="4" w:space="0" w:color="000000"/>
              <w:left w:val="single" w:sz="4" w:space="0" w:color="000000"/>
              <w:bottom w:val="single" w:sz="4" w:space="0" w:color="000000"/>
              <w:right w:val="single" w:sz="4" w:space="0" w:color="000000"/>
            </w:tcBorders>
          </w:tcPr>
          <w:p w14:paraId="48495C14" w14:textId="77777777" w:rsidR="00B6720A" w:rsidRDefault="00B6720A" w:rsidP="00CD259B">
            <w:pPr>
              <w:pStyle w:val="Formatolibre"/>
              <w:widowControl w:val="0"/>
              <w:spacing w:line="276" w:lineRule="auto"/>
              <w:jc w:val="both"/>
              <w:rPr>
                <w:rFonts w:ascii="AytoRoquetas Light Condensed" w:eastAsia="Times New Roman" w:hAnsi="AytoRoquetas Light Condensed"/>
                <w:bCs/>
                <w:i/>
                <w:iCs/>
                <w:color w:val="auto"/>
                <w:sz w:val="22"/>
                <w:szCs w:val="22"/>
                <w:lang w:val="es-ES"/>
              </w:rPr>
            </w:pPr>
            <w:r>
              <w:rPr>
                <w:rFonts w:ascii="AytoRoquetas Light Condensed" w:eastAsia="Times New Roman" w:hAnsi="AytoRoquetas Light Condensed"/>
                <w:bCs/>
                <w:i/>
                <w:iCs/>
                <w:color w:val="auto"/>
                <w:sz w:val="22"/>
                <w:szCs w:val="22"/>
                <w:lang w:val="es-ES"/>
              </w:rPr>
              <w:t>298.072,19</w:t>
            </w:r>
          </w:p>
        </w:tc>
        <w:tc>
          <w:tcPr>
            <w:tcW w:w="1534" w:type="dxa"/>
            <w:tcBorders>
              <w:top w:val="single" w:sz="4" w:space="0" w:color="000000"/>
              <w:left w:val="single" w:sz="4" w:space="0" w:color="000000"/>
              <w:bottom w:val="single" w:sz="4" w:space="0" w:color="000000"/>
              <w:right w:val="single" w:sz="8" w:space="0" w:color="000000"/>
            </w:tcBorders>
          </w:tcPr>
          <w:p w14:paraId="415E3944" w14:textId="77777777" w:rsidR="00B6720A" w:rsidRDefault="00B6720A" w:rsidP="00CD259B">
            <w:pPr>
              <w:pStyle w:val="Formatolibre"/>
              <w:widowControl w:val="0"/>
              <w:spacing w:line="276" w:lineRule="auto"/>
              <w:jc w:val="both"/>
              <w:rPr>
                <w:rFonts w:ascii="AytoRoquetas Light Condensed" w:eastAsia="Times New Roman" w:hAnsi="AytoRoquetas Light Condensed"/>
                <w:bCs/>
                <w:i/>
                <w:iCs/>
                <w:color w:val="auto"/>
                <w:sz w:val="22"/>
                <w:szCs w:val="22"/>
                <w:lang w:val="es-ES"/>
              </w:rPr>
            </w:pPr>
            <w:r>
              <w:rPr>
                <w:rFonts w:ascii="AytoRoquetas Light Condensed" w:eastAsia="Times New Roman" w:hAnsi="AytoRoquetas Light Condensed"/>
                <w:bCs/>
                <w:i/>
                <w:iCs/>
                <w:color w:val="auto"/>
                <w:sz w:val="22"/>
                <w:szCs w:val="22"/>
                <w:lang w:val="es-ES"/>
              </w:rPr>
              <w:t>281.284,72</w:t>
            </w:r>
          </w:p>
        </w:tc>
      </w:tr>
      <w:tr w:rsidR="00B6720A" w14:paraId="4918DDA9" w14:textId="77777777" w:rsidTr="00CD259B">
        <w:trPr>
          <w:trHeight w:val="313"/>
          <w:jc w:val="center"/>
        </w:trPr>
        <w:tc>
          <w:tcPr>
            <w:tcW w:w="1198" w:type="dxa"/>
            <w:tcBorders>
              <w:top w:val="single" w:sz="4" w:space="0" w:color="000000"/>
              <w:left w:val="single" w:sz="8" w:space="0" w:color="000000"/>
              <w:bottom w:val="single" w:sz="8" w:space="0" w:color="000000"/>
              <w:right w:val="single" w:sz="4" w:space="0" w:color="000000"/>
            </w:tcBorders>
          </w:tcPr>
          <w:p w14:paraId="488D6359" w14:textId="77777777" w:rsidR="00B6720A" w:rsidRDefault="00B6720A" w:rsidP="00CD259B">
            <w:pPr>
              <w:pStyle w:val="Formatolibre"/>
              <w:widowControl w:val="0"/>
              <w:spacing w:line="276" w:lineRule="auto"/>
              <w:jc w:val="both"/>
              <w:rPr>
                <w:rFonts w:ascii="AytoRoquetas Light Condensed" w:eastAsia="Times New Roman" w:hAnsi="AytoRoquetas Light Condensed"/>
                <w:bCs/>
                <w:i/>
                <w:iCs/>
                <w:color w:val="auto"/>
                <w:sz w:val="22"/>
                <w:szCs w:val="22"/>
                <w:lang w:val="es-ES"/>
              </w:rPr>
            </w:pPr>
            <w:r>
              <w:rPr>
                <w:rFonts w:ascii="AytoRoquetas Light Condensed" w:eastAsia="Times New Roman" w:hAnsi="AytoRoquetas Light Condensed"/>
                <w:bCs/>
                <w:i/>
                <w:iCs/>
                <w:color w:val="auto"/>
                <w:sz w:val="22"/>
                <w:szCs w:val="22"/>
                <w:lang w:val="es-ES"/>
              </w:rPr>
              <w:t>2023</w:t>
            </w:r>
          </w:p>
        </w:tc>
        <w:tc>
          <w:tcPr>
            <w:tcW w:w="1476" w:type="dxa"/>
            <w:tcBorders>
              <w:top w:val="single" w:sz="4" w:space="0" w:color="000000"/>
              <w:left w:val="single" w:sz="4" w:space="0" w:color="000000"/>
              <w:bottom w:val="single" w:sz="8" w:space="0" w:color="000000"/>
              <w:right w:val="single" w:sz="4" w:space="0" w:color="000000"/>
            </w:tcBorders>
          </w:tcPr>
          <w:p w14:paraId="73292D16" w14:textId="77777777" w:rsidR="00B6720A" w:rsidRDefault="00B6720A" w:rsidP="00CD259B">
            <w:pPr>
              <w:pStyle w:val="Formatolibre"/>
              <w:widowControl w:val="0"/>
              <w:spacing w:line="276" w:lineRule="auto"/>
              <w:jc w:val="both"/>
              <w:rPr>
                <w:rFonts w:ascii="AytoRoquetas Light Condensed" w:eastAsia="Times New Roman" w:hAnsi="AytoRoquetas Light Condensed"/>
                <w:bCs/>
                <w:i/>
                <w:iCs/>
                <w:color w:val="auto"/>
                <w:sz w:val="22"/>
                <w:szCs w:val="22"/>
                <w:lang w:val="es-ES"/>
              </w:rPr>
            </w:pPr>
            <w:r>
              <w:rPr>
                <w:rFonts w:ascii="AytoRoquetas Light Condensed" w:eastAsia="Times New Roman" w:hAnsi="AytoRoquetas Light Condensed"/>
                <w:bCs/>
                <w:i/>
                <w:iCs/>
                <w:color w:val="auto"/>
                <w:sz w:val="22"/>
                <w:szCs w:val="22"/>
                <w:lang w:val="es-ES"/>
              </w:rPr>
              <w:t>90.644,03</w:t>
            </w:r>
          </w:p>
        </w:tc>
        <w:tc>
          <w:tcPr>
            <w:tcW w:w="1596" w:type="dxa"/>
            <w:tcBorders>
              <w:top w:val="single" w:sz="4" w:space="0" w:color="000000"/>
              <w:left w:val="single" w:sz="4" w:space="0" w:color="000000"/>
              <w:bottom w:val="single" w:sz="8" w:space="0" w:color="000000"/>
              <w:right w:val="single" w:sz="4" w:space="0" w:color="000000"/>
            </w:tcBorders>
          </w:tcPr>
          <w:p w14:paraId="0DB3AA71" w14:textId="77777777" w:rsidR="00B6720A" w:rsidRDefault="00B6720A" w:rsidP="00CD259B">
            <w:pPr>
              <w:pStyle w:val="Formatolibre"/>
              <w:widowControl w:val="0"/>
              <w:spacing w:line="276" w:lineRule="auto"/>
              <w:jc w:val="both"/>
              <w:rPr>
                <w:rFonts w:ascii="AytoRoquetas Light Condensed" w:eastAsia="Times New Roman" w:hAnsi="AytoRoquetas Light Condensed"/>
                <w:bCs/>
                <w:i/>
                <w:iCs/>
                <w:color w:val="auto"/>
                <w:sz w:val="22"/>
                <w:szCs w:val="22"/>
                <w:lang w:val="es-ES"/>
              </w:rPr>
            </w:pPr>
            <w:r>
              <w:rPr>
                <w:rFonts w:ascii="AytoRoquetas Light Condensed" w:eastAsia="Times New Roman" w:hAnsi="AytoRoquetas Light Condensed"/>
                <w:bCs/>
                <w:i/>
                <w:iCs/>
                <w:color w:val="auto"/>
                <w:sz w:val="22"/>
                <w:szCs w:val="22"/>
                <w:lang w:val="es-ES"/>
              </w:rPr>
              <w:t>70.190,43</w:t>
            </w:r>
          </w:p>
        </w:tc>
        <w:tc>
          <w:tcPr>
            <w:tcW w:w="1435" w:type="dxa"/>
            <w:tcBorders>
              <w:top w:val="single" w:sz="4" w:space="0" w:color="000000"/>
              <w:left w:val="single" w:sz="4" w:space="0" w:color="000000"/>
              <w:bottom w:val="single" w:sz="8" w:space="0" w:color="000000"/>
              <w:right w:val="single" w:sz="4" w:space="0" w:color="000000"/>
            </w:tcBorders>
          </w:tcPr>
          <w:p w14:paraId="409E77DC" w14:textId="77777777" w:rsidR="00B6720A" w:rsidRDefault="00B6720A" w:rsidP="00CD259B">
            <w:pPr>
              <w:pStyle w:val="Formatolibre"/>
              <w:widowControl w:val="0"/>
              <w:spacing w:line="276" w:lineRule="auto"/>
              <w:jc w:val="both"/>
              <w:rPr>
                <w:rFonts w:ascii="AytoRoquetas Light Condensed" w:eastAsia="Times New Roman" w:hAnsi="AytoRoquetas Light Condensed"/>
                <w:bCs/>
                <w:i/>
                <w:iCs/>
                <w:color w:val="auto"/>
                <w:sz w:val="22"/>
                <w:szCs w:val="22"/>
                <w:lang w:val="es-ES"/>
              </w:rPr>
            </w:pPr>
            <w:r>
              <w:rPr>
                <w:rFonts w:ascii="AytoRoquetas Light Condensed" w:eastAsia="Times New Roman" w:hAnsi="AytoRoquetas Light Condensed"/>
                <w:bCs/>
                <w:i/>
                <w:iCs/>
                <w:color w:val="auto"/>
                <w:sz w:val="22"/>
                <w:szCs w:val="22"/>
                <w:lang w:val="es-ES"/>
              </w:rPr>
              <w:t>20.453,60</w:t>
            </w:r>
          </w:p>
        </w:tc>
        <w:tc>
          <w:tcPr>
            <w:tcW w:w="1534" w:type="dxa"/>
            <w:tcBorders>
              <w:top w:val="single" w:sz="4" w:space="0" w:color="000000"/>
              <w:left w:val="single" w:sz="4" w:space="0" w:color="000000"/>
              <w:bottom w:val="single" w:sz="8" w:space="0" w:color="000000"/>
              <w:right w:val="single" w:sz="8" w:space="0" w:color="000000"/>
            </w:tcBorders>
          </w:tcPr>
          <w:p w14:paraId="1A68FF5A" w14:textId="77777777" w:rsidR="00B6720A" w:rsidRDefault="00B6720A" w:rsidP="00CD259B">
            <w:pPr>
              <w:pStyle w:val="Formatolibre"/>
              <w:widowControl w:val="0"/>
              <w:spacing w:line="276" w:lineRule="auto"/>
              <w:jc w:val="both"/>
              <w:rPr>
                <w:rFonts w:ascii="AytoRoquetas Light Condensed" w:eastAsia="Times New Roman" w:hAnsi="AytoRoquetas Light Condensed"/>
                <w:bCs/>
                <w:i/>
                <w:iCs/>
                <w:color w:val="auto"/>
                <w:sz w:val="22"/>
                <w:szCs w:val="22"/>
                <w:lang w:val="es-ES"/>
              </w:rPr>
            </w:pPr>
            <w:r>
              <w:rPr>
                <w:rFonts w:ascii="AytoRoquetas Light Condensed" w:eastAsia="Times New Roman" w:hAnsi="AytoRoquetas Light Condensed"/>
                <w:bCs/>
                <w:i/>
                <w:iCs/>
                <w:color w:val="auto"/>
                <w:sz w:val="22"/>
                <w:szCs w:val="22"/>
                <w:lang w:val="es-ES"/>
              </w:rPr>
              <w:t>281.284,72</w:t>
            </w:r>
          </w:p>
        </w:tc>
      </w:tr>
      <w:tr w:rsidR="00B6720A" w14:paraId="10087D2B" w14:textId="77777777" w:rsidTr="00CD259B">
        <w:trPr>
          <w:trHeight w:val="316"/>
          <w:jc w:val="center"/>
        </w:trPr>
        <w:tc>
          <w:tcPr>
            <w:tcW w:w="1198" w:type="dxa"/>
            <w:tcBorders>
              <w:top w:val="single" w:sz="8" w:space="0" w:color="000000"/>
              <w:left w:val="single" w:sz="8" w:space="0" w:color="000000"/>
              <w:bottom w:val="single" w:sz="8" w:space="0" w:color="000000"/>
              <w:right w:val="single" w:sz="4" w:space="0" w:color="000000"/>
            </w:tcBorders>
          </w:tcPr>
          <w:p w14:paraId="59FC7E8D" w14:textId="77777777" w:rsidR="00B6720A" w:rsidRDefault="00B6720A" w:rsidP="00CD259B">
            <w:pPr>
              <w:pStyle w:val="Formatolibre"/>
              <w:widowControl w:val="0"/>
              <w:spacing w:line="276" w:lineRule="auto"/>
              <w:jc w:val="both"/>
              <w:rPr>
                <w:rFonts w:ascii="AytoRoquetas Light Condensed" w:eastAsia="Times New Roman" w:hAnsi="AytoRoquetas Light Condensed"/>
                <w:b/>
                <w:bCs/>
                <w:i/>
                <w:iCs/>
                <w:color w:val="auto"/>
                <w:sz w:val="22"/>
                <w:szCs w:val="22"/>
                <w:lang w:val="es-ES"/>
              </w:rPr>
            </w:pPr>
            <w:r>
              <w:rPr>
                <w:rFonts w:ascii="AytoRoquetas Light Condensed" w:eastAsia="Times New Roman" w:hAnsi="AytoRoquetas Light Condensed"/>
                <w:b/>
                <w:bCs/>
                <w:i/>
                <w:iCs/>
                <w:color w:val="auto"/>
                <w:sz w:val="22"/>
                <w:szCs w:val="22"/>
                <w:lang w:val="es-ES"/>
              </w:rPr>
              <w:t>TOTAL</w:t>
            </w:r>
          </w:p>
        </w:tc>
        <w:tc>
          <w:tcPr>
            <w:tcW w:w="1476" w:type="dxa"/>
            <w:tcBorders>
              <w:top w:val="single" w:sz="8" w:space="0" w:color="000000"/>
              <w:left w:val="single" w:sz="4" w:space="0" w:color="000000"/>
              <w:bottom w:val="single" w:sz="8" w:space="0" w:color="000000"/>
              <w:right w:val="single" w:sz="4" w:space="0" w:color="000000"/>
            </w:tcBorders>
          </w:tcPr>
          <w:p w14:paraId="468FBF1D" w14:textId="77777777" w:rsidR="00B6720A" w:rsidRDefault="00B6720A" w:rsidP="00CD259B">
            <w:pPr>
              <w:pStyle w:val="Formatolibre"/>
              <w:widowControl w:val="0"/>
              <w:spacing w:line="276" w:lineRule="auto"/>
              <w:jc w:val="both"/>
              <w:rPr>
                <w:rFonts w:ascii="AytoRoquetas Light Condensed" w:eastAsia="Times New Roman" w:hAnsi="AytoRoquetas Light Condensed"/>
                <w:b/>
                <w:bCs/>
                <w:i/>
                <w:iCs/>
                <w:color w:val="auto"/>
                <w:sz w:val="22"/>
                <w:szCs w:val="22"/>
                <w:lang w:val="es-ES"/>
              </w:rPr>
            </w:pPr>
            <w:r>
              <w:rPr>
                <w:rFonts w:ascii="AytoRoquetas Light Condensed" w:eastAsia="Times New Roman" w:hAnsi="AytoRoquetas Light Condensed"/>
                <w:b/>
                <w:bCs/>
                <w:i/>
                <w:iCs/>
                <w:color w:val="auto"/>
                <w:sz w:val="22"/>
                <w:szCs w:val="22"/>
                <w:lang w:val="es-ES"/>
              </w:rPr>
              <w:t>1.561.152,49</w:t>
            </w:r>
          </w:p>
        </w:tc>
        <w:tc>
          <w:tcPr>
            <w:tcW w:w="1596" w:type="dxa"/>
            <w:tcBorders>
              <w:top w:val="single" w:sz="8" w:space="0" w:color="000000"/>
              <w:left w:val="single" w:sz="4" w:space="0" w:color="000000"/>
              <w:bottom w:val="single" w:sz="8" w:space="0" w:color="000000"/>
              <w:right w:val="single" w:sz="4" w:space="0" w:color="000000"/>
            </w:tcBorders>
          </w:tcPr>
          <w:p w14:paraId="13A397DA" w14:textId="77777777" w:rsidR="00B6720A" w:rsidRDefault="00B6720A" w:rsidP="00CD259B">
            <w:pPr>
              <w:pStyle w:val="Formatolibre"/>
              <w:widowControl w:val="0"/>
              <w:spacing w:line="276" w:lineRule="auto"/>
              <w:jc w:val="both"/>
              <w:rPr>
                <w:rFonts w:ascii="AytoRoquetas Light Condensed" w:eastAsia="Times New Roman" w:hAnsi="AytoRoquetas Light Condensed"/>
                <w:b/>
                <w:bCs/>
                <w:i/>
                <w:iCs/>
                <w:color w:val="auto"/>
                <w:sz w:val="22"/>
                <w:szCs w:val="22"/>
                <w:lang w:val="es-ES"/>
              </w:rPr>
            </w:pPr>
            <w:r>
              <w:rPr>
                <w:rFonts w:ascii="AytoRoquetas Light Condensed" w:eastAsia="Times New Roman" w:hAnsi="AytoRoquetas Light Condensed"/>
                <w:b/>
                <w:bCs/>
                <w:i/>
                <w:iCs/>
                <w:color w:val="auto"/>
                <w:sz w:val="22"/>
                <w:szCs w:val="22"/>
                <w:lang w:val="es-ES"/>
              </w:rPr>
              <w:t>1.136.783,94</w:t>
            </w:r>
          </w:p>
        </w:tc>
        <w:tc>
          <w:tcPr>
            <w:tcW w:w="1435" w:type="dxa"/>
            <w:tcBorders>
              <w:top w:val="single" w:sz="8" w:space="0" w:color="000000"/>
              <w:left w:val="single" w:sz="4" w:space="0" w:color="000000"/>
              <w:bottom w:val="single" w:sz="8" w:space="0" w:color="000000"/>
              <w:right w:val="single" w:sz="4" w:space="0" w:color="000000"/>
            </w:tcBorders>
          </w:tcPr>
          <w:p w14:paraId="06053148" w14:textId="77777777" w:rsidR="00B6720A" w:rsidRDefault="00B6720A" w:rsidP="00CD259B">
            <w:pPr>
              <w:pStyle w:val="Formatolibre"/>
              <w:widowControl w:val="0"/>
              <w:spacing w:line="276" w:lineRule="auto"/>
              <w:jc w:val="both"/>
              <w:rPr>
                <w:rFonts w:ascii="AytoRoquetas Light Condensed" w:eastAsia="Times New Roman" w:hAnsi="AytoRoquetas Light Condensed"/>
                <w:b/>
                <w:bCs/>
                <w:i/>
                <w:iCs/>
                <w:color w:val="auto"/>
                <w:sz w:val="22"/>
                <w:szCs w:val="22"/>
                <w:lang w:val="es-ES"/>
              </w:rPr>
            </w:pPr>
            <w:r>
              <w:rPr>
                <w:rFonts w:ascii="AytoRoquetas Light Condensed" w:eastAsia="Times New Roman" w:hAnsi="AytoRoquetas Light Condensed"/>
                <w:b/>
                <w:bCs/>
                <w:i/>
                <w:iCs/>
                <w:color w:val="auto"/>
                <w:sz w:val="22"/>
                <w:szCs w:val="22"/>
                <w:lang w:val="es-ES"/>
              </w:rPr>
              <w:t>424.368,55</w:t>
            </w:r>
          </w:p>
        </w:tc>
        <w:tc>
          <w:tcPr>
            <w:tcW w:w="1534" w:type="dxa"/>
            <w:tcBorders>
              <w:top w:val="single" w:sz="8" w:space="0" w:color="000000"/>
              <w:left w:val="single" w:sz="4" w:space="0" w:color="000000"/>
              <w:bottom w:val="single" w:sz="8" w:space="0" w:color="000000"/>
              <w:right w:val="single" w:sz="8" w:space="0" w:color="000000"/>
            </w:tcBorders>
          </w:tcPr>
          <w:p w14:paraId="10405BA5" w14:textId="77777777" w:rsidR="00B6720A" w:rsidRDefault="00B6720A" w:rsidP="00CD259B">
            <w:pPr>
              <w:pStyle w:val="Formatolibre"/>
              <w:widowControl w:val="0"/>
              <w:spacing w:line="276" w:lineRule="auto"/>
              <w:jc w:val="both"/>
              <w:rPr>
                <w:rFonts w:ascii="AytoRoquetas Light Condensed" w:eastAsia="Times New Roman" w:hAnsi="AytoRoquetas Light Condensed"/>
                <w:b/>
                <w:bCs/>
                <w:i/>
                <w:iCs/>
                <w:color w:val="auto"/>
                <w:sz w:val="22"/>
                <w:szCs w:val="22"/>
                <w:lang w:val="es-ES"/>
              </w:rPr>
            </w:pPr>
            <w:r>
              <w:rPr>
                <w:rFonts w:ascii="AytoRoquetas Light Condensed" w:eastAsia="Times New Roman" w:hAnsi="AytoRoquetas Light Condensed"/>
                <w:b/>
                <w:bCs/>
                <w:i/>
                <w:iCs/>
                <w:color w:val="auto"/>
                <w:sz w:val="22"/>
                <w:szCs w:val="22"/>
                <w:lang w:val="es-ES"/>
              </w:rPr>
              <w:t>1.125.138,88</w:t>
            </w:r>
          </w:p>
        </w:tc>
      </w:tr>
    </w:tbl>
    <w:p w14:paraId="30B6A540" w14:textId="77777777" w:rsidR="00B6720A" w:rsidRDefault="00B6720A" w:rsidP="00B6720A">
      <w:pPr>
        <w:pStyle w:val="Formatolibre"/>
        <w:spacing w:line="276" w:lineRule="auto"/>
        <w:jc w:val="both"/>
        <w:rPr>
          <w:rFonts w:ascii="AytoRoquetas Light Condensed" w:eastAsia="Times New Roman" w:hAnsi="AytoRoquetas Light Condensed"/>
          <w:bCs/>
          <w:i/>
          <w:iCs/>
          <w:color w:val="auto"/>
          <w:sz w:val="22"/>
          <w:szCs w:val="22"/>
        </w:rPr>
      </w:pPr>
    </w:p>
    <w:p w14:paraId="69EE5ECA" w14:textId="77777777" w:rsidR="00B6720A" w:rsidRDefault="00B6720A" w:rsidP="00B6720A">
      <w:pPr>
        <w:pStyle w:val="Formatolibre"/>
        <w:spacing w:line="276" w:lineRule="auto"/>
        <w:jc w:val="both"/>
        <w:rPr>
          <w:rFonts w:ascii="AytoRoquetas Light Condensed" w:eastAsia="Times New Roman" w:hAnsi="AytoRoquetas Light Condensed"/>
          <w:bCs/>
          <w:i/>
          <w:iCs/>
          <w:color w:val="auto"/>
          <w:sz w:val="22"/>
          <w:szCs w:val="22"/>
        </w:rPr>
      </w:pPr>
    </w:p>
    <w:p w14:paraId="78B763B7" w14:textId="77777777" w:rsidR="00B6720A" w:rsidRDefault="00B6720A" w:rsidP="00B6720A">
      <w:pPr>
        <w:pStyle w:val="Formatolibre"/>
        <w:spacing w:line="276" w:lineRule="auto"/>
        <w:ind w:firstLine="708"/>
        <w:jc w:val="both"/>
        <w:rPr>
          <w:rFonts w:ascii="AytoRoquetas Light Condensed" w:eastAsia="Times New Roman" w:hAnsi="AytoRoquetas Light Condensed"/>
          <w:bCs/>
          <w:i/>
          <w:iCs/>
          <w:color w:val="auto"/>
          <w:sz w:val="22"/>
          <w:szCs w:val="22"/>
        </w:rPr>
      </w:pPr>
      <w:r>
        <w:rPr>
          <w:rFonts w:ascii="AytoRoquetas Light Condensed" w:eastAsia="Times New Roman" w:hAnsi="AytoRoquetas Light Condensed"/>
          <w:bCs/>
          <w:i/>
          <w:iCs/>
          <w:color w:val="auto"/>
          <w:sz w:val="22"/>
          <w:szCs w:val="22"/>
        </w:rPr>
        <w:t>Como se puede observar, en el total hay un déficit de 436.013,61 € entre el importe de inversiones aprobado para ejecutar y el importe recaudado a finales del año 2023 durante este ciclo (años 2020 a 2023).</w:t>
      </w:r>
    </w:p>
    <w:p w14:paraId="2E7958BF" w14:textId="77777777" w:rsidR="00B6720A" w:rsidRDefault="00B6720A" w:rsidP="00B6720A">
      <w:pPr>
        <w:pStyle w:val="Formatolibre"/>
        <w:spacing w:line="276" w:lineRule="auto"/>
        <w:jc w:val="both"/>
        <w:rPr>
          <w:rFonts w:ascii="AytoRoquetas Light Condensed" w:eastAsia="Times New Roman" w:hAnsi="AytoRoquetas Light Condensed"/>
          <w:bCs/>
          <w:i/>
          <w:iCs/>
          <w:color w:val="auto"/>
          <w:sz w:val="22"/>
          <w:szCs w:val="22"/>
        </w:rPr>
      </w:pPr>
    </w:p>
    <w:p w14:paraId="004E5535" w14:textId="77777777" w:rsidR="00B6720A" w:rsidRDefault="00B6720A" w:rsidP="00B6720A">
      <w:pPr>
        <w:pStyle w:val="Formatolibre"/>
        <w:spacing w:line="276" w:lineRule="auto"/>
        <w:ind w:firstLine="708"/>
        <w:jc w:val="both"/>
        <w:rPr>
          <w:rFonts w:ascii="AytoRoquetas Light Condensed" w:eastAsia="Times New Roman" w:hAnsi="AytoRoquetas Light Condensed"/>
          <w:bCs/>
          <w:i/>
          <w:iCs/>
          <w:color w:val="auto"/>
          <w:sz w:val="22"/>
          <w:szCs w:val="22"/>
        </w:rPr>
      </w:pPr>
      <w:r>
        <w:rPr>
          <w:rFonts w:ascii="AytoRoquetas Light Condensed" w:eastAsia="Times New Roman" w:hAnsi="AytoRoquetas Light Condensed"/>
          <w:bCs/>
          <w:i/>
          <w:iCs/>
          <w:color w:val="auto"/>
          <w:sz w:val="22"/>
          <w:szCs w:val="22"/>
        </w:rPr>
        <w:t>Para llegar a una regularización de esta situación, Depuración Poniente Almeriense</w:t>
      </w:r>
    </w:p>
    <w:p w14:paraId="5827801C" w14:textId="77777777" w:rsidR="00B6720A" w:rsidRDefault="00B6720A" w:rsidP="00B6720A">
      <w:pPr>
        <w:pStyle w:val="Formatolibre"/>
        <w:spacing w:line="276" w:lineRule="auto"/>
        <w:jc w:val="both"/>
        <w:rPr>
          <w:rFonts w:ascii="AytoRoquetas Light Condensed" w:eastAsia="Times New Roman" w:hAnsi="AytoRoquetas Light Condensed"/>
          <w:bCs/>
          <w:i/>
          <w:iCs/>
          <w:color w:val="auto"/>
          <w:sz w:val="22"/>
          <w:szCs w:val="22"/>
        </w:rPr>
      </w:pPr>
      <w:r>
        <w:rPr>
          <w:rFonts w:ascii="AytoRoquetas Light Condensed" w:eastAsia="Times New Roman" w:hAnsi="AytoRoquetas Light Condensed"/>
          <w:bCs/>
          <w:i/>
          <w:iCs/>
          <w:color w:val="auto"/>
          <w:sz w:val="22"/>
          <w:szCs w:val="22"/>
        </w:rPr>
        <w:t>U.T.E. propone las siguientes modificaciones de los cuadros de inversiones ya aprobados:</w:t>
      </w:r>
    </w:p>
    <w:p w14:paraId="7E6A924E" w14:textId="77777777" w:rsidR="00B6720A" w:rsidRDefault="00B6720A" w:rsidP="00B6720A">
      <w:pPr>
        <w:pStyle w:val="Formatolibre"/>
        <w:spacing w:line="276" w:lineRule="auto"/>
        <w:jc w:val="both"/>
        <w:rPr>
          <w:rFonts w:ascii="AytoRoquetas Light Condensed" w:eastAsia="Times New Roman" w:hAnsi="AytoRoquetas Light Condensed"/>
          <w:bCs/>
          <w:i/>
          <w:iCs/>
          <w:color w:val="auto"/>
          <w:sz w:val="22"/>
          <w:szCs w:val="22"/>
        </w:rPr>
      </w:pPr>
    </w:p>
    <w:p w14:paraId="597BA449" w14:textId="77777777" w:rsidR="00B6720A" w:rsidRDefault="00B6720A" w:rsidP="00B6720A">
      <w:pPr>
        <w:pStyle w:val="Formatolibre"/>
        <w:spacing w:line="276" w:lineRule="auto"/>
        <w:jc w:val="both"/>
        <w:rPr>
          <w:rFonts w:ascii="AytoRoquetas Light Condensed" w:eastAsia="Times New Roman" w:hAnsi="AytoRoquetas Light Condensed"/>
          <w:bCs/>
          <w:i/>
          <w:iCs/>
          <w:color w:val="auto"/>
          <w:sz w:val="22"/>
          <w:szCs w:val="22"/>
        </w:rPr>
      </w:pPr>
    </w:p>
    <w:p w14:paraId="6AC0FE41" w14:textId="77777777" w:rsidR="00B6720A" w:rsidRDefault="00B6720A" w:rsidP="00B6720A">
      <w:pPr>
        <w:pStyle w:val="Formatolibre"/>
        <w:spacing w:line="276" w:lineRule="auto"/>
        <w:jc w:val="both"/>
        <w:rPr>
          <w:rFonts w:ascii="AytoRoquetas Light Condensed" w:eastAsia="Times New Roman" w:hAnsi="AytoRoquetas Light Condensed"/>
          <w:bCs/>
          <w:i/>
          <w:iCs/>
          <w:color w:val="auto"/>
          <w:sz w:val="22"/>
          <w:szCs w:val="22"/>
        </w:rPr>
      </w:pPr>
    </w:p>
    <w:p w14:paraId="215C3CAB" w14:textId="77777777" w:rsidR="00B6720A" w:rsidRDefault="00B6720A" w:rsidP="00B6720A">
      <w:pPr>
        <w:pStyle w:val="Formatolibre"/>
        <w:spacing w:line="276" w:lineRule="auto"/>
        <w:jc w:val="both"/>
        <w:rPr>
          <w:rFonts w:ascii="AytoRoquetas Light Condensed" w:eastAsia="Times New Roman" w:hAnsi="AytoRoquetas Light Condensed"/>
          <w:bCs/>
          <w:i/>
          <w:iCs/>
          <w:color w:val="auto"/>
          <w:sz w:val="22"/>
          <w:szCs w:val="22"/>
        </w:rPr>
      </w:pPr>
    </w:p>
    <w:p w14:paraId="3A299370" w14:textId="77777777" w:rsidR="00B6720A" w:rsidRDefault="00B6720A" w:rsidP="00B6720A">
      <w:pPr>
        <w:pStyle w:val="Formatolibre"/>
        <w:spacing w:line="276" w:lineRule="auto"/>
        <w:jc w:val="both"/>
        <w:rPr>
          <w:rFonts w:ascii="AytoRoquetas Light Condensed" w:eastAsia="Times New Roman" w:hAnsi="AytoRoquetas Light Condensed"/>
          <w:bCs/>
          <w:i/>
          <w:iCs/>
          <w:color w:val="auto"/>
          <w:sz w:val="22"/>
          <w:szCs w:val="22"/>
        </w:rPr>
      </w:pPr>
    </w:p>
    <w:p w14:paraId="775A585C" w14:textId="77777777" w:rsidR="00B6720A" w:rsidRDefault="00B6720A" w:rsidP="00B6720A">
      <w:pPr>
        <w:pStyle w:val="Formatolibre"/>
        <w:spacing w:line="276" w:lineRule="auto"/>
        <w:jc w:val="both"/>
        <w:rPr>
          <w:rFonts w:ascii="AytoRoquetas Light Condensed" w:eastAsia="Times New Roman" w:hAnsi="AytoRoquetas Light Condensed"/>
          <w:b/>
          <w:i/>
          <w:iCs/>
          <w:color w:val="auto"/>
          <w:sz w:val="22"/>
          <w:szCs w:val="22"/>
        </w:rPr>
      </w:pPr>
      <w:r>
        <w:rPr>
          <w:rFonts w:ascii="AytoRoquetas Light Condensed" w:eastAsia="Times New Roman" w:hAnsi="AytoRoquetas Light Condensed"/>
          <w:b/>
          <w:i/>
          <w:iCs/>
          <w:color w:val="auto"/>
          <w:sz w:val="22"/>
          <w:szCs w:val="22"/>
        </w:rPr>
        <w:t>AÑO 2021:</w:t>
      </w:r>
    </w:p>
    <w:p w14:paraId="43829B60" w14:textId="77777777" w:rsidR="00B6720A" w:rsidRDefault="00B6720A" w:rsidP="00B6720A">
      <w:pPr>
        <w:pStyle w:val="Formatolibre"/>
        <w:spacing w:line="276" w:lineRule="auto"/>
        <w:jc w:val="both"/>
        <w:rPr>
          <w:rFonts w:ascii="AytoRoquetas Light Condensed" w:eastAsia="Times New Roman" w:hAnsi="AytoRoquetas Light Condensed"/>
          <w:bCs/>
          <w:i/>
          <w:iCs/>
          <w:color w:val="auto"/>
          <w:sz w:val="22"/>
          <w:szCs w:val="22"/>
        </w:rPr>
      </w:pPr>
    </w:p>
    <w:p w14:paraId="20043933" w14:textId="3516B74B" w:rsidR="00B6720A" w:rsidRDefault="00B6720A" w:rsidP="00B6720A">
      <w:pPr>
        <w:pStyle w:val="Formatolibre"/>
        <w:spacing w:line="276" w:lineRule="auto"/>
        <w:jc w:val="both"/>
        <w:rPr>
          <w:rFonts w:ascii="AytoRoquetas Light Condensed" w:eastAsia="Times New Roman" w:hAnsi="AytoRoquetas Light Condensed"/>
          <w:bCs/>
          <w:i/>
          <w:iCs/>
          <w:color w:val="auto"/>
          <w:sz w:val="22"/>
          <w:szCs w:val="22"/>
        </w:rPr>
      </w:pPr>
      <w:r>
        <w:rPr>
          <w:rFonts w:ascii="AytoRoquetas Light Condensed" w:eastAsia="Times New Roman" w:hAnsi="AytoRoquetas Light Condensed"/>
          <w:bCs/>
          <w:i/>
          <w:iCs/>
          <w:color w:val="auto"/>
          <w:sz w:val="22"/>
          <w:szCs w:val="22"/>
        </w:rPr>
        <w:t>Eliminar inversiones no realizadas dependientes de la puesta en marcha del digestor anaerobio de la EDAR El Ejido, toda vez que está pendiente de dictaminar qué realizar respecto a dicha actuación, de gran envergadura, además de estar todavía pendiente la aprobación del anteproyecto correspondiente. Se refiere a las siguientes:</w:t>
      </w:r>
    </w:p>
    <w:p w14:paraId="5D132355" w14:textId="77777777" w:rsidR="00B6720A" w:rsidRDefault="00B6720A" w:rsidP="00B6720A">
      <w:pPr>
        <w:pStyle w:val="Formatolibre"/>
        <w:spacing w:line="276" w:lineRule="auto"/>
        <w:jc w:val="both"/>
        <w:rPr>
          <w:rFonts w:ascii="AytoRoquetas Light Condensed" w:eastAsia="Times New Roman" w:hAnsi="AytoRoquetas Light Condensed"/>
          <w:bCs/>
          <w:i/>
          <w:iCs/>
          <w:color w:val="auto"/>
          <w:sz w:val="22"/>
          <w:szCs w:val="22"/>
        </w:rPr>
      </w:pPr>
      <w:r>
        <w:rPr>
          <w:rFonts w:ascii="AytoRoquetas Light Condensed" w:eastAsia="Times New Roman" w:hAnsi="AytoRoquetas Light Condensed"/>
          <w:bCs/>
          <w:i/>
          <w:iCs/>
          <w:color w:val="auto"/>
          <w:sz w:val="22"/>
          <w:szCs w:val="22"/>
        </w:rPr>
        <w:t>o</w:t>
      </w:r>
      <w:r>
        <w:rPr>
          <w:rFonts w:ascii="AytoRoquetas Light Condensed" w:eastAsia="Times New Roman" w:hAnsi="AytoRoquetas Light Condensed"/>
          <w:bCs/>
          <w:i/>
          <w:iCs/>
          <w:color w:val="auto"/>
          <w:sz w:val="22"/>
          <w:szCs w:val="22"/>
        </w:rPr>
        <w:tab/>
        <w:t>Revisión de línea de gas existente y reparación de fugas: 29.750,00 €.</w:t>
      </w:r>
    </w:p>
    <w:p w14:paraId="423F4A7F" w14:textId="77777777" w:rsidR="00B6720A" w:rsidRDefault="00B6720A" w:rsidP="00B6720A">
      <w:pPr>
        <w:pStyle w:val="Formatolibre"/>
        <w:spacing w:line="276" w:lineRule="auto"/>
        <w:jc w:val="both"/>
        <w:rPr>
          <w:rFonts w:ascii="AytoRoquetas Light Condensed" w:eastAsia="Times New Roman" w:hAnsi="AytoRoquetas Light Condensed"/>
          <w:bCs/>
          <w:i/>
          <w:iCs/>
          <w:color w:val="auto"/>
          <w:sz w:val="22"/>
          <w:szCs w:val="22"/>
        </w:rPr>
      </w:pPr>
      <w:r>
        <w:rPr>
          <w:rFonts w:ascii="AytoRoquetas Light Condensed" w:eastAsia="Times New Roman" w:hAnsi="AytoRoquetas Light Condensed"/>
          <w:bCs/>
          <w:i/>
          <w:iCs/>
          <w:color w:val="auto"/>
          <w:sz w:val="22"/>
          <w:szCs w:val="22"/>
        </w:rPr>
        <w:t>o</w:t>
      </w:r>
      <w:r>
        <w:rPr>
          <w:rFonts w:ascii="AytoRoquetas Light Condensed" w:eastAsia="Times New Roman" w:hAnsi="AytoRoquetas Light Condensed"/>
          <w:bCs/>
          <w:i/>
          <w:iCs/>
          <w:color w:val="auto"/>
          <w:sz w:val="22"/>
          <w:szCs w:val="22"/>
        </w:rPr>
        <w:tab/>
        <w:t>Adecuación en precario de circuito de agua caliente, gasómetro y calderas y calderería auxiliar: 38.976,75 €.</w:t>
      </w:r>
    </w:p>
    <w:p w14:paraId="1119C314" w14:textId="77777777" w:rsidR="00B6720A" w:rsidRDefault="00B6720A" w:rsidP="00B6720A">
      <w:pPr>
        <w:pStyle w:val="Textoindependiente"/>
        <w:spacing w:before="58" w:line="276" w:lineRule="auto"/>
        <w:rPr>
          <w:rFonts w:ascii="AytoRoquetas Light Condensed" w:hAnsi="AytoRoquetas Light Condensed"/>
          <w:b w:val="0"/>
          <w:bCs/>
          <w:i/>
          <w:iCs/>
          <w:sz w:val="22"/>
          <w:szCs w:val="22"/>
        </w:rPr>
      </w:pPr>
    </w:p>
    <w:p w14:paraId="245DA10C" w14:textId="77777777" w:rsidR="00B6720A" w:rsidRDefault="00B6720A" w:rsidP="00B6720A">
      <w:pPr>
        <w:pStyle w:val="Formatolibre"/>
        <w:spacing w:line="276" w:lineRule="auto"/>
        <w:jc w:val="both"/>
        <w:rPr>
          <w:rFonts w:ascii="AytoRoquetas Light Condensed" w:eastAsia="Times New Roman" w:hAnsi="AytoRoquetas Light Condensed"/>
          <w:bCs/>
          <w:i/>
          <w:iCs/>
          <w:color w:val="auto"/>
          <w:sz w:val="22"/>
          <w:szCs w:val="22"/>
        </w:rPr>
      </w:pPr>
      <w:r>
        <w:rPr>
          <w:rFonts w:ascii="AytoRoquetas Light Condensed" w:eastAsia="Times New Roman" w:hAnsi="AytoRoquetas Light Condensed"/>
          <w:bCs/>
          <w:i/>
          <w:iCs/>
          <w:color w:val="auto"/>
          <w:sz w:val="22"/>
          <w:szCs w:val="22"/>
        </w:rPr>
        <w:t>Sistema de reducción de producción de gas sulfhídrico en digestión: 4.716,90 €.</w:t>
      </w:r>
    </w:p>
    <w:p w14:paraId="36F8077A" w14:textId="77777777" w:rsidR="00B6720A" w:rsidRDefault="00B6720A" w:rsidP="00B6720A">
      <w:pPr>
        <w:pStyle w:val="Formatolibre"/>
        <w:spacing w:line="276" w:lineRule="auto"/>
        <w:jc w:val="both"/>
        <w:rPr>
          <w:rFonts w:ascii="AytoRoquetas Light Condensed" w:eastAsia="Times New Roman" w:hAnsi="AytoRoquetas Light Condensed"/>
          <w:bCs/>
          <w:i/>
          <w:iCs/>
          <w:color w:val="auto"/>
          <w:sz w:val="22"/>
          <w:szCs w:val="22"/>
        </w:rPr>
      </w:pPr>
      <w:r>
        <w:rPr>
          <w:rFonts w:ascii="AytoRoquetas Light Condensed" w:eastAsia="Times New Roman" w:hAnsi="AytoRoquetas Light Condensed"/>
          <w:bCs/>
          <w:i/>
          <w:iCs/>
          <w:color w:val="auto"/>
          <w:sz w:val="22"/>
          <w:szCs w:val="22"/>
        </w:rPr>
        <w:t xml:space="preserve"> </w:t>
      </w:r>
    </w:p>
    <w:p w14:paraId="64439D0C" w14:textId="77777777" w:rsidR="00B6720A" w:rsidRDefault="00B6720A" w:rsidP="00B6720A">
      <w:pPr>
        <w:pStyle w:val="Formatolibre"/>
        <w:spacing w:line="276" w:lineRule="auto"/>
        <w:jc w:val="both"/>
        <w:rPr>
          <w:rFonts w:ascii="AytoRoquetas Light Condensed" w:eastAsia="Times New Roman" w:hAnsi="AytoRoquetas Light Condensed"/>
          <w:bCs/>
          <w:i/>
          <w:iCs/>
          <w:color w:val="auto"/>
          <w:sz w:val="22"/>
          <w:szCs w:val="22"/>
        </w:rPr>
      </w:pPr>
      <w:r>
        <w:rPr>
          <w:rFonts w:ascii="AytoRoquetas Light Condensed" w:eastAsia="Times New Roman" w:hAnsi="AytoRoquetas Light Condensed"/>
          <w:bCs/>
          <w:i/>
          <w:iCs/>
          <w:color w:val="auto"/>
          <w:sz w:val="22"/>
          <w:szCs w:val="22"/>
        </w:rPr>
        <w:t>-</w:t>
      </w:r>
      <w:r>
        <w:rPr>
          <w:rFonts w:ascii="AytoRoquetas Light Condensed" w:eastAsia="Times New Roman" w:hAnsi="AytoRoquetas Light Condensed"/>
          <w:bCs/>
          <w:i/>
          <w:iCs/>
          <w:color w:val="auto"/>
          <w:sz w:val="22"/>
          <w:szCs w:val="22"/>
        </w:rPr>
        <w:tab/>
        <w:t>Modificación de la inversión “Redacción proyectos y evaluación de las posibilidades de recuperación de equipos de la instalación del digestor” por “Redacción anteproyecto y evaluación de las posibilidades de recuperación de equipos de la instalación del digestor”, con el mismo importe.</w:t>
      </w:r>
    </w:p>
    <w:p w14:paraId="10ECCB60" w14:textId="77777777" w:rsidR="00B6720A" w:rsidRDefault="00B6720A" w:rsidP="00B6720A">
      <w:pPr>
        <w:pStyle w:val="Formatolibre"/>
        <w:spacing w:line="276" w:lineRule="auto"/>
        <w:jc w:val="both"/>
        <w:rPr>
          <w:rFonts w:ascii="AytoRoquetas Light Condensed" w:eastAsia="Times New Roman" w:hAnsi="AytoRoquetas Light Condensed"/>
          <w:bCs/>
          <w:i/>
          <w:iCs/>
          <w:color w:val="auto"/>
          <w:sz w:val="22"/>
          <w:szCs w:val="22"/>
        </w:rPr>
      </w:pPr>
    </w:p>
    <w:p w14:paraId="6742D892" w14:textId="77777777" w:rsidR="00B6720A" w:rsidRDefault="00B6720A" w:rsidP="00B6720A">
      <w:pPr>
        <w:pStyle w:val="Formatolibre"/>
        <w:spacing w:line="276" w:lineRule="auto"/>
        <w:jc w:val="both"/>
        <w:rPr>
          <w:rFonts w:ascii="AytoRoquetas Light Condensed" w:eastAsia="Times New Roman" w:hAnsi="AytoRoquetas Light Condensed"/>
          <w:b/>
          <w:i/>
          <w:iCs/>
          <w:color w:val="auto"/>
          <w:sz w:val="22"/>
          <w:szCs w:val="22"/>
        </w:rPr>
      </w:pPr>
      <w:r>
        <w:rPr>
          <w:rFonts w:ascii="AytoRoquetas Light Condensed" w:eastAsia="Times New Roman" w:hAnsi="AytoRoquetas Light Condensed"/>
          <w:b/>
          <w:i/>
          <w:iCs/>
          <w:color w:val="auto"/>
          <w:sz w:val="22"/>
          <w:szCs w:val="22"/>
        </w:rPr>
        <w:t>AÑO 2022:</w:t>
      </w:r>
    </w:p>
    <w:p w14:paraId="0A7B49CF" w14:textId="77777777" w:rsidR="00B6720A" w:rsidRDefault="00B6720A" w:rsidP="00B6720A">
      <w:pPr>
        <w:pStyle w:val="Formatolibre"/>
        <w:spacing w:line="276" w:lineRule="auto"/>
        <w:jc w:val="both"/>
        <w:rPr>
          <w:rFonts w:ascii="AytoRoquetas Light Condensed" w:eastAsia="Times New Roman" w:hAnsi="AytoRoquetas Light Condensed"/>
          <w:bCs/>
          <w:i/>
          <w:iCs/>
          <w:color w:val="auto"/>
          <w:sz w:val="22"/>
          <w:szCs w:val="22"/>
        </w:rPr>
      </w:pPr>
    </w:p>
    <w:p w14:paraId="36CB4BD6" w14:textId="77777777" w:rsidR="00B6720A" w:rsidRDefault="00B6720A" w:rsidP="00B6720A">
      <w:pPr>
        <w:pStyle w:val="Formatolibre"/>
        <w:spacing w:line="276" w:lineRule="auto"/>
        <w:jc w:val="both"/>
        <w:rPr>
          <w:rFonts w:ascii="AytoRoquetas Light Condensed" w:eastAsia="Times New Roman" w:hAnsi="AytoRoquetas Light Condensed"/>
          <w:bCs/>
          <w:i/>
          <w:iCs/>
          <w:color w:val="auto"/>
          <w:sz w:val="22"/>
          <w:szCs w:val="22"/>
        </w:rPr>
      </w:pPr>
      <w:r>
        <w:rPr>
          <w:rFonts w:ascii="AytoRoquetas Light Condensed" w:eastAsia="Times New Roman" w:hAnsi="AytoRoquetas Light Condensed"/>
          <w:bCs/>
          <w:i/>
          <w:iCs/>
          <w:color w:val="auto"/>
          <w:sz w:val="22"/>
          <w:szCs w:val="22"/>
        </w:rPr>
        <w:t>-</w:t>
      </w:r>
      <w:r>
        <w:rPr>
          <w:rFonts w:ascii="AytoRoquetas Light Condensed" w:eastAsia="Times New Roman" w:hAnsi="AytoRoquetas Light Condensed"/>
          <w:bCs/>
          <w:i/>
          <w:iCs/>
          <w:color w:val="auto"/>
          <w:sz w:val="22"/>
          <w:szCs w:val="22"/>
        </w:rPr>
        <w:tab/>
        <w:t>Eliminar actuaciones pendientes de realizar, toda vez que están desfasadas y pueden proponerse para años posteriores:</w:t>
      </w:r>
    </w:p>
    <w:p w14:paraId="30292F14" w14:textId="77777777" w:rsidR="00B6720A" w:rsidRDefault="00B6720A" w:rsidP="00B6720A">
      <w:pPr>
        <w:pStyle w:val="Formatolibre"/>
        <w:spacing w:line="276" w:lineRule="auto"/>
        <w:jc w:val="both"/>
        <w:rPr>
          <w:rFonts w:ascii="AytoRoquetas Light Condensed" w:eastAsia="Times New Roman" w:hAnsi="AytoRoquetas Light Condensed"/>
          <w:bCs/>
          <w:i/>
          <w:iCs/>
          <w:color w:val="auto"/>
          <w:sz w:val="22"/>
          <w:szCs w:val="22"/>
        </w:rPr>
      </w:pPr>
      <w:r>
        <w:rPr>
          <w:rFonts w:ascii="AytoRoquetas Light Condensed" w:eastAsia="Times New Roman" w:hAnsi="AytoRoquetas Light Condensed"/>
          <w:bCs/>
          <w:i/>
          <w:iCs/>
          <w:color w:val="auto"/>
          <w:sz w:val="22"/>
          <w:szCs w:val="22"/>
        </w:rPr>
        <w:t>o</w:t>
      </w:r>
      <w:r>
        <w:rPr>
          <w:rFonts w:ascii="AytoRoquetas Light Condensed" w:eastAsia="Times New Roman" w:hAnsi="AytoRoquetas Light Condensed"/>
          <w:bCs/>
          <w:i/>
          <w:iCs/>
          <w:color w:val="auto"/>
          <w:sz w:val="22"/>
          <w:szCs w:val="22"/>
        </w:rPr>
        <w:tab/>
        <w:t>EDAR Adra - Sustitución de membranas en reactor biológico B: 38.892,58 €.</w:t>
      </w:r>
    </w:p>
    <w:p w14:paraId="36FFE00B" w14:textId="77777777" w:rsidR="00B6720A" w:rsidRDefault="00B6720A" w:rsidP="00B6720A">
      <w:pPr>
        <w:pStyle w:val="Formatolibre"/>
        <w:spacing w:line="276" w:lineRule="auto"/>
        <w:jc w:val="both"/>
        <w:rPr>
          <w:rFonts w:ascii="AytoRoquetas Light Condensed" w:eastAsia="Times New Roman" w:hAnsi="AytoRoquetas Light Condensed"/>
          <w:bCs/>
          <w:i/>
          <w:iCs/>
          <w:color w:val="auto"/>
          <w:sz w:val="22"/>
          <w:szCs w:val="22"/>
        </w:rPr>
      </w:pPr>
      <w:r>
        <w:rPr>
          <w:rFonts w:ascii="AytoRoquetas Light Condensed" w:eastAsia="Times New Roman" w:hAnsi="AytoRoquetas Light Condensed"/>
          <w:bCs/>
          <w:i/>
          <w:iCs/>
          <w:color w:val="auto"/>
          <w:sz w:val="22"/>
          <w:szCs w:val="22"/>
        </w:rPr>
        <w:t>o</w:t>
      </w:r>
      <w:r>
        <w:rPr>
          <w:rFonts w:ascii="AytoRoquetas Light Condensed" w:eastAsia="Times New Roman" w:hAnsi="AytoRoquetas Light Condensed"/>
          <w:bCs/>
          <w:i/>
          <w:iCs/>
          <w:color w:val="auto"/>
          <w:sz w:val="22"/>
          <w:szCs w:val="22"/>
        </w:rPr>
        <w:tab/>
        <w:t>EDAR El Ejido - Mejora en el sistema de extracción de arenas de desarenador A: 30.901,30 €.</w:t>
      </w:r>
    </w:p>
    <w:p w14:paraId="1142CE4E" w14:textId="77777777" w:rsidR="00B6720A" w:rsidRDefault="00B6720A" w:rsidP="00B6720A">
      <w:pPr>
        <w:pStyle w:val="Formatolibre"/>
        <w:spacing w:line="276" w:lineRule="auto"/>
        <w:jc w:val="both"/>
        <w:rPr>
          <w:rFonts w:ascii="AytoRoquetas Light Condensed" w:eastAsia="Times New Roman" w:hAnsi="AytoRoquetas Light Condensed"/>
          <w:bCs/>
          <w:i/>
          <w:iCs/>
          <w:color w:val="auto"/>
          <w:sz w:val="22"/>
          <w:szCs w:val="22"/>
        </w:rPr>
      </w:pPr>
      <w:r>
        <w:rPr>
          <w:rFonts w:ascii="AytoRoquetas Light Condensed" w:eastAsia="Times New Roman" w:hAnsi="AytoRoquetas Light Condensed"/>
          <w:bCs/>
          <w:i/>
          <w:iCs/>
          <w:color w:val="auto"/>
          <w:sz w:val="22"/>
          <w:szCs w:val="22"/>
        </w:rPr>
        <w:t>o</w:t>
      </w:r>
      <w:r>
        <w:rPr>
          <w:rFonts w:ascii="AytoRoquetas Light Condensed" w:eastAsia="Times New Roman" w:hAnsi="AytoRoquetas Light Condensed"/>
          <w:bCs/>
          <w:i/>
          <w:iCs/>
          <w:color w:val="auto"/>
          <w:sz w:val="22"/>
          <w:szCs w:val="22"/>
        </w:rPr>
        <w:tab/>
        <w:t>EDAR El Ejido - Obra de adecuación e instalación bombeo alimentación de espesador mecánico: 38.732,31 €.</w:t>
      </w:r>
    </w:p>
    <w:p w14:paraId="4AF144AD" w14:textId="77777777" w:rsidR="00B6720A" w:rsidRDefault="00B6720A" w:rsidP="00B6720A">
      <w:pPr>
        <w:pStyle w:val="Formatolibre"/>
        <w:spacing w:line="276" w:lineRule="auto"/>
        <w:jc w:val="both"/>
        <w:rPr>
          <w:rFonts w:ascii="AytoRoquetas Light Condensed" w:eastAsia="Times New Roman" w:hAnsi="AytoRoquetas Light Condensed"/>
          <w:bCs/>
          <w:i/>
          <w:iCs/>
          <w:color w:val="auto"/>
          <w:sz w:val="22"/>
          <w:szCs w:val="22"/>
        </w:rPr>
      </w:pPr>
      <w:r>
        <w:rPr>
          <w:rFonts w:ascii="AytoRoquetas Light Condensed" w:eastAsia="Times New Roman" w:hAnsi="AytoRoquetas Light Condensed"/>
          <w:bCs/>
          <w:i/>
          <w:iCs/>
          <w:color w:val="auto"/>
          <w:sz w:val="22"/>
          <w:szCs w:val="22"/>
        </w:rPr>
        <w:t>-</w:t>
      </w:r>
      <w:r>
        <w:rPr>
          <w:rFonts w:ascii="AytoRoquetas Light Condensed" w:eastAsia="Times New Roman" w:hAnsi="AytoRoquetas Light Condensed"/>
          <w:bCs/>
          <w:i/>
          <w:iCs/>
          <w:color w:val="auto"/>
          <w:sz w:val="22"/>
          <w:szCs w:val="22"/>
        </w:rPr>
        <w:tab/>
        <w:t>Actualizar la cuantía propuesta para la actuación pendiente, recientemente licitada por el Consorcio:</w:t>
      </w:r>
    </w:p>
    <w:p w14:paraId="24E47F7C" w14:textId="77777777" w:rsidR="00B6720A" w:rsidRDefault="00B6720A" w:rsidP="00B6720A">
      <w:pPr>
        <w:pStyle w:val="Formatolibre"/>
        <w:spacing w:line="276" w:lineRule="auto"/>
        <w:jc w:val="both"/>
        <w:rPr>
          <w:rFonts w:ascii="AytoRoquetas Light Condensed" w:eastAsia="Times New Roman" w:hAnsi="AytoRoquetas Light Condensed"/>
          <w:bCs/>
          <w:i/>
          <w:iCs/>
          <w:color w:val="auto"/>
          <w:sz w:val="22"/>
          <w:szCs w:val="22"/>
        </w:rPr>
      </w:pPr>
      <w:r>
        <w:rPr>
          <w:rFonts w:ascii="AytoRoquetas Light Condensed" w:eastAsia="Times New Roman" w:hAnsi="AytoRoquetas Light Condensed"/>
          <w:bCs/>
          <w:i/>
          <w:iCs/>
          <w:color w:val="auto"/>
          <w:sz w:val="22"/>
          <w:szCs w:val="22"/>
        </w:rPr>
        <w:t>o</w:t>
      </w:r>
      <w:r>
        <w:rPr>
          <w:rFonts w:ascii="AytoRoquetas Light Condensed" w:eastAsia="Times New Roman" w:hAnsi="AytoRoquetas Light Condensed"/>
          <w:bCs/>
          <w:i/>
          <w:iCs/>
          <w:color w:val="auto"/>
          <w:sz w:val="22"/>
          <w:szCs w:val="22"/>
        </w:rPr>
        <w:tab/>
        <w:t>“Adquisición e instalación de espesador mecánico para fangos secundarios, bombas de alimentación a espesador y extracción de fangos espesados y equipo de dosificación de polielectrolito con bombas de dosificación”, modificándola de los actuales 189.546,00 € al importe licitado de 96.800,00 €.</w:t>
      </w:r>
    </w:p>
    <w:p w14:paraId="6CFB7B54" w14:textId="77777777" w:rsidR="00B6720A" w:rsidRDefault="00B6720A" w:rsidP="00B6720A">
      <w:pPr>
        <w:pStyle w:val="Formatolibre"/>
        <w:spacing w:line="276" w:lineRule="auto"/>
        <w:jc w:val="both"/>
        <w:rPr>
          <w:rFonts w:ascii="AytoRoquetas Light Condensed" w:eastAsia="Times New Roman" w:hAnsi="AytoRoquetas Light Condensed"/>
          <w:bCs/>
          <w:i/>
          <w:iCs/>
          <w:color w:val="auto"/>
          <w:sz w:val="22"/>
          <w:szCs w:val="22"/>
        </w:rPr>
      </w:pPr>
    </w:p>
    <w:p w14:paraId="06B74A11" w14:textId="048F97A2" w:rsidR="00B6720A" w:rsidRDefault="00B6720A" w:rsidP="00B6720A">
      <w:pPr>
        <w:pStyle w:val="Formatolibre"/>
        <w:spacing w:line="276" w:lineRule="auto"/>
        <w:jc w:val="both"/>
        <w:rPr>
          <w:rFonts w:ascii="AytoRoquetas Light Condensed" w:eastAsia="Times New Roman" w:hAnsi="AytoRoquetas Light Condensed"/>
          <w:bCs/>
          <w:i/>
          <w:iCs/>
          <w:color w:val="auto"/>
          <w:sz w:val="22"/>
          <w:szCs w:val="22"/>
        </w:rPr>
      </w:pPr>
      <w:r>
        <w:rPr>
          <w:rFonts w:ascii="AytoRoquetas Light Condensed" w:eastAsia="Times New Roman" w:hAnsi="AytoRoquetas Light Condensed"/>
          <w:bCs/>
          <w:i/>
          <w:iCs/>
          <w:color w:val="auto"/>
          <w:sz w:val="22"/>
          <w:szCs w:val="22"/>
        </w:rPr>
        <w:t>Adoptando todas estas consideraciones, se llegaría al siguiente cuadro resumen:</w:t>
      </w:r>
      <w:r>
        <w:rPr>
          <w:rFonts w:ascii="AytoRoquetas Light Condensed" w:eastAsia="Times New Roman" w:hAnsi="AytoRoquetas Light Condensed"/>
          <w:bCs/>
          <w:i/>
          <w:iCs/>
          <w:color w:val="auto"/>
          <w:sz w:val="22"/>
          <w:szCs w:val="22"/>
        </w:rPr>
        <w:t xml:space="preserve"> </w:t>
      </w:r>
    </w:p>
    <w:p w14:paraId="32F41F2D" w14:textId="77777777" w:rsidR="00B6720A" w:rsidRDefault="00B6720A" w:rsidP="00B6720A">
      <w:pPr>
        <w:pStyle w:val="Formatolibre"/>
        <w:spacing w:line="276" w:lineRule="auto"/>
        <w:jc w:val="both"/>
        <w:rPr>
          <w:rFonts w:ascii="AytoRoquetas Light Condensed" w:eastAsia="Times New Roman" w:hAnsi="AytoRoquetas Light Condensed"/>
          <w:bCs/>
          <w:i/>
          <w:iCs/>
          <w:color w:val="auto"/>
          <w:sz w:val="22"/>
          <w:szCs w:val="22"/>
        </w:rPr>
      </w:pPr>
    </w:p>
    <w:tbl>
      <w:tblPr>
        <w:tblW w:w="7253" w:type="dxa"/>
        <w:tblInd w:w="429" w:type="dxa"/>
        <w:tblLayout w:type="fixed"/>
        <w:tblLook w:val="01E0" w:firstRow="1" w:lastRow="1" w:firstColumn="1" w:lastColumn="1" w:noHBand="0" w:noVBand="0"/>
      </w:tblPr>
      <w:tblGrid>
        <w:gridCol w:w="1198"/>
        <w:gridCol w:w="1476"/>
        <w:gridCol w:w="1595"/>
        <w:gridCol w:w="1450"/>
        <w:gridCol w:w="1534"/>
      </w:tblGrid>
      <w:tr w:rsidR="00B6720A" w14:paraId="69E045FC" w14:textId="77777777" w:rsidTr="00CD259B">
        <w:trPr>
          <w:trHeight w:val="620"/>
        </w:trPr>
        <w:tc>
          <w:tcPr>
            <w:tcW w:w="1198" w:type="dxa"/>
            <w:tcBorders>
              <w:top w:val="single" w:sz="8" w:space="0" w:color="000000"/>
              <w:left w:val="single" w:sz="8" w:space="0" w:color="000000"/>
              <w:bottom w:val="single" w:sz="4" w:space="0" w:color="000000"/>
              <w:right w:val="single" w:sz="4" w:space="0" w:color="000000"/>
            </w:tcBorders>
          </w:tcPr>
          <w:p w14:paraId="65E43713" w14:textId="77777777" w:rsidR="00B6720A" w:rsidRDefault="00B6720A" w:rsidP="00CD259B">
            <w:pPr>
              <w:pStyle w:val="Formatolibre"/>
              <w:widowControl w:val="0"/>
              <w:spacing w:line="276" w:lineRule="auto"/>
              <w:jc w:val="both"/>
              <w:rPr>
                <w:rFonts w:ascii="AytoRoquetas Light Condensed" w:eastAsia="Times New Roman" w:hAnsi="AytoRoquetas Light Condensed"/>
                <w:bCs/>
                <w:i/>
                <w:iCs/>
                <w:color w:val="auto"/>
                <w:sz w:val="22"/>
                <w:szCs w:val="22"/>
                <w:lang w:val="es-ES"/>
              </w:rPr>
            </w:pPr>
            <w:r>
              <w:rPr>
                <w:rFonts w:ascii="AytoRoquetas Light Condensed" w:eastAsia="Times New Roman" w:hAnsi="AytoRoquetas Light Condensed"/>
                <w:bCs/>
                <w:i/>
                <w:iCs/>
                <w:color w:val="auto"/>
                <w:sz w:val="22"/>
                <w:szCs w:val="22"/>
                <w:lang w:val="es-ES"/>
              </w:rPr>
              <w:t>Año</w:t>
            </w:r>
          </w:p>
        </w:tc>
        <w:tc>
          <w:tcPr>
            <w:tcW w:w="1476" w:type="dxa"/>
            <w:tcBorders>
              <w:top w:val="single" w:sz="8" w:space="0" w:color="000000"/>
              <w:left w:val="single" w:sz="4" w:space="0" w:color="000000"/>
              <w:bottom w:val="single" w:sz="4" w:space="0" w:color="000000"/>
              <w:right w:val="single" w:sz="4" w:space="0" w:color="000000"/>
            </w:tcBorders>
          </w:tcPr>
          <w:p w14:paraId="7F21BE72" w14:textId="77777777" w:rsidR="00B6720A" w:rsidRDefault="00B6720A" w:rsidP="00CD259B">
            <w:pPr>
              <w:pStyle w:val="Formatolibre"/>
              <w:widowControl w:val="0"/>
              <w:spacing w:line="276" w:lineRule="auto"/>
              <w:jc w:val="both"/>
              <w:rPr>
                <w:rFonts w:ascii="AytoRoquetas Light Condensed" w:eastAsia="Times New Roman" w:hAnsi="AytoRoquetas Light Condensed"/>
                <w:bCs/>
                <w:i/>
                <w:iCs/>
                <w:color w:val="auto"/>
                <w:sz w:val="22"/>
                <w:szCs w:val="22"/>
                <w:lang w:val="es-ES"/>
              </w:rPr>
            </w:pPr>
            <w:r>
              <w:rPr>
                <w:rFonts w:ascii="AytoRoquetas Light Condensed" w:eastAsia="Times New Roman" w:hAnsi="AytoRoquetas Light Condensed"/>
                <w:bCs/>
                <w:i/>
                <w:iCs/>
                <w:color w:val="auto"/>
                <w:sz w:val="22"/>
                <w:szCs w:val="22"/>
                <w:lang w:val="es-ES"/>
              </w:rPr>
              <w:t>Aprobado</w:t>
            </w:r>
          </w:p>
          <w:p w14:paraId="4C9426DB" w14:textId="77777777" w:rsidR="00B6720A" w:rsidRDefault="00B6720A" w:rsidP="00CD259B">
            <w:pPr>
              <w:pStyle w:val="Formatolibre"/>
              <w:widowControl w:val="0"/>
              <w:spacing w:line="276" w:lineRule="auto"/>
              <w:jc w:val="both"/>
              <w:rPr>
                <w:rFonts w:ascii="AytoRoquetas Light Condensed" w:eastAsia="Times New Roman" w:hAnsi="AytoRoquetas Light Condensed"/>
                <w:bCs/>
                <w:i/>
                <w:iCs/>
                <w:color w:val="auto"/>
                <w:sz w:val="22"/>
                <w:szCs w:val="22"/>
                <w:lang w:val="es-ES"/>
              </w:rPr>
            </w:pPr>
            <w:r>
              <w:rPr>
                <w:rFonts w:ascii="AytoRoquetas Light Condensed" w:eastAsia="Times New Roman" w:hAnsi="AytoRoquetas Light Condensed"/>
                <w:bCs/>
                <w:i/>
                <w:iCs/>
                <w:color w:val="auto"/>
                <w:sz w:val="22"/>
                <w:szCs w:val="22"/>
                <w:lang w:val="es-ES"/>
              </w:rPr>
              <w:t>inversiones (€)</w:t>
            </w:r>
          </w:p>
        </w:tc>
        <w:tc>
          <w:tcPr>
            <w:tcW w:w="1595" w:type="dxa"/>
            <w:tcBorders>
              <w:top w:val="single" w:sz="8" w:space="0" w:color="000000"/>
              <w:left w:val="single" w:sz="4" w:space="0" w:color="000000"/>
              <w:bottom w:val="single" w:sz="4" w:space="0" w:color="000000"/>
              <w:right w:val="single" w:sz="4" w:space="0" w:color="000000"/>
            </w:tcBorders>
          </w:tcPr>
          <w:p w14:paraId="6AA37ABE" w14:textId="77777777" w:rsidR="00B6720A" w:rsidRDefault="00B6720A" w:rsidP="00CD259B">
            <w:pPr>
              <w:pStyle w:val="Formatolibre"/>
              <w:widowControl w:val="0"/>
              <w:spacing w:line="276" w:lineRule="auto"/>
              <w:jc w:val="both"/>
              <w:rPr>
                <w:rFonts w:ascii="AytoRoquetas Light Condensed" w:eastAsia="Times New Roman" w:hAnsi="AytoRoquetas Light Condensed"/>
                <w:bCs/>
                <w:i/>
                <w:iCs/>
                <w:color w:val="auto"/>
                <w:sz w:val="22"/>
                <w:szCs w:val="22"/>
                <w:lang w:val="es-ES"/>
              </w:rPr>
            </w:pPr>
            <w:r>
              <w:rPr>
                <w:rFonts w:ascii="AytoRoquetas Light Condensed" w:eastAsia="Times New Roman" w:hAnsi="AytoRoquetas Light Condensed"/>
                <w:bCs/>
                <w:i/>
                <w:iCs/>
                <w:color w:val="auto"/>
                <w:sz w:val="22"/>
                <w:szCs w:val="22"/>
                <w:lang w:val="es-ES"/>
              </w:rPr>
              <w:t>Ejecutado</w:t>
            </w:r>
          </w:p>
          <w:p w14:paraId="1CA8CD67" w14:textId="77777777" w:rsidR="00B6720A" w:rsidRDefault="00B6720A" w:rsidP="00CD259B">
            <w:pPr>
              <w:pStyle w:val="Formatolibre"/>
              <w:widowControl w:val="0"/>
              <w:spacing w:line="276" w:lineRule="auto"/>
              <w:jc w:val="both"/>
              <w:rPr>
                <w:rFonts w:ascii="AytoRoquetas Light Condensed" w:eastAsia="Times New Roman" w:hAnsi="AytoRoquetas Light Condensed"/>
                <w:bCs/>
                <w:i/>
                <w:iCs/>
                <w:color w:val="auto"/>
                <w:sz w:val="22"/>
                <w:szCs w:val="22"/>
                <w:lang w:val="es-ES"/>
              </w:rPr>
            </w:pPr>
            <w:r>
              <w:rPr>
                <w:rFonts w:ascii="AytoRoquetas Light Condensed" w:eastAsia="Times New Roman" w:hAnsi="AytoRoquetas Light Condensed"/>
                <w:bCs/>
                <w:i/>
                <w:iCs/>
                <w:color w:val="auto"/>
                <w:sz w:val="22"/>
                <w:szCs w:val="22"/>
                <w:lang w:val="es-ES"/>
              </w:rPr>
              <w:t>inversiones (€)</w:t>
            </w:r>
          </w:p>
        </w:tc>
        <w:tc>
          <w:tcPr>
            <w:tcW w:w="1450" w:type="dxa"/>
            <w:tcBorders>
              <w:top w:val="single" w:sz="8" w:space="0" w:color="000000"/>
              <w:left w:val="single" w:sz="4" w:space="0" w:color="000000"/>
              <w:bottom w:val="single" w:sz="4" w:space="0" w:color="000000"/>
              <w:right w:val="single" w:sz="4" w:space="0" w:color="000000"/>
            </w:tcBorders>
          </w:tcPr>
          <w:p w14:paraId="12DC9DFF" w14:textId="77777777" w:rsidR="00B6720A" w:rsidRDefault="00B6720A" w:rsidP="00CD259B">
            <w:pPr>
              <w:pStyle w:val="Formatolibre"/>
              <w:widowControl w:val="0"/>
              <w:spacing w:line="276" w:lineRule="auto"/>
              <w:jc w:val="both"/>
              <w:rPr>
                <w:rFonts w:ascii="AytoRoquetas Light Condensed" w:eastAsia="Times New Roman" w:hAnsi="AytoRoquetas Light Condensed"/>
                <w:bCs/>
                <w:i/>
                <w:iCs/>
                <w:color w:val="auto"/>
                <w:sz w:val="22"/>
                <w:szCs w:val="22"/>
                <w:lang w:val="es-ES"/>
              </w:rPr>
            </w:pPr>
            <w:r>
              <w:rPr>
                <w:rFonts w:ascii="AytoRoquetas Light Condensed" w:eastAsia="Times New Roman" w:hAnsi="AytoRoquetas Light Condensed"/>
                <w:bCs/>
                <w:i/>
                <w:iCs/>
                <w:color w:val="auto"/>
                <w:sz w:val="22"/>
                <w:szCs w:val="22"/>
                <w:lang w:val="es-ES"/>
              </w:rPr>
              <w:t>Pendiente</w:t>
            </w:r>
          </w:p>
          <w:p w14:paraId="34A5EE3E" w14:textId="77777777" w:rsidR="00B6720A" w:rsidRDefault="00B6720A" w:rsidP="00CD259B">
            <w:pPr>
              <w:pStyle w:val="Formatolibre"/>
              <w:widowControl w:val="0"/>
              <w:spacing w:line="276" w:lineRule="auto"/>
              <w:jc w:val="both"/>
              <w:rPr>
                <w:rFonts w:ascii="AytoRoquetas Light Condensed" w:eastAsia="Times New Roman" w:hAnsi="AytoRoquetas Light Condensed"/>
                <w:bCs/>
                <w:i/>
                <w:iCs/>
                <w:color w:val="auto"/>
                <w:sz w:val="22"/>
                <w:szCs w:val="22"/>
                <w:lang w:val="es-ES"/>
              </w:rPr>
            </w:pPr>
            <w:r>
              <w:rPr>
                <w:rFonts w:ascii="AytoRoquetas Light Condensed" w:eastAsia="Times New Roman" w:hAnsi="AytoRoquetas Light Condensed"/>
                <w:bCs/>
                <w:i/>
                <w:iCs/>
                <w:color w:val="auto"/>
                <w:sz w:val="22"/>
                <w:szCs w:val="22"/>
                <w:lang w:val="es-ES"/>
              </w:rPr>
              <w:t>ejecución (€)</w:t>
            </w:r>
          </w:p>
        </w:tc>
        <w:tc>
          <w:tcPr>
            <w:tcW w:w="1534" w:type="dxa"/>
            <w:tcBorders>
              <w:top w:val="single" w:sz="8" w:space="0" w:color="000000"/>
              <w:left w:val="single" w:sz="4" w:space="0" w:color="000000"/>
              <w:bottom w:val="single" w:sz="4" w:space="0" w:color="000000"/>
              <w:right w:val="single" w:sz="8" w:space="0" w:color="000000"/>
            </w:tcBorders>
          </w:tcPr>
          <w:p w14:paraId="5CB1999D" w14:textId="77777777" w:rsidR="00B6720A" w:rsidRDefault="00B6720A" w:rsidP="00CD259B">
            <w:pPr>
              <w:pStyle w:val="Formatolibre"/>
              <w:widowControl w:val="0"/>
              <w:spacing w:line="276" w:lineRule="auto"/>
              <w:jc w:val="both"/>
              <w:rPr>
                <w:rFonts w:ascii="AytoRoquetas Light Condensed" w:eastAsia="Times New Roman" w:hAnsi="AytoRoquetas Light Condensed"/>
                <w:bCs/>
                <w:i/>
                <w:iCs/>
                <w:color w:val="auto"/>
                <w:sz w:val="22"/>
                <w:szCs w:val="22"/>
                <w:lang w:val="es-ES"/>
              </w:rPr>
            </w:pPr>
            <w:r>
              <w:rPr>
                <w:rFonts w:ascii="AytoRoquetas Light Condensed" w:eastAsia="Times New Roman" w:hAnsi="AytoRoquetas Light Condensed"/>
                <w:bCs/>
                <w:i/>
                <w:iCs/>
                <w:color w:val="auto"/>
                <w:sz w:val="22"/>
                <w:szCs w:val="22"/>
                <w:lang w:val="es-ES"/>
              </w:rPr>
              <w:t>Disponible</w:t>
            </w:r>
          </w:p>
          <w:p w14:paraId="245EF4C1" w14:textId="77777777" w:rsidR="00B6720A" w:rsidRDefault="00B6720A" w:rsidP="00CD259B">
            <w:pPr>
              <w:pStyle w:val="Formatolibre"/>
              <w:widowControl w:val="0"/>
              <w:spacing w:line="276" w:lineRule="auto"/>
              <w:jc w:val="both"/>
              <w:rPr>
                <w:rFonts w:ascii="AytoRoquetas Light Condensed" w:eastAsia="Times New Roman" w:hAnsi="AytoRoquetas Light Condensed"/>
                <w:bCs/>
                <w:i/>
                <w:iCs/>
                <w:color w:val="auto"/>
                <w:sz w:val="22"/>
                <w:szCs w:val="22"/>
                <w:lang w:val="es-ES"/>
              </w:rPr>
            </w:pPr>
            <w:r>
              <w:rPr>
                <w:rFonts w:ascii="AytoRoquetas Light Condensed" w:eastAsia="Times New Roman" w:hAnsi="AytoRoquetas Light Condensed"/>
                <w:bCs/>
                <w:i/>
                <w:iCs/>
                <w:color w:val="auto"/>
                <w:sz w:val="22"/>
                <w:szCs w:val="22"/>
                <w:lang w:val="es-ES"/>
              </w:rPr>
              <w:t>por tarifa (€)</w:t>
            </w:r>
          </w:p>
        </w:tc>
      </w:tr>
      <w:tr w:rsidR="00B6720A" w14:paraId="0DAF56F0" w14:textId="77777777" w:rsidTr="00CD259B">
        <w:trPr>
          <w:trHeight w:val="299"/>
        </w:trPr>
        <w:tc>
          <w:tcPr>
            <w:tcW w:w="1198" w:type="dxa"/>
            <w:tcBorders>
              <w:top w:val="single" w:sz="4" w:space="0" w:color="000000"/>
              <w:left w:val="single" w:sz="8" w:space="0" w:color="000000"/>
              <w:bottom w:val="single" w:sz="4" w:space="0" w:color="000000"/>
              <w:right w:val="single" w:sz="4" w:space="0" w:color="000000"/>
            </w:tcBorders>
          </w:tcPr>
          <w:p w14:paraId="5BE9C563" w14:textId="77777777" w:rsidR="00B6720A" w:rsidRDefault="00B6720A" w:rsidP="00CD259B">
            <w:pPr>
              <w:pStyle w:val="Formatolibre"/>
              <w:widowControl w:val="0"/>
              <w:spacing w:line="276" w:lineRule="auto"/>
              <w:jc w:val="both"/>
              <w:rPr>
                <w:rFonts w:ascii="AytoRoquetas Light Condensed" w:eastAsia="Times New Roman" w:hAnsi="AytoRoquetas Light Condensed"/>
                <w:bCs/>
                <w:i/>
                <w:iCs/>
                <w:color w:val="auto"/>
                <w:sz w:val="22"/>
                <w:szCs w:val="22"/>
                <w:lang w:val="es-ES"/>
              </w:rPr>
            </w:pPr>
            <w:r>
              <w:rPr>
                <w:rFonts w:ascii="AytoRoquetas Light Condensed" w:eastAsia="Times New Roman" w:hAnsi="AytoRoquetas Light Condensed"/>
                <w:bCs/>
                <w:i/>
                <w:iCs/>
                <w:color w:val="auto"/>
                <w:sz w:val="22"/>
                <w:szCs w:val="22"/>
                <w:lang w:val="es-ES"/>
              </w:rPr>
              <w:t>2020</w:t>
            </w:r>
          </w:p>
        </w:tc>
        <w:tc>
          <w:tcPr>
            <w:tcW w:w="1476" w:type="dxa"/>
            <w:tcBorders>
              <w:top w:val="single" w:sz="4" w:space="0" w:color="000000"/>
              <w:left w:val="single" w:sz="4" w:space="0" w:color="000000"/>
              <w:bottom w:val="single" w:sz="4" w:space="0" w:color="000000"/>
              <w:right w:val="single" w:sz="4" w:space="0" w:color="000000"/>
            </w:tcBorders>
          </w:tcPr>
          <w:p w14:paraId="324655EF" w14:textId="77777777" w:rsidR="00B6720A" w:rsidRDefault="00B6720A" w:rsidP="00CD259B">
            <w:pPr>
              <w:pStyle w:val="Formatolibre"/>
              <w:widowControl w:val="0"/>
              <w:spacing w:line="276" w:lineRule="auto"/>
              <w:jc w:val="both"/>
              <w:rPr>
                <w:rFonts w:ascii="AytoRoquetas Light Condensed" w:eastAsia="Times New Roman" w:hAnsi="AytoRoquetas Light Condensed"/>
                <w:bCs/>
                <w:i/>
                <w:iCs/>
                <w:color w:val="auto"/>
                <w:sz w:val="22"/>
                <w:szCs w:val="22"/>
                <w:lang w:val="es-ES"/>
              </w:rPr>
            </w:pPr>
            <w:r>
              <w:rPr>
                <w:rFonts w:ascii="AytoRoquetas Light Condensed" w:eastAsia="Times New Roman" w:hAnsi="AytoRoquetas Light Condensed"/>
                <w:bCs/>
                <w:i/>
                <w:iCs/>
                <w:color w:val="auto"/>
                <w:sz w:val="22"/>
                <w:szCs w:val="22"/>
                <w:lang w:val="es-ES"/>
              </w:rPr>
              <w:t>314.480,87</w:t>
            </w:r>
          </w:p>
        </w:tc>
        <w:tc>
          <w:tcPr>
            <w:tcW w:w="1595" w:type="dxa"/>
            <w:tcBorders>
              <w:top w:val="single" w:sz="4" w:space="0" w:color="000000"/>
              <w:left w:val="single" w:sz="4" w:space="0" w:color="000000"/>
              <w:bottom w:val="single" w:sz="4" w:space="0" w:color="000000"/>
              <w:right w:val="single" w:sz="4" w:space="0" w:color="000000"/>
            </w:tcBorders>
          </w:tcPr>
          <w:p w14:paraId="4F5B8C0A" w14:textId="77777777" w:rsidR="00B6720A" w:rsidRDefault="00B6720A" w:rsidP="00CD259B">
            <w:pPr>
              <w:pStyle w:val="Formatolibre"/>
              <w:widowControl w:val="0"/>
              <w:spacing w:line="276" w:lineRule="auto"/>
              <w:jc w:val="both"/>
              <w:rPr>
                <w:rFonts w:ascii="AytoRoquetas Light Condensed" w:eastAsia="Times New Roman" w:hAnsi="AytoRoquetas Light Condensed"/>
                <w:bCs/>
                <w:i/>
                <w:iCs/>
                <w:color w:val="auto"/>
                <w:sz w:val="22"/>
                <w:szCs w:val="22"/>
                <w:lang w:val="es-ES"/>
              </w:rPr>
            </w:pPr>
            <w:r>
              <w:rPr>
                <w:rFonts w:ascii="AytoRoquetas Light Condensed" w:eastAsia="Times New Roman" w:hAnsi="AytoRoquetas Light Condensed"/>
                <w:bCs/>
                <w:i/>
                <w:iCs/>
                <w:color w:val="auto"/>
                <w:sz w:val="22"/>
                <w:szCs w:val="22"/>
                <w:lang w:val="es-ES"/>
              </w:rPr>
              <w:t>314.480,87</w:t>
            </w:r>
          </w:p>
        </w:tc>
        <w:tc>
          <w:tcPr>
            <w:tcW w:w="1450" w:type="dxa"/>
            <w:tcBorders>
              <w:top w:val="single" w:sz="4" w:space="0" w:color="000000"/>
              <w:left w:val="single" w:sz="4" w:space="0" w:color="000000"/>
              <w:bottom w:val="single" w:sz="4" w:space="0" w:color="000000"/>
              <w:right w:val="single" w:sz="4" w:space="0" w:color="000000"/>
            </w:tcBorders>
          </w:tcPr>
          <w:p w14:paraId="061829C9" w14:textId="77777777" w:rsidR="00B6720A" w:rsidRDefault="00B6720A" w:rsidP="00CD259B">
            <w:pPr>
              <w:pStyle w:val="Formatolibre"/>
              <w:widowControl w:val="0"/>
              <w:spacing w:line="276" w:lineRule="auto"/>
              <w:jc w:val="both"/>
              <w:rPr>
                <w:rFonts w:ascii="AytoRoquetas Light Condensed" w:eastAsia="Times New Roman" w:hAnsi="AytoRoquetas Light Condensed"/>
                <w:bCs/>
                <w:i/>
                <w:iCs/>
                <w:color w:val="auto"/>
                <w:sz w:val="22"/>
                <w:szCs w:val="22"/>
                <w:lang w:val="es-ES"/>
              </w:rPr>
            </w:pPr>
            <w:r>
              <w:rPr>
                <w:rFonts w:ascii="AytoRoquetas Light Condensed" w:eastAsia="Times New Roman" w:hAnsi="AytoRoquetas Light Condensed"/>
                <w:bCs/>
                <w:i/>
                <w:iCs/>
                <w:color w:val="auto"/>
                <w:sz w:val="22"/>
                <w:szCs w:val="22"/>
                <w:lang w:val="es-ES"/>
              </w:rPr>
              <w:t>0,00</w:t>
            </w:r>
          </w:p>
        </w:tc>
        <w:tc>
          <w:tcPr>
            <w:tcW w:w="1534" w:type="dxa"/>
            <w:tcBorders>
              <w:top w:val="single" w:sz="4" w:space="0" w:color="000000"/>
              <w:left w:val="single" w:sz="4" w:space="0" w:color="000000"/>
              <w:bottom w:val="single" w:sz="4" w:space="0" w:color="000000"/>
              <w:right w:val="single" w:sz="8" w:space="0" w:color="000000"/>
            </w:tcBorders>
          </w:tcPr>
          <w:p w14:paraId="6807C8CD" w14:textId="77777777" w:rsidR="00B6720A" w:rsidRDefault="00B6720A" w:rsidP="00CD259B">
            <w:pPr>
              <w:pStyle w:val="Formatolibre"/>
              <w:widowControl w:val="0"/>
              <w:spacing w:line="276" w:lineRule="auto"/>
              <w:jc w:val="both"/>
              <w:rPr>
                <w:rFonts w:ascii="AytoRoquetas Light Condensed" w:eastAsia="Times New Roman" w:hAnsi="AytoRoquetas Light Condensed"/>
                <w:bCs/>
                <w:i/>
                <w:iCs/>
                <w:color w:val="auto"/>
                <w:sz w:val="22"/>
                <w:szCs w:val="22"/>
                <w:lang w:val="es-ES"/>
              </w:rPr>
            </w:pPr>
            <w:r>
              <w:rPr>
                <w:rFonts w:ascii="AytoRoquetas Light Condensed" w:eastAsia="Times New Roman" w:hAnsi="AytoRoquetas Light Condensed"/>
                <w:bCs/>
                <w:i/>
                <w:iCs/>
                <w:color w:val="auto"/>
                <w:sz w:val="22"/>
                <w:szCs w:val="22"/>
                <w:lang w:val="es-ES"/>
              </w:rPr>
              <w:t>281.284,72</w:t>
            </w:r>
          </w:p>
        </w:tc>
      </w:tr>
      <w:tr w:rsidR="00B6720A" w14:paraId="15D77510" w14:textId="77777777" w:rsidTr="00CD259B">
        <w:trPr>
          <w:trHeight w:val="299"/>
        </w:trPr>
        <w:tc>
          <w:tcPr>
            <w:tcW w:w="1198" w:type="dxa"/>
            <w:tcBorders>
              <w:top w:val="single" w:sz="4" w:space="0" w:color="000000"/>
              <w:left w:val="single" w:sz="8" w:space="0" w:color="000000"/>
              <w:bottom w:val="single" w:sz="4" w:space="0" w:color="000000"/>
              <w:right w:val="single" w:sz="4" w:space="0" w:color="000000"/>
            </w:tcBorders>
          </w:tcPr>
          <w:p w14:paraId="1AA6EF56" w14:textId="77777777" w:rsidR="00B6720A" w:rsidRDefault="00B6720A" w:rsidP="00CD259B">
            <w:pPr>
              <w:pStyle w:val="Formatolibre"/>
              <w:widowControl w:val="0"/>
              <w:spacing w:line="276" w:lineRule="auto"/>
              <w:jc w:val="both"/>
              <w:rPr>
                <w:rFonts w:ascii="AytoRoquetas Light Condensed" w:eastAsia="Times New Roman" w:hAnsi="AytoRoquetas Light Condensed"/>
                <w:bCs/>
                <w:i/>
                <w:iCs/>
                <w:color w:val="auto"/>
                <w:sz w:val="22"/>
                <w:szCs w:val="22"/>
                <w:lang w:val="es-ES"/>
              </w:rPr>
            </w:pPr>
            <w:r>
              <w:rPr>
                <w:rFonts w:ascii="AytoRoquetas Light Condensed" w:eastAsia="Times New Roman" w:hAnsi="AytoRoquetas Light Condensed"/>
                <w:bCs/>
                <w:i/>
                <w:iCs/>
                <w:color w:val="auto"/>
                <w:sz w:val="22"/>
                <w:szCs w:val="22"/>
                <w:lang w:val="es-ES"/>
              </w:rPr>
              <w:t>2021</w:t>
            </w:r>
          </w:p>
        </w:tc>
        <w:tc>
          <w:tcPr>
            <w:tcW w:w="1476" w:type="dxa"/>
            <w:tcBorders>
              <w:top w:val="single" w:sz="4" w:space="0" w:color="000000"/>
              <w:left w:val="single" w:sz="4" w:space="0" w:color="000000"/>
              <w:bottom w:val="single" w:sz="4" w:space="0" w:color="000000"/>
              <w:right w:val="single" w:sz="4" w:space="0" w:color="000000"/>
            </w:tcBorders>
          </w:tcPr>
          <w:p w14:paraId="113867EC" w14:textId="77777777" w:rsidR="00B6720A" w:rsidRDefault="00B6720A" w:rsidP="00CD259B">
            <w:pPr>
              <w:pStyle w:val="Formatolibre"/>
              <w:widowControl w:val="0"/>
              <w:spacing w:line="276" w:lineRule="auto"/>
              <w:jc w:val="both"/>
              <w:rPr>
                <w:rFonts w:ascii="AytoRoquetas Light Condensed" w:eastAsia="Times New Roman" w:hAnsi="AytoRoquetas Light Condensed"/>
                <w:bCs/>
                <w:i/>
                <w:iCs/>
                <w:color w:val="auto"/>
                <w:sz w:val="22"/>
                <w:szCs w:val="22"/>
                <w:lang w:val="es-ES"/>
              </w:rPr>
            </w:pPr>
            <w:r>
              <w:rPr>
                <w:rFonts w:ascii="AytoRoquetas Light Condensed" w:eastAsia="Times New Roman" w:hAnsi="AytoRoquetas Light Condensed"/>
                <w:bCs/>
                <w:i/>
                <w:iCs/>
                <w:color w:val="auto"/>
                <w:sz w:val="22"/>
                <w:szCs w:val="22"/>
                <w:lang w:val="es-ES"/>
              </w:rPr>
              <w:t>396.241,17</w:t>
            </w:r>
          </w:p>
        </w:tc>
        <w:tc>
          <w:tcPr>
            <w:tcW w:w="1595" w:type="dxa"/>
            <w:tcBorders>
              <w:top w:val="single" w:sz="4" w:space="0" w:color="000000"/>
              <w:left w:val="single" w:sz="4" w:space="0" w:color="000000"/>
              <w:bottom w:val="single" w:sz="4" w:space="0" w:color="000000"/>
              <w:right w:val="single" w:sz="4" w:space="0" w:color="000000"/>
            </w:tcBorders>
          </w:tcPr>
          <w:p w14:paraId="3BF78C9F" w14:textId="77777777" w:rsidR="00B6720A" w:rsidRDefault="00B6720A" w:rsidP="00CD259B">
            <w:pPr>
              <w:pStyle w:val="Formatolibre"/>
              <w:widowControl w:val="0"/>
              <w:spacing w:line="276" w:lineRule="auto"/>
              <w:jc w:val="both"/>
              <w:rPr>
                <w:rFonts w:ascii="AytoRoquetas Light Condensed" w:eastAsia="Times New Roman" w:hAnsi="AytoRoquetas Light Condensed"/>
                <w:bCs/>
                <w:i/>
                <w:iCs/>
                <w:color w:val="auto"/>
                <w:sz w:val="22"/>
                <w:szCs w:val="22"/>
                <w:lang w:val="es-ES"/>
              </w:rPr>
            </w:pPr>
            <w:r>
              <w:rPr>
                <w:rFonts w:ascii="AytoRoquetas Light Condensed" w:eastAsia="Times New Roman" w:hAnsi="AytoRoquetas Light Condensed"/>
                <w:bCs/>
                <w:i/>
                <w:iCs/>
                <w:color w:val="auto"/>
                <w:sz w:val="22"/>
                <w:szCs w:val="22"/>
                <w:lang w:val="es-ES"/>
              </w:rPr>
              <w:t>363.842,06</w:t>
            </w:r>
          </w:p>
        </w:tc>
        <w:tc>
          <w:tcPr>
            <w:tcW w:w="1450" w:type="dxa"/>
            <w:tcBorders>
              <w:top w:val="single" w:sz="4" w:space="0" w:color="000000"/>
              <w:left w:val="single" w:sz="4" w:space="0" w:color="000000"/>
              <w:bottom w:val="single" w:sz="4" w:space="0" w:color="000000"/>
              <w:right w:val="single" w:sz="4" w:space="0" w:color="000000"/>
            </w:tcBorders>
          </w:tcPr>
          <w:p w14:paraId="22DA78F8" w14:textId="77777777" w:rsidR="00B6720A" w:rsidRDefault="00B6720A" w:rsidP="00CD259B">
            <w:pPr>
              <w:pStyle w:val="Formatolibre"/>
              <w:widowControl w:val="0"/>
              <w:spacing w:line="276" w:lineRule="auto"/>
              <w:jc w:val="both"/>
              <w:rPr>
                <w:rFonts w:ascii="AytoRoquetas Light Condensed" w:eastAsia="Times New Roman" w:hAnsi="AytoRoquetas Light Condensed"/>
                <w:bCs/>
                <w:i/>
                <w:iCs/>
                <w:color w:val="auto"/>
                <w:sz w:val="22"/>
                <w:szCs w:val="22"/>
                <w:lang w:val="es-ES"/>
              </w:rPr>
            </w:pPr>
            <w:r>
              <w:rPr>
                <w:rFonts w:ascii="AytoRoquetas Light Condensed" w:eastAsia="Times New Roman" w:hAnsi="AytoRoquetas Light Condensed"/>
                <w:bCs/>
                <w:i/>
                <w:iCs/>
                <w:color w:val="auto"/>
                <w:sz w:val="22"/>
                <w:szCs w:val="22"/>
                <w:lang w:val="es-ES"/>
              </w:rPr>
              <w:t>32.399,11</w:t>
            </w:r>
          </w:p>
        </w:tc>
        <w:tc>
          <w:tcPr>
            <w:tcW w:w="1534" w:type="dxa"/>
            <w:tcBorders>
              <w:top w:val="single" w:sz="4" w:space="0" w:color="000000"/>
              <w:left w:val="single" w:sz="4" w:space="0" w:color="000000"/>
              <w:bottom w:val="single" w:sz="4" w:space="0" w:color="000000"/>
              <w:right w:val="single" w:sz="8" w:space="0" w:color="000000"/>
            </w:tcBorders>
          </w:tcPr>
          <w:p w14:paraId="325F8754" w14:textId="77777777" w:rsidR="00B6720A" w:rsidRDefault="00B6720A" w:rsidP="00CD259B">
            <w:pPr>
              <w:pStyle w:val="Formatolibre"/>
              <w:widowControl w:val="0"/>
              <w:spacing w:line="276" w:lineRule="auto"/>
              <w:jc w:val="both"/>
              <w:rPr>
                <w:rFonts w:ascii="AytoRoquetas Light Condensed" w:eastAsia="Times New Roman" w:hAnsi="AytoRoquetas Light Condensed"/>
                <w:bCs/>
                <w:i/>
                <w:iCs/>
                <w:color w:val="auto"/>
                <w:sz w:val="22"/>
                <w:szCs w:val="22"/>
                <w:lang w:val="es-ES"/>
              </w:rPr>
            </w:pPr>
            <w:r>
              <w:rPr>
                <w:rFonts w:ascii="AytoRoquetas Light Condensed" w:eastAsia="Times New Roman" w:hAnsi="AytoRoquetas Light Condensed"/>
                <w:bCs/>
                <w:i/>
                <w:iCs/>
                <w:color w:val="auto"/>
                <w:sz w:val="22"/>
                <w:szCs w:val="22"/>
                <w:lang w:val="es-ES"/>
              </w:rPr>
              <w:t>281.284,72</w:t>
            </w:r>
          </w:p>
        </w:tc>
      </w:tr>
      <w:tr w:rsidR="00B6720A" w14:paraId="1992D708" w14:textId="77777777" w:rsidTr="00CD259B">
        <w:trPr>
          <w:trHeight w:val="299"/>
        </w:trPr>
        <w:tc>
          <w:tcPr>
            <w:tcW w:w="1198" w:type="dxa"/>
            <w:tcBorders>
              <w:top w:val="single" w:sz="4" w:space="0" w:color="000000"/>
              <w:left w:val="single" w:sz="8" w:space="0" w:color="000000"/>
              <w:bottom w:val="single" w:sz="4" w:space="0" w:color="000000"/>
              <w:right w:val="single" w:sz="4" w:space="0" w:color="000000"/>
            </w:tcBorders>
          </w:tcPr>
          <w:p w14:paraId="05B2AE99" w14:textId="77777777" w:rsidR="00B6720A" w:rsidRDefault="00B6720A" w:rsidP="00CD259B">
            <w:pPr>
              <w:pStyle w:val="Formatolibre"/>
              <w:widowControl w:val="0"/>
              <w:spacing w:line="276" w:lineRule="auto"/>
              <w:jc w:val="both"/>
              <w:rPr>
                <w:rFonts w:ascii="AytoRoquetas Light Condensed" w:eastAsia="Times New Roman" w:hAnsi="AytoRoquetas Light Condensed"/>
                <w:bCs/>
                <w:i/>
                <w:iCs/>
                <w:color w:val="auto"/>
                <w:sz w:val="22"/>
                <w:szCs w:val="22"/>
                <w:lang w:val="es-ES"/>
              </w:rPr>
            </w:pPr>
            <w:r>
              <w:rPr>
                <w:rFonts w:ascii="AytoRoquetas Light Condensed" w:eastAsia="Times New Roman" w:hAnsi="AytoRoquetas Light Condensed"/>
                <w:bCs/>
                <w:i/>
                <w:iCs/>
                <w:color w:val="auto"/>
                <w:sz w:val="22"/>
                <w:szCs w:val="22"/>
                <w:lang w:val="es-ES"/>
              </w:rPr>
              <w:t>2022</w:t>
            </w:r>
          </w:p>
        </w:tc>
        <w:tc>
          <w:tcPr>
            <w:tcW w:w="1476" w:type="dxa"/>
            <w:tcBorders>
              <w:top w:val="single" w:sz="4" w:space="0" w:color="000000"/>
              <w:left w:val="single" w:sz="4" w:space="0" w:color="000000"/>
              <w:bottom w:val="single" w:sz="4" w:space="0" w:color="000000"/>
              <w:right w:val="single" w:sz="4" w:space="0" w:color="000000"/>
            </w:tcBorders>
          </w:tcPr>
          <w:p w14:paraId="32E0D782" w14:textId="77777777" w:rsidR="00B6720A" w:rsidRDefault="00B6720A" w:rsidP="00CD259B">
            <w:pPr>
              <w:pStyle w:val="Formatolibre"/>
              <w:widowControl w:val="0"/>
              <w:spacing w:line="276" w:lineRule="auto"/>
              <w:jc w:val="both"/>
              <w:rPr>
                <w:rFonts w:ascii="AytoRoquetas Light Condensed" w:eastAsia="Times New Roman" w:hAnsi="AytoRoquetas Light Condensed"/>
                <w:bCs/>
                <w:i/>
                <w:iCs/>
                <w:color w:val="auto"/>
                <w:sz w:val="22"/>
                <w:szCs w:val="22"/>
                <w:lang w:val="es-ES"/>
              </w:rPr>
            </w:pPr>
            <w:r>
              <w:rPr>
                <w:rFonts w:ascii="AytoRoquetas Light Condensed" w:eastAsia="Times New Roman" w:hAnsi="AytoRoquetas Light Condensed"/>
                <w:bCs/>
                <w:i/>
                <w:iCs/>
                <w:color w:val="auto"/>
                <w:sz w:val="22"/>
                <w:szCs w:val="22"/>
                <w:lang w:val="es-ES"/>
              </w:rPr>
              <w:t>485.070,58</w:t>
            </w:r>
          </w:p>
        </w:tc>
        <w:tc>
          <w:tcPr>
            <w:tcW w:w="1595" w:type="dxa"/>
            <w:tcBorders>
              <w:top w:val="single" w:sz="4" w:space="0" w:color="000000"/>
              <w:left w:val="single" w:sz="4" w:space="0" w:color="000000"/>
              <w:bottom w:val="single" w:sz="4" w:space="0" w:color="000000"/>
              <w:right w:val="single" w:sz="4" w:space="0" w:color="000000"/>
            </w:tcBorders>
          </w:tcPr>
          <w:p w14:paraId="76B86B58" w14:textId="77777777" w:rsidR="00B6720A" w:rsidRDefault="00B6720A" w:rsidP="00CD259B">
            <w:pPr>
              <w:pStyle w:val="Formatolibre"/>
              <w:widowControl w:val="0"/>
              <w:spacing w:line="276" w:lineRule="auto"/>
              <w:jc w:val="both"/>
              <w:rPr>
                <w:rFonts w:ascii="AytoRoquetas Light Condensed" w:eastAsia="Times New Roman" w:hAnsi="AytoRoquetas Light Condensed"/>
                <w:bCs/>
                <w:i/>
                <w:iCs/>
                <w:color w:val="auto"/>
                <w:sz w:val="22"/>
                <w:szCs w:val="22"/>
                <w:lang w:val="es-ES"/>
              </w:rPr>
            </w:pPr>
            <w:r>
              <w:rPr>
                <w:rFonts w:ascii="AytoRoquetas Light Condensed" w:eastAsia="Times New Roman" w:hAnsi="AytoRoquetas Light Condensed"/>
                <w:bCs/>
                <w:i/>
                <w:iCs/>
                <w:color w:val="auto"/>
                <w:sz w:val="22"/>
                <w:szCs w:val="22"/>
                <w:lang w:val="es-ES"/>
              </w:rPr>
              <w:t>388.270,58</w:t>
            </w:r>
          </w:p>
        </w:tc>
        <w:tc>
          <w:tcPr>
            <w:tcW w:w="1450" w:type="dxa"/>
            <w:tcBorders>
              <w:top w:val="single" w:sz="4" w:space="0" w:color="000000"/>
              <w:left w:val="single" w:sz="4" w:space="0" w:color="000000"/>
              <w:bottom w:val="single" w:sz="4" w:space="0" w:color="000000"/>
              <w:right w:val="single" w:sz="4" w:space="0" w:color="000000"/>
            </w:tcBorders>
          </w:tcPr>
          <w:p w14:paraId="1BFAF5FF" w14:textId="77777777" w:rsidR="00B6720A" w:rsidRDefault="00B6720A" w:rsidP="00CD259B">
            <w:pPr>
              <w:pStyle w:val="Formatolibre"/>
              <w:widowControl w:val="0"/>
              <w:spacing w:line="276" w:lineRule="auto"/>
              <w:jc w:val="both"/>
              <w:rPr>
                <w:rFonts w:ascii="AytoRoquetas Light Condensed" w:eastAsia="Times New Roman" w:hAnsi="AytoRoquetas Light Condensed"/>
                <w:bCs/>
                <w:i/>
                <w:iCs/>
                <w:color w:val="auto"/>
                <w:sz w:val="22"/>
                <w:szCs w:val="22"/>
                <w:lang w:val="es-ES"/>
              </w:rPr>
            </w:pPr>
            <w:r>
              <w:rPr>
                <w:rFonts w:ascii="AytoRoquetas Light Condensed" w:eastAsia="Times New Roman" w:hAnsi="AytoRoquetas Light Condensed"/>
                <w:bCs/>
                <w:i/>
                <w:iCs/>
                <w:color w:val="auto"/>
                <w:sz w:val="22"/>
                <w:szCs w:val="22"/>
                <w:lang w:val="es-ES"/>
              </w:rPr>
              <w:t>96.800,00</w:t>
            </w:r>
          </w:p>
        </w:tc>
        <w:tc>
          <w:tcPr>
            <w:tcW w:w="1534" w:type="dxa"/>
            <w:tcBorders>
              <w:top w:val="single" w:sz="4" w:space="0" w:color="000000"/>
              <w:left w:val="single" w:sz="4" w:space="0" w:color="000000"/>
              <w:bottom w:val="single" w:sz="4" w:space="0" w:color="000000"/>
              <w:right w:val="single" w:sz="8" w:space="0" w:color="000000"/>
            </w:tcBorders>
          </w:tcPr>
          <w:p w14:paraId="05BC0830" w14:textId="77777777" w:rsidR="00B6720A" w:rsidRDefault="00B6720A" w:rsidP="00CD259B">
            <w:pPr>
              <w:pStyle w:val="Formatolibre"/>
              <w:widowControl w:val="0"/>
              <w:spacing w:line="276" w:lineRule="auto"/>
              <w:jc w:val="both"/>
              <w:rPr>
                <w:rFonts w:ascii="AytoRoquetas Light Condensed" w:eastAsia="Times New Roman" w:hAnsi="AytoRoquetas Light Condensed"/>
                <w:bCs/>
                <w:i/>
                <w:iCs/>
                <w:color w:val="auto"/>
                <w:sz w:val="22"/>
                <w:szCs w:val="22"/>
                <w:lang w:val="es-ES"/>
              </w:rPr>
            </w:pPr>
            <w:r>
              <w:rPr>
                <w:rFonts w:ascii="AytoRoquetas Light Condensed" w:eastAsia="Times New Roman" w:hAnsi="AytoRoquetas Light Condensed"/>
                <w:bCs/>
                <w:i/>
                <w:iCs/>
                <w:color w:val="auto"/>
                <w:sz w:val="22"/>
                <w:szCs w:val="22"/>
                <w:lang w:val="es-ES"/>
              </w:rPr>
              <w:t>281.284,72</w:t>
            </w:r>
          </w:p>
        </w:tc>
      </w:tr>
      <w:tr w:rsidR="00B6720A" w14:paraId="472A7FF3" w14:textId="77777777" w:rsidTr="00CD259B">
        <w:trPr>
          <w:trHeight w:val="316"/>
        </w:trPr>
        <w:tc>
          <w:tcPr>
            <w:tcW w:w="1198" w:type="dxa"/>
            <w:tcBorders>
              <w:top w:val="single" w:sz="4" w:space="0" w:color="000000"/>
              <w:left w:val="single" w:sz="8" w:space="0" w:color="000000"/>
              <w:bottom w:val="single" w:sz="8" w:space="0" w:color="000000"/>
              <w:right w:val="single" w:sz="4" w:space="0" w:color="000000"/>
            </w:tcBorders>
          </w:tcPr>
          <w:p w14:paraId="31500D39" w14:textId="77777777" w:rsidR="00B6720A" w:rsidRDefault="00B6720A" w:rsidP="00CD259B">
            <w:pPr>
              <w:pStyle w:val="Formatolibre"/>
              <w:widowControl w:val="0"/>
              <w:spacing w:line="276" w:lineRule="auto"/>
              <w:jc w:val="both"/>
              <w:rPr>
                <w:rFonts w:ascii="AytoRoquetas Light Condensed" w:eastAsia="Times New Roman" w:hAnsi="AytoRoquetas Light Condensed"/>
                <w:bCs/>
                <w:i/>
                <w:iCs/>
                <w:color w:val="auto"/>
                <w:sz w:val="22"/>
                <w:szCs w:val="22"/>
                <w:lang w:val="es-ES"/>
              </w:rPr>
            </w:pPr>
            <w:r>
              <w:rPr>
                <w:rFonts w:ascii="AytoRoquetas Light Condensed" w:eastAsia="Times New Roman" w:hAnsi="AytoRoquetas Light Condensed"/>
                <w:bCs/>
                <w:i/>
                <w:iCs/>
                <w:color w:val="auto"/>
                <w:sz w:val="22"/>
                <w:szCs w:val="22"/>
                <w:lang w:val="es-ES"/>
              </w:rPr>
              <w:t>2023</w:t>
            </w:r>
          </w:p>
        </w:tc>
        <w:tc>
          <w:tcPr>
            <w:tcW w:w="1476" w:type="dxa"/>
            <w:tcBorders>
              <w:top w:val="single" w:sz="4" w:space="0" w:color="000000"/>
              <w:left w:val="single" w:sz="4" w:space="0" w:color="000000"/>
              <w:bottom w:val="single" w:sz="8" w:space="0" w:color="000000"/>
              <w:right w:val="single" w:sz="4" w:space="0" w:color="000000"/>
            </w:tcBorders>
          </w:tcPr>
          <w:p w14:paraId="671809D6" w14:textId="77777777" w:rsidR="00B6720A" w:rsidRDefault="00B6720A" w:rsidP="00CD259B">
            <w:pPr>
              <w:pStyle w:val="Formatolibre"/>
              <w:widowControl w:val="0"/>
              <w:spacing w:line="276" w:lineRule="auto"/>
              <w:jc w:val="both"/>
              <w:rPr>
                <w:rFonts w:ascii="AytoRoquetas Light Condensed" w:eastAsia="Times New Roman" w:hAnsi="AytoRoquetas Light Condensed"/>
                <w:bCs/>
                <w:i/>
                <w:iCs/>
                <w:color w:val="auto"/>
                <w:sz w:val="22"/>
                <w:szCs w:val="22"/>
                <w:lang w:val="es-ES"/>
              </w:rPr>
            </w:pPr>
            <w:r>
              <w:rPr>
                <w:rFonts w:ascii="AytoRoquetas Light Condensed" w:eastAsia="Times New Roman" w:hAnsi="AytoRoquetas Light Condensed"/>
                <w:bCs/>
                <w:i/>
                <w:iCs/>
                <w:color w:val="auto"/>
                <w:sz w:val="22"/>
                <w:szCs w:val="22"/>
                <w:lang w:val="es-ES"/>
              </w:rPr>
              <w:t>90.644,03</w:t>
            </w:r>
          </w:p>
        </w:tc>
        <w:tc>
          <w:tcPr>
            <w:tcW w:w="1595" w:type="dxa"/>
            <w:tcBorders>
              <w:top w:val="single" w:sz="4" w:space="0" w:color="000000"/>
              <w:left w:val="single" w:sz="4" w:space="0" w:color="000000"/>
              <w:bottom w:val="single" w:sz="8" w:space="0" w:color="000000"/>
              <w:right w:val="single" w:sz="4" w:space="0" w:color="000000"/>
            </w:tcBorders>
          </w:tcPr>
          <w:p w14:paraId="203E578C" w14:textId="77777777" w:rsidR="00B6720A" w:rsidRDefault="00B6720A" w:rsidP="00CD259B">
            <w:pPr>
              <w:pStyle w:val="Formatolibre"/>
              <w:widowControl w:val="0"/>
              <w:spacing w:line="276" w:lineRule="auto"/>
              <w:jc w:val="both"/>
              <w:rPr>
                <w:rFonts w:ascii="AytoRoquetas Light Condensed" w:eastAsia="Times New Roman" w:hAnsi="AytoRoquetas Light Condensed"/>
                <w:bCs/>
                <w:i/>
                <w:iCs/>
                <w:color w:val="auto"/>
                <w:sz w:val="22"/>
                <w:szCs w:val="22"/>
                <w:lang w:val="es-ES"/>
              </w:rPr>
            </w:pPr>
            <w:r>
              <w:rPr>
                <w:rFonts w:ascii="AytoRoquetas Light Condensed" w:eastAsia="Times New Roman" w:hAnsi="AytoRoquetas Light Condensed"/>
                <w:bCs/>
                <w:i/>
                <w:iCs/>
                <w:color w:val="auto"/>
                <w:sz w:val="22"/>
                <w:szCs w:val="22"/>
                <w:lang w:val="es-ES"/>
              </w:rPr>
              <w:t>70.190,43</w:t>
            </w:r>
          </w:p>
        </w:tc>
        <w:tc>
          <w:tcPr>
            <w:tcW w:w="1450" w:type="dxa"/>
            <w:tcBorders>
              <w:top w:val="single" w:sz="4" w:space="0" w:color="000000"/>
              <w:left w:val="single" w:sz="4" w:space="0" w:color="000000"/>
              <w:bottom w:val="single" w:sz="8" w:space="0" w:color="000000"/>
              <w:right w:val="single" w:sz="4" w:space="0" w:color="000000"/>
            </w:tcBorders>
          </w:tcPr>
          <w:p w14:paraId="12B1528E" w14:textId="77777777" w:rsidR="00B6720A" w:rsidRDefault="00B6720A" w:rsidP="00CD259B">
            <w:pPr>
              <w:pStyle w:val="Formatolibre"/>
              <w:widowControl w:val="0"/>
              <w:spacing w:line="276" w:lineRule="auto"/>
              <w:jc w:val="both"/>
              <w:rPr>
                <w:rFonts w:ascii="AytoRoquetas Light Condensed" w:eastAsia="Times New Roman" w:hAnsi="AytoRoquetas Light Condensed"/>
                <w:bCs/>
                <w:i/>
                <w:iCs/>
                <w:color w:val="auto"/>
                <w:sz w:val="22"/>
                <w:szCs w:val="22"/>
                <w:lang w:val="es-ES"/>
              </w:rPr>
            </w:pPr>
            <w:r>
              <w:rPr>
                <w:rFonts w:ascii="AytoRoquetas Light Condensed" w:eastAsia="Times New Roman" w:hAnsi="AytoRoquetas Light Condensed"/>
                <w:bCs/>
                <w:i/>
                <w:iCs/>
                <w:color w:val="auto"/>
                <w:sz w:val="22"/>
                <w:szCs w:val="22"/>
                <w:lang w:val="es-ES"/>
              </w:rPr>
              <w:t>20.453,60</w:t>
            </w:r>
          </w:p>
        </w:tc>
        <w:tc>
          <w:tcPr>
            <w:tcW w:w="1534" w:type="dxa"/>
            <w:tcBorders>
              <w:top w:val="single" w:sz="4" w:space="0" w:color="000000"/>
              <w:left w:val="single" w:sz="4" w:space="0" w:color="000000"/>
              <w:bottom w:val="single" w:sz="8" w:space="0" w:color="000000"/>
              <w:right w:val="single" w:sz="8" w:space="0" w:color="000000"/>
            </w:tcBorders>
          </w:tcPr>
          <w:p w14:paraId="37B8CA02" w14:textId="77777777" w:rsidR="00B6720A" w:rsidRDefault="00B6720A" w:rsidP="00CD259B">
            <w:pPr>
              <w:pStyle w:val="Formatolibre"/>
              <w:widowControl w:val="0"/>
              <w:spacing w:line="276" w:lineRule="auto"/>
              <w:jc w:val="both"/>
              <w:rPr>
                <w:rFonts w:ascii="AytoRoquetas Light Condensed" w:eastAsia="Times New Roman" w:hAnsi="AytoRoquetas Light Condensed"/>
                <w:bCs/>
                <w:i/>
                <w:iCs/>
                <w:color w:val="auto"/>
                <w:sz w:val="22"/>
                <w:szCs w:val="22"/>
                <w:lang w:val="es-ES"/>
              </w:rPr>
            </w:pPr>
            <w:r>
              <w:rPr>
                <w:rFonts w:ascii="AytoRoquetas Light Condensed" w:eastAsia="Times New Roman" w:hAnsi="AytoRoquetas Light Condensed"/>
                <w:bCs/>
                <w:i/>
                <w:iCs/>
                <w:color w:val="auto"/>
                <w:sz w:val="22"/>
                <w:szCs w:val="22"/>
                <w:lang w:val="es-ES"/>
              </w:rPr>
              <w:t>281.284,72</w:t>
            </w:r>
          </w:p>
        </w:tc>
      </w:tr>
      <w:tr w:rsidR="00B6720A" w14:paraId="62F2DCA4" w14:textId="77777777" w:rsidTr="00CD259B">
        <w:trPr>
          <w:trHeight w:val="316"/>
        </w:trPr>
        <w:tc>
          <w:tcPr>
            <w:tcW w:w="1198" w:type="dxa"/>
            <w:tcBorders>
              <w:top w:val="single" w:sz="8" w:space="0" w:color="000000"/>
              <w:left w:val="single" w:sz="8" w:space="0" w:color="000000"/>
              <w:bottom w:val="single" w:sz="8" w:space="0" w:color="000000"/>
              <w:right w:val="single" w:sz="4" w:space="0" w:color="000000"/>
            </w:tcBorders>
          </w:tcPr>
          <w:p w14:paraId="447B6338" w14:textId="77777777" w:rsidR="00B6720A" w:rsidRDefault="00B6720A" w:rsidP="00CD259B">
            <w:pPr>
              <w:pStyle w:val="Formatolibre"/>
              <w:widowControl w:val="0"/>
              <w:spacing w:line="276" w:lineRule="auto"/>
              <w:jc w:val="both"/>
              <w:rPr>
                <w:rFonts w:ascii="AytoRoquetas Light Condensed" w:eastAsia="Times New Roman" w:hAnsi="AytoRoquetas Light Condensed"/>
                <w:b/>
                <w:bCs/>
                <w:i/>
                <w:iCs/>
                <w:color w:val="auto"/>
                <w:sz w:val="22"/>
                <w:szCs w:val="22"/>
                <w:lang w:val="es-ES"/>
              </w:rPr>
            </w:pPr>
            <w:r>
              <w:rPr>
                <w:rFonts w:ascii="AytoRoquetas Light Condensed" w:eastAsia="Times New Roman" w:hAnsi="AytoRoquetas Light Condensed"/>
                <w:b/>
                <w:bCs/>
                <w:i/>
                <w:iCs/>
                <w:color w:val="auto"/>
                <w:sz w:val="22"/>
                <w:szCs w:val="22"/>
                <w:lang w:val="es-ES"/>
              </w:rPr>
              <w:t>TOTAL</w:t>
            </w:r>
          </w:p>
        </w:tc>
        <w:tc>
          <w:tcPr>
            <w:tcW w:w="1476" w:type="dxa"/>
            <w:tcBorders>
              <w:top w:val="single" w:sz="8" w:space="0" w:color="000000"/>
              <w:left w:val="single" w:sz="4" w:space="0" w:color="000000"/>
              <w:bottom w:val="single" w:sz="8" w:space="0" w:color="000000"/>
              <w:right w:val="single" w:sz="4" w:space="0" w:color="000000"/>
            </w:tcBorders>
          </w:tcPr>
          <w:p w14:paraId="4C9A424B" w14:textId="77777777" w:rsidR="00B6720A" w:rsidRDefault="00B6720A" w:rsidP="00CD259B">
            <w:pPr>
              <w:pStyle w:val="Formatolibre"/>
              <w:widowControl w:val="0"/>
              <w:spacing w:line="276" w:lineRule="auto"/>
              <w:jc w:val="both"/>
              <w:rPr>
                <w:rFonts w:ascii="AytoRoquetas Light Condensed" w:eastAsia="Times New Roman" w:hAnsi="AytoRoquetas Light Condensed"/>
                <w:b/>
                <w:bCs/>
                <w:i/>
                <w:iCs/>
                <w:color w:val="auto"/>
                <w:sz w:val="22"/>
                <w:szCs w:val="22"/>
                <w:lang w:val="es-ES"/>
              </w:rPr>
            </w:pPr>
            <w:r>
              <w:rPr>
                <w:rFonts w:ascii="AytoRoquetas Light Condensed" w:eastAsia="Times New Roman" w:hAnsi="AytoRoquetas Light Condensed"/>
                <w:b/>
                <w:bCs/>
                <w:i/>
                <w:iCs/>
                <w:color w:val="auto"/>
                <w:sz w:val="22"/>
                <w:szCs w:val="22"/>
                <w:lang w:val="es-ES"/>
              </w:rPr>
              <w:t>1.286.436,65</w:t>
            </w:r>
          </w:p>
        </w:tc>
        <w:tc>
          <w:tcPr>
            <w:tcW w:w="1595" w:type="dxa"/>
            <w:tcBorders>
              <w:top w:val="single" w:sz="8" w:space="0" w:color="000000"/>
              <w:left w:val="single" w:sz="4" w:space="0" w:color="000000"/>
              <w:bottom w:val="single" w:sz="8" w:space="0" w:color="000000"/>
              <w:right w:val="single" w:sz="4" w:space="0" w:color="000000"/>
            </w:tcBorders>
          </w:tcPr>
          <w:p w14:paraId="54EE271D" w14:textId="77777777" w:rsidR="00B6720A" w:rsidRDefault="00B6720A" w:rsidP="00CD259B">
            <w:pPr>
              <w:pStyle w:val="Formatolibre"/>
              <w:widowControl w:val="0"/>
              <w:spacing w:line="276" w:lineRule="auto"/>
              <w:jc w:val="both"/>
              <w:rPr>
                <w:rFonts w:ascii="AytoRoquetas Light Condensed" w:eastAsia="Times New Roman" w:hAnsi="AytoRoquetas Light Condensed"/>
                <w:b/>
                <w:bCs/>
                <w:i/>
                <w:iCs/>
                <w:color w:val="auto"/>
                <w:sz w:val="22"/>
                <w:szCs w:val="22"/>
                <w:lang w:val="es-ES"/>
              </w:rPr>
            </w:pPr>
            <w:r>
              <w:rPr>
                <w:rFonts w:ascii="AytoRoquetas Light Condensed" w:eastAsia="Times New Roman" w:hAnsi="AytoRoquetas Light Condensed"/>
                <w:b/>
                <w:bCs/>
                <w:i/>
                <w:iCs/>
                <w:color w:val="auto"/>
                <w:sz w:val="22"/>
                <w:szCs w:val="22"/>
                <w:lang w:val="es-ES"/>
              </w:rPr>
              <w:t>1.136.783,94</w:t>
            </w:r>
          </w:p>
        </w:tc>
        <w:tc>
          <w:tcPr>
            <w:tcW w:w="1450" w:type="dxa"/>
            <w:tcBorders>
              <w:top w:val="single" w:sz="8" w:space="0" w:color="000000"/>
              <w:left w:val="single" w:sz="4" w:space="0" w:color="000000"/>
              <w:bottom w:val="single" w:sz="8" w:space="0" w:color="000000"/>
              <w:right w:val="single" w:sz="4" w:space="0" w:color="000000"/>
            </w:tcBorders>
          </w:tcPr>
          <w:p w14:paraId="4F5F64A4" w14:textId="77777777" w:rsidR="00B6720A" w:rsidRDefault="00B6720A" w:rsidP="00CD259B">
            <w:pPr>
              <w:pStyle w:val="Formatolibre"/>
              <w:widowControl w:val="0"/>
              <w:spacing w:line="276" w:lineRule="auto"/>
              <w:jc w:val="both"/>
              <w:rPr>
                <w:rFonts w:ascii="AytoRoquetas Light Condensed" w:eastAsia="Times New Roman" w:hAnsi="AytoRoquetas Light Condensed"/>
                <w:b/>
                <w:bCs/>
                <w:i/>
                <w:iCs/>
                <w:color w:val="auto"/>
                <w:sz w:val="22"/>
                <w:szCs w:val="22"/>
                <w:lang w:val="es-ES"/>
              </w:rPr>
            </w:pPr>
            <w:r>
              <w:rPr>
                <w:rFonts w:ascii="AytoRoquetas Light Condensed" w:eastAsia="Times New Roman" w:hAnsi="AytoRoquetas Light Condensed"/>
                <w:b/>
                <w:bCs/>
                <w:i/>
                <w:iCs/>
                <w:color w:val="auto"/>
                <w:sz w:val="22"/>
                <w:szCs w:val="22"/>
                <w:lang w:val="es-ES"/>
              </w:rPr>
              <w:t>149.652,71</w:t>
            </w:r>
          </w:p>
        </w:tc>
        <w:tc>
          <w:tcPr>
            <w:tcW w:w="1534" w:type="dxa"/>
            <w:tcBorders>
              <w:top w:val="single" w:sz="8" w:space="0" w:color="000000"/>
              <w:left w:val="single" w:sz="4" w:space="0" w:color="000000"/>
              <w:bottom w:val="single" w:sz="8" w:space="0" w:color="000000"/>
              <w:right w:val="single" w:sz="8" w:space="0" w:color="000000"/>
            </w:tcBorders>
          </w:tcPr>
          <w:p w14:paraId="19A4D101" w14:textId="77777777" w:rsidR="00B6720A" w:rsidRDefault="00B6720A" w:rsidP="00CD259B">
            <w:pPr>
              <w:pStyle w:val="Formatolibre"/>
              <w:widowControl w:val="0"/>
              <w:spacing w:line="276" w:lineRule="auto"/>
              <w:jc w:val="both"/>
              <w:rPr>
                <w:rFonts w:ascii="AytoRoquetas Light Condensed" w:eastAsia="Times New Roman" w:hAnsi="AytoRoquetas Light Condensed"/>
                <w:b/>
                <w:bCs/>
                <w:i/>
                <w:iCs/>
                <w:color w:val="auto"/>
                <w:sz w:val="22"/>
                <w:szCs w:val="22"/>
                <w:lang w:val="es-ES"/>
              </w:rPr>
            </w:pPr>
            <w:r>
              <w:rPr>
                <w:rFonts w:ascii="AytoRoquetas Light Condensed" w:eastAsia="Times New Roman" w:hAnsi="AytoRoquetas Light Condensed"/>
                <w:b/>
                <w:bCs/>
                <w:i/>
                <w:iCs/>
                <w:color w:val="auto"/>
                <w:sz w:val="22"/>
                <w:szCs w:val="22"/>
                <w:lang w:val="es-ES"/>
              </w:rPr>
              <w:t>1.125.138,88</w:t>
            </w:r>
          </w:p>
        </w:tc>
      </w:tr>
    </w:tbl>
    <w:p w14:paraId="3301C3C6" w14:textId="77777777" w:rsidR="00B6720A" w:rsidRDefault="00B6720A" w:rsidP="00B6720A">
      <w:pPr>
        <w:pStyle w:val="Formatolibre"/>
        <w:spacing w:line="276" w:lineRule="auto"/>
        <w:jc w:val="both"/>
        <w:rPr>
          <w:rFonts w:ascii="AytoRoquetas Light Condensed" w:eastAsia="Times New Roman" w:hAnsi="AytoRoquetas Light Condensed"/>
          <w:bCs/>
          <w:i/>
          <w:iCs/>
          <w:color w:val="auto"/>
          <w:sz w:val="22"/>
          <w:szCs w:val="22"/>
        </w:rPr>
      </w:pPr>
    </w:p>
    <w:p w14:paraId="34FB1ACF" w14:textId="77777777" w:rsidR="00B6720A" w:rsidRDefault="00B6720A" w:rsidP="00B6720A">
      <w:pPr>
        <w:pStyle w:val="Formatolibre"/>
        <w:spacing w:line="276" w:lineRule="auto"/>
        <w:jc w:val="both"/>
        <w:rPr>
          <w:rFonts w:ascii="AytoRoquetas Light Condensed" w:eastAsia="Times New Roman" w:hAnsi="AytoRoquetas Light Condensed"/>
          <w:bCs/>
          <w:i/>
          <w:iCs/>
          <w:color w:val="auto"/>
          <w:sz w:val="22"/>
          <w:szCs w:val="22"/>
        </w:rPr>
      </w:pPr>
      <w:r>
        <w:rPr>
          <w:rFonts w:ascii="AytoRoquetas Light Condensed" w:eastAsia="Times New Roman" w:hAnsi="AytoRoquetas Light Condensed"/>
          <w:bCs/>
          <w:i/>
          <w:iCs/>
          <w:color w:val="auto"/>
          <w:sz w:val="22"/>
          <w:szCs w:val="22"/>
        </w:rPr>
        <w:t>En esta situación, sigue habiendo un déficit aunque bastante menor, de 161.297,67 €, entre el importe de inversiones aprobado para ejecutar y el importe recaudado a finales del año 2023 durante este ciclo (años 2020 a 2023), entendiendo desde esta concesionaria que no es recomendable eliminar más actuaciones de las ya aprobadas que permanecen por generar un serio problema para la gestión de las instalaciones.</w:t>
      </w:r>
    </w:p>
    <w:p w14:paraId="204044C1" w14:textId="77777777" w:rsidR="00B6720A" w:rsidRDefault="00B6720A" w:rsidP="00B6720A">
      <w:pPr>
        <w:pStyle w:val="Textoindependiente"/>
        <w:spacing w:before="120" w:after="1" w:line="276" w:lineRule="auto"/>
        <w:rPr>
          <w:rFonts w:ascii="AytoRoquetas Light Condensed" w:hAnsi="AytoRoquetas Light Condensed"/>
          <w:i/>
          <w:iCs/>
          <w:sz w:val="22"/>
          <w:szCs w:val="22"/>
        </w:rPr>
      </w:pPr>
    </w:p>
    <w:p w14:paraId="5C9A5383" w14:textId="77777777" w:rsidR="00B6720A" w:rsidRDefault="00B6720A" w:rsidP="00B6720A">
      <w:pPr>
        <w:pStyle w:val="Formatolibre"/>
        <w:spacing w:line="276" w:lineRule="auto"/>
        <w:jc w:val="both"/>
        <w:rPr>
          <w:rFonts w:ascii="AytoRoquetas Light Condensed" w:eastAsia="Times New Roman" w:hAnsi="AytoRoquetas Light Condensed"/>
          <w:bCs/>
          <w:i/>
          <w:iCs/>
          <w:color w:val="auto"/>
          <w:sz w:val="22"/>
          <w:szCs w:val="22"/>
        </w:rPr>
      </w:pPr>
      <w:r>
        <w:rPr>
          <w:rFonts w:ascii="AytoRoquetas Light Condensed" w:eastAsia="Times New Roman" w:hAnsi="AytoRoquetas Light Condensed"/>
          <w:bCs/>
          <w:i/>
          <w:iCs/>
          <w:color w:val="auto"/>
          <w:sz w:val="22"/>
          <w:szCs w:val="22"/>
        </w:rPr>
        <w:t>Así pues, el listado de actuaciones pendientes sería:</w:t>
      </w:r>
    </w:p>
    <w:p w14:paraId="21609031" w14:textId="77777777" w:rsidR="00B6720A" w:rsidRDefault="00B6720A" w:rsidP="00B6720A">
      <w:pPr>
        <w:pStyle w:val="Formatolibre"/>
        <w:spacing w:line="276" w:lineRule="auto"/>
        <w:jc w:val="both"/>
        <w:rPr>
          <w:rFonts w:ascii="AytoRoquetas Light Condensed" w:eastAsia="Times New Roman" w:hAnsi="AytoRoquetas Light Condensed"/>
          <w:bCs/>
          <w:i/>
          <w:iCs/>
          <w:color w:val="auto"/>
          <w:sz w:val="22"/>
          <w:szCs w:val="22"/>
        </w:rPr>
      </w:pPr>
    </w:p>
    <w:tbl>
      <w:tblPr>
        <w:tblStyle w:val="TableNormal1"/>
        <w:tblW w:w="8227" w:type="dxa"/>
        <w:tblInd w:w="-10" w:type="dxa"/>
        <w:tblLayout w:type="fixed"/>
        <w:tblCellMar>
          <w:left w:w="10" w:type="dxa"/>
          <w:right w:w="10" w:type="dxa"/>
        </w:tblCellMar>
        <w:tblLook w:val="01E0" w:firstRow="1" w:lastRow="1" w:firstColumn="1" w:lastColumn="1" w:noHBand="0" w:noVBand="0"/>
      </w:tblPr>
      <w:tblGrid>
        <w:gridCol w:w="1009"/>
        <w:gridCol w:w="3582"/>
        <w:gridCol w:w="978"/>
        <w:gridCol w:w="656"/>
        <w:gridCol w:w="961"/>
        <w:gridCol w:w="1041"/>
      </w:tblGrid>
      <w:tr w:rsidR="00B6720A" w14:paraId="455297DF" w14:textId="77777777" w:rsidTr="00CD259B">
        <w:trPr>
          <w:trHeight w:val="805"/>
        </w:trPr>
        <w:tc>
          <w:tcPr>
            <w:tcW w:w="1008" w:type="dxa"/>
            <w:tcBorders>
              <w:top w:val="single" w:sz="8" w:space="0" w:color="000000"/>
              <w:left w:val="single" w:sz="8" w:space="0" w:color="000000"/>
              <w:bottom w:val="single" w:sz="8" w:space="0" w:color="000000"/>
              <w:right w:val="single" w:sz="8" w:space="0" w:color="000000"/>
            </w:tcBorders>
          </w:tcPr>
          <w:p w14:paraId="77B15A98" w14:textId="77777777" w:rsidR="00B6720A" w:rsidRDefault="00B6720A" w:rsidP="00CD259B">
            <w:pPr>
              <w:widowControl w:val="0"/>
              <w:suppressAutoHyphens w:val="0"/>
              <w:spacing w:before="14"/>
              <w:rPr>
                <w:rFonts w:ascii="Arial MT" w:hAnsi="Arial MT"/>
                <w:i/>
                <w:iCs/>
                <w:lang w:val="es-ES"/>
              </w:rPr>
            </w:pPr>
          </w:p>
          <w:p w14:paraId="69ED767F" w14:textId="77777777" w:rsidR="00B6720A" w:rsidRDefault="00B6720A" w:rsidP="00CD259B">
            <w:pPr>
              <w:widowControl w:val="0"/>
              <w:suppressAutoHyphens w:val="0"/>
              <w:ind w:left="160"/>
              <w:rPr>
                <w:b/>
                <w:i/>
                <w:iCs/>
                <w:lang w:val="es-ES"/>
              </w:rPr>
            </w:pPr>
            <w:r>
              <w:rPr>
                <w:b/>
                <w:i/>
                <w:iCs/>
                <w:spacing w:val="-2"/>
                <w:lang w:val="es-ES"/>
              </w:rPr>
              <w:t>Instalación</w:t>
            </w:r>
          </w:p>
        </w:tc>
        <w:tc>
          <w:tcPr>
            <w:tcW w:w="3582" w:type="dxa"/>
            <w:tcBorders>
              <w:top w:val="single" w:sz="8" w:space="0" w:color="000000"/>
              <w:left w:val="single" w:sz="8" w:space="0" w:color="000000"/>
              <w:bottom w:val="single" w:sz="8" w:space="0" w:color="000000"/>
              <w:right w:val="single" w:sz="4" w:space="0" w:color="000000"/>
            </w:tcBorders>
          </w:tcPr>
          <w:p w14:paraId="55E7DAF3" w14:textId="77777777" w:rsidR="00B6720A" w:rsidRDefault="00B6720A" w:rsidP="00CD259B">
            <w:pPr>
              <w:widowControl w:val="0"/>
              <w:suppressAutoHyphens w:val="0"/>
              <w:spacing w:before="14"/>
              <w:rPr>
                <w:rFonts w:ascii="Arial MT" w:hAnsi="Arial MT"/>
                <w:i/>
                <w:iCs/>
                <w:lang w:val="es-ES"/>
              </w:rPr>
            </w:pPr>
          </w:p>
          <w:p w14:paraId="3AC77CEF" w14:textId="77777777" w:rsidR="00B6720A" w:rsidRDefault="00B6720A" w:rsidP="00CD259B">
            <w:pPr>
              <w:widowControl w:val="0"/>
              <w:suppressAutoHyphens w:val="0"/>
              <w:ind w:left="1502"/>
              <w:rPr>
                <w:b/>
                <w:i/>
                <w:iCs/>
                <w:lang w:val="es-ES"/>
              </w:rPr>
            </w:pPr>
            <w:r>
              <w:rPr>
                <w:b/>
                <w:i/>
                <w:iCs/>
                <w:lang w:val="es-ES"/>
              </w:rPr>
              <w:t>Nombre</w:t>
            </w:r>
            <w:r>
              <w:rPr>
                <w:b/>
                <w:i/>
                <w:iCs/>
                <w:spacing w:val="-8"/>
                <w:lang w:val="es-ES"/>
              </w:rPr>
              <w:t xml:space="preserve"> </w:t>
            </w:r>
            <w:r>
              <w:rPr>
                <w:b/>
                <w:i/>
                <w:iCs/>
                <w:spacing w:val="-2"/>
                <w:lang w:val="es-ES"/>
              </w:rPr>
              <w:t>inversión</w:t>
            </w:r>
          </w:p>
        </w:tc>
        <w:tc>
          <w:tcPr>
            <w:tcW w:w="978" w:type="dxa"/>
            <w:tcBorders>
              <w:top w:val="single" w:sz="8" w:space="0" w:color="000000"/>
              <w:left w:val="single" w:sz="4" w:space="0" w:color="000000"/>
              <w:bottom w:val="single" w:sz="8" w:space="0" w:color="000000"/>
              <w:right w:val="single" w:sz="4" w:space="0" w:color="000000"/>
            </w:tcBorders>
          </w:tcPr>
          <w:p w14:paraId="1210C2CE" w14:textId="77777777" w:rsidR="00B6720A" w:rsidRDefault="00B6720A" w:rsidP="00CD259B">
            <w:pPr>
              <w:widowControl w:val="0"/>
              <w:suppressAutoHyphens w:val="0"/>
              <w:spacing w:before="3" w:line="235" w:lineRule="auto"/>
              <w:ind w:left="23"/>
              <w:jc w:val="center"/>
              <w:rPr>
                <w:b/>
                <w:i/>
                <w:iCs/>
                <w:lang w:val="es-ES"/>
              </w:rPr>
            </w:pPr>
            <w:r>
              <w:rPr>
                <w:b/>
                <w:i/>
                <w:iCs/>
                <w:spacing w:val="-2"/>
                <w:lang w:val="es-ES"/>
              </w:rPr>
              <w:t>Aprobación Junta</w:t>
            </w:r>
          </w:p>
          <w:p w14:paraId="280E147B" w14:textId="77777777" w:rsidR="00B6720A" w:rsidRDefault="00B6720A" w:rsidP="00CD259B">
            <w:pPr>
              <w:widowControl w:val="0"/>
              <w:suppressAutoHyphens w:val="0"/>
              <w:spacing w:before="1" w:line="249" w:lineRule="exact"/>
              <w:ind w:left="23" w:right="5"/>
              <w:jc w:val="center"/>
              <w:rPr>
                <w:b/>
                <w:i/>
                <w:iCs/>
                <w:lang w:val="es-ES"/>
              </w:rPr>
            </w:pPr>
            <w:r>
              <w:rPr>
                <w:b/>
                <w:i/>
                <w:iCs/>
                <w:spacing w:val="-2"/>
                <w:lang w:val="es-ES"/>
              </w:rPr>
              <w:t>General</w:t>
            </w:r>
          </w:p>
        </w:tc>
        <w:tc>
          <w:tcPr>
            <w:tcW w:w="656" w:type="dxa"/>
            <w:tcBorders>
              <w:top w:val="single" w:sz="8" w:space="0" w:color="000000"/>
              <w:left w:val="single" w:sz="4" w:space="0" w:color="000000"/>
              <w:bottom w:val="single" w:sz="8" w:space="0" w:color="000000"/>
              <w:right w:val="single" w:sz="4" w:space="0" w:color="000000"/>
            </w:tcBorders>
          </w:tcPr>
          <w:p w14:paraId="3F347CA3" w14:textId="77777777" w:rsidR="00B6720A" w:rsidRDefault="00B6720A" w:rsidP="00CD259B">
            <w:pPr>
              <w:widowControl w:val="0"/>
              <w:suppressAutoHyphens w:val="0"/>
              <w:spacing w:before="14"/>
              <w:rPr>
                <w:rFonts w:ascii="Arial MT" w:hAnsi="Arial MT"/>
                <w:i/>
                <w:iCs/>
                <w:lang w:val="es-ES"/>
              </w:rPr>
            </w:pPr>
          </w:p>
          <w:p w14:paraId="5B9E5DC4" w14:textId="77777777" w:rsidR="00B6720A" w:rsidRDefault="00B6720A" w:rsidP="00CD259B">
            <w:pPr>
              <w:widowControl w:val="0"/>
              <w:suppressAutoHyphens w:val="0"/>
              <w:ind w:left="20"/>
              <w:jc w:val="center"/>
              <w:rPr>
                <w:b/>
                <w:i/>
                <w:iCs/>
                <w:lang w:val="es-ES"/>
              </w:rPr>
            </w:pPr>
            <w:r>
              <w:rPr>
                <w:b/>
                <w:i/>
                <w:iCs/>
                <w:spacing w:val="-5"/>
                <w:lang w:val="es-ES"/>
              </w:rPr>
              <w:t>Año</w:t>
            </w:r>
          </w:p>
        </w:tc>
        <w:tc>
          <w:tcPr>
            <w:tcW w:w="961" w:type="dxa"/>
            <w:tcBorders>
              <w:top w:val="single" w:sz="8" w:space="0" w:color="000000"/>
              <w:left w:val="single" w:sz="4" w:space="0" w:color="000000"/>
              <w:bottom w:val="single" w:sz="8" w:space="0" w:color="000000"/>
              <w:right w:val="single" w:sz="4" w:space="0" w:color="000000"/>
            </w:tcBorders>
          </w:tcPr>
          <w:p w14:paraId="65801F43" w14:textId="77777777" w:rsidR="00B6720A" w:rsidRDefault="00B6720A" w:rsidP="00CD259B">
            <w:pPr>
              <w:widowControl w:val="0"/>
              <w:suppressAutoHyphens w:val="0"/>
              <w:spacing w:before="138" w:line="235" w:lineRule="auto"/>
              <w:ind w:left="188" w:right="59" w:hanging="104"/>
              <w:rPr>
                <w:b/>
                <w:i/>
                <w:iCs/>
                <w:lang w:val="es-ES"/>
              </w:rPr>
            </w:pPr>
            <w:r>
              <w:rPr>
                <w:b/>
                <w:i/>
                <w:iCs/>
                <w:lang w:val="es-ES"/>
              </w:rPr>
              <w:t>Importe</w:t>
            </w:r>
            <w:r>
              <w:rPr>
                <w:b/>
                <w:i/>
                <w:iCs/>
                <w:spacing w:val="-13"/>
                <w:lang w:val="es-ES"/>
              </w:rPr>
              <w:t xml:space="preserve"> </w:t>
            </w:r>
            <w:r>
              <w:rPr>
                <w:b/>
                <w:i/>
                <w:iCs/>
                <w:lang w:val="es-ES"/>
              </w:rPr>
              <w:t xml:space="preserve">B.I. </w:t>
            </w:r>
            <w:r>
              <w:rPr>
                <w:b/>
                <w:i/>
                <w:iCs/>
                <w:spacing w:val="-2"/>
                <w:lang w:val="es-ES"/>
              </w:rPr>
              <w:t>aprobado</w:t>
            </w:r>
          </w:p>
        </w:tc>
        <w:tc>
          <w:tcPr>
            <w:tcW w:w="1041" w:type="dxa"/>
            <w:tcBorders>
              <w:top w:val="single" w:sz="8" w:space="0" w:color="000000"/>
              <w:left w:val="single" w:sz="4" w:space="0" w:color="000000"/>
              <w:bottom w:val="single" w:sz="8" w:space="0" w:color="000000"/>
              <w:right w:val="single" w:sz="8" w:space="0" w:color="000000"/>
            </w:tcBorders>
          </w:tcPr>
          <w:p w14:paraId="7F3C3F3A" w14:textId="77777777" w:rsidR="00B6720A" w:rsidRDefault="00B6720A" w:rsidP="00CD259B">
            <w:pPr>
              <w:widowControl w:val="0"/>
              <w:suppressAutoHyphens w:val="0"/>
              <w:spacing w:before="138" w:line="235" w:lineRule="auto"/>
              <w:ind w:left="211" w:right="106" w:hanging="75"/>
              <w:rPr>
                <w:b/>
                <w:i/>
                <w:iCs/>
                <w:lang w:val="es-ES"/>
              </w:rPr>
            </w:pPr>
            <w:r>
              <w:rPr>
                <w:b/>
                <w:i/>
                <w:iCs/>
                <w:lang w:val="es-ES"/>
              </w:rPr>
              <w:t>Importe</w:t>
            </w:r>
            <w:r>
              <w:rPr>
                <w:b/>
                <w:i/>
                <w:iCs/>
                <w:spacing w:val="-13"/>
                <w:lang w:val="es-ES"/>
              </w:rPr>
              <w:t xml:space="preserve"> </w:t>
            </w:r>
            <w:r>
              <w:rPr>
                <w:b/>
                <w:i/>
                <w:iCs/>
                <w:lang w:val="es-ES"/>
              </w:rPr>
              <w:t xml:space="preserve">B.I. </w:t>
            </w:r>
            <w:r>
              <w:rPr>
                <w:b/>
                <w:i/>
                <w:iCs/>
                <w:spacing w:val="-2"/>
                <w:lang w:val="es-ES"/>
              </w:rPr>
              <w:t>propuesto</w:t>
            </w:r>
          </w:p>
        </w:tc>
      </w:tr>
      <w:tr w:rsidR="00B6720A" w14:paraId="052C4190" w14:textId="77777777" w:rsidTr="00CD259B">
        <w:trPr>
          <w:trHeight w:val="601"/>
        </w:trPr>
        <w:tc>
          <w:tcPr>
            <w:tcW w:w="1008" w:type="dxa"/>
            <w:tcBorders>
              <w:top w:val="single" w:sz="8" w:space="0" w:color="000000"/>
              <w:left w:val="single" w:sz="8" w:space="0" w:color="000000"/>
              <w:bottom w:val="single" w:sz="4" w:space="0" w:color="000000"/>
              <w:right w:val="single" w:sz="8" w:space="0" w:color="000000"/>
            </w:tcBorders>
            <w:shd w:val="clear" w:color="auto" w:fill="FFFF00"/>
          </w:tcPr>
          <w:p w14:paraId="0C990CF9" w14:textId="77777777" w:rsidR="00B6720A" w:rsidRDefault="00B6720A" w:rsidP="00CD259B">
            <w:pPr>
              <w:widowControl w:val="0"/>
              <w:suppressAutoHyphens w:val="0"/>
              <w:spacing w:before="32"/>
              <w:ind w:left="393" w:right="253" w:hanging="116"/>
              <w:rPr>
                <w:b/>
                <w:i/>
                <w:iCs/>
                <w:lang w:val="es-ES"/>
              </w:rPr>
            </w:pPr>
            <w:r>
              <w:rPr>
                <w:b/>
                <w:i/>
                <w:iCs/>
                <w:lang w:val="es-ES"/>
              </w:rPr>
              <w:t>EDAR</w:t>
            </w:r>
            <w:r>
              <w:rPr>
                <w:b/>
                <w:i/>
                <w:iCs/>
                <w:spacing w:val="-13"/>
                <w:lang w:val="es-ES"/>
              </w:rPr>
              <w:t xml:space="preserve"> </w:t>
            </w:r>
            <w:r>
              <w:rPr>
                <w:b/>
                <w:i/>
                <w:iCs/>
                <w:lang w:val="es-ES"/>
              </w:rPr>
              <w:t xml:space="preserve">EL </w:t>
            </w:r>
            <w:r>
              <w:rPr>
                <w:b/>
                <w:i/>
                <w:iCs/>
                <w:spacing w:val="-4"/>
                <w:lang w:val="es-ES"/>
              </w:rPr>
              <w:t>EJIDO</w:t>
            </w:r>
          </w:p>
        </w:tc>
        <w:tc>
          <w:tcPr>
            <w:tcW w:w="3582" w:type="dxa"/>
            <w:tcBorders>
              <w:top w:val="single" w:sz="8" w:space="0" w:color="000000"/>
              <w:left w:val="single" w:sz="8" w:space="0" w:color="000000"/>
              <w:bottom w:val="single" w:sz="4" w:space="0" w:color="000000"/>
              <w:right w:val="single" w:sz="4" w:space="0" w:color="000000"/>
            </w:tcBorders>
            <w:shd w:val="clear" w:color="auto" w:fill="FFFF00"/>
          </w:tcPr>
          <w:p w14:paraId="66936075" w14:textId="77777777" w:rsidR="00B6720A" w:rsidRDefault="00B6720A" w:rsidP="00CD259B">
            <w:pPr>
              <w:widowControl w:val="0"/>
              <w:suppressAutoHyphens w:val="0"/>
              <w:spacing w:before="32"/>
              <w:ind w:left="69"/>
              <w:rPr>
                <w:i/>
                <w:iCs/>
                <w:lang w:val="es-ES"/>
              </w:rPr>
            </w:pPr>
            <w:r>
              <w:rPr>
                <w:i/>
                <w:iCs/>
                <w:lang w:val="es-ES"/>
              </w:rPr>
              <w:t>Ampliación cantidad estipulada adquisición centrífuga</w:t>
            </w:r>
            <w:r>
              <w:rPr>
                <w:i/>
                <w:iCs/>
                <w:spacing w:val="-5"/>
                <w:lang w:val="es-ES"/>
              </w:rPr>
              <w:t xml:space="preserve"> </w:t>
            </w:r>
            <w:r>
              <w:rPr>
                <w:i/>
                <w:iCs/>
                <w:lang w:val="es-ES"/>
              </w:rPr>
              <w:t>secado</w:t>
            </w:r>
            <w:r>
              <w:rPr>
                <w:i/>
                <w:iCs/>
                <w:spacing w:val="-4"/>
                <w:lang w:val="es-ES"/>
              </w:rPr>
              <w:t xml:space="preserve"> </w:t>
            </w:r>
            <w:r>
              <w:rPr>
                <w:i/>
                <w:iCs/>
                <w:lang w:val="es-ES"/>
              </w:rPr>
              <w:t>lodos</w:t>
            </w:r>
            <w:r>
              <w:rPr>
                <w:i/>
                <w:iCs/>
                <w:spacing w:val="-5"/>
                <w:lang w:val="es-ES"/>
              </w:rPr>
              <w:t xml:space="preserve"> </w:t>
            </w:r>
            <w:r>
              <w:rPr>
                <w:i/>
                <w:iCs/>
                <w:lang w:val="es-ES"/>
              </w:rPr>
              <w:t>en</w:t>
            </w:r>
            <w:r>
              <w:rPr>
                <w:i/>
                <w:iCs/>
                <w:spacing w:val="-7"/>
                <w:lang w:val="es-ES"/>
              </w:rPr>
              <w:t xml:space="preserve"> </w:t>
            </w:r>
            <w:r>
              <w:rPr>
                <w:i/>
                <w:iCs/>
                <w:lang w:val="es-ES"/>
              </w:rPr>
              <w:t>junio</w:t>
            </w:r>
            <w:r>
              <w:rPr>
                <w:i/>
                <w:iCs/>
                <w:spacing w:val="-5"/>
                <w:lang w:val="es-ES"/>
              </w:rPr>
              <w:t xml:space="preserve"> </w:t>
            </w:r>
            <w:r>
              <w:rPr>
                <w:i/>
                <w:iCs/>
                <w:lang w:val="es-ES"/>
              </w:rPr>
              <w:t>2017</w:t>
            </w:r>
            <w:r>
              <w:rPr>
                <w:i/>
                <w:iCs/>
                <w:spacing w:val="-5"/>
                <w:lang w:val="es-ES"/>
              </w:rPr>
              <w:t xml:space="preserve"> </w:t>
            </w:r>
            <w:r>
              <w:rPr>
                <w:i/>
                <w:iCs/>
                <w:lang w:val="es-ES"/>
              </w:rPr>
              <w:t>(Acta</w:t>
            </w:r>
            <w:r>
              <w:rPr>
                <w:i/>
                <w:iCs/>
                <w:spacing w:val="-5"/>
                <w:lang w:val="es-ES"/>
              </w:rPr>
              <w:t xml:space="preserve"> </w:t>
            </w:r>
            <w:proofErr w:type="spellStart"/>
            <w:r>
              <w:rPr>
                <w:i/>
                <w:iCs/>
                <w:lang w:val="es-ES"/>
              </w:rPr>
              <w:t>nº</w:t>
            </w:r>
            <w:proofErr w:type="spellEnd"/>
            <w:r>
              <w:rPr>
                <w:i/>
                <w:iCs/>
                <w:spacing w:val="-6"/>
                <w:lang w:val="es-ES"/>
              </w:rPr>
              <w:t xml:space="preserve"> </w:t>
            </w:r>
            <w:r>
              <w:rPr>
                <w:i/>
                <w:iCs/>
                <w:lang w:val="es-ES"/>
              </w:rPr>
              <w:t>34)</w:t>
            </w:r>
          </w:p>
        </w:tc>
        <w:tc>
          <w:tcPr>
            <w:tcW w:w="978" w:type="dxa"/>
            <w:tcBorders>
              <w:top w:val="single" w:sz="8" w:space="0" w:color="000000"/>
              <w:left w:val="single" w:sz="4" w:space="0" w:color="000000"/>
              <w:bottom w:val="single" w:sz="4" w:space="0" w:color="000000"/>
              <w:right w:val="single" w:sz="4" w:space="0" w:color="000000"/>
            </w:tcBorders>
            <w:shd w:val="clear" w:color="auto" w:fill="FFFF00"/>
          </w:tcPr>
          <w:p w14:paraId="3EE84497" w14:textId="77777777" w:rsidR="00B6720A" w:rsidRDefault="00B6720A" w:rsidP="00CD259B">
            <w:pPr>
              <w:widowControl w:val="0"/>
              <w:suppressAutoHyphens w:val="0"/>
              <w:spacing w:before="32"/>
              <w:ind w:left="201"/>
              <w:rPr>
                <w:i/>
                <w:iCs/>
                <w:lang w:val="es-ES"/>
              </w:rPr>
            </w:pPr>
            <w:r>
              <w:rPr>
                <w:i/>
                <w:iCs/>
                <w:lang w:val="es-ES"/>
              </w:rPr>
              <w:t>11/2020</w:t>
            </w:r>
            <w:r>
              <w:rPr>
                <w:i/>
                <w:iCs/>
                <w:spacing w:val="-4"/>
                <w:lang w:val="es-ES"/>
              </w:rPr>
              <w:t xml:space="preserve"> </w:t>
            </w:r>
            <w:r>
              <w:rPr>
                <w:i/>
                <w:iCs/>
                <w:spacing w:val="-10"/>
                <w:lang w:val="es-ES"/>
              </w:rPr>
              <w:t>-</w:t>
            </w:r>
          </w:p>
          <w:p w14:paraId="6F9C37C2" w14:textId="77777777" w:rsidR="00B6720A" w:rsidRDefault="00B6720A" w:rsidP="00CD259B">
            <w:pPr>
              <w:widowControl w:val="0"/>
              <w:suppressAutoHyphens w:val="0"/>
              <w:ind w:left="172"/>
              <w:rPr>
                <w:i/>
                <w:iCs/>
                <w:lang w:val="es-ES"/>
              </w:rPr>
            </w:pPr>
            <w:r>
              <w:rPr>
                <w:i/>
                <w:iCs/>
                <w:lang w:val="es-ES"/>
              </w:rPr>
              <w:t>Acta</w:t>
            </w:r>
            <w:r>
              <w:rPr>
                <w:i/>
                <w:iCs/>
                <w:spacing w:val="-1"/>
                <w:lang w:val="es-ES"/>
              </w:rPr>
              <w:t xml:space="preserve"> </w:t>
            </w:r>
            <w:proofErr w:type="spellStart"/>
            <w:r>
              <w:rPr>
                <w:i/>
                <w:iCs/>
                <w:lang w:val="es-ES"/>
              </w:rPr>
              <w:t>nº</w:t>
            </w:r>
            <w:proofErr w:type="spellEnd"/>
            <w:r>
              <w:rPr>
                <w:i/>
                <w:iCs/>
                <w:spacing w:val="-2"/>
                <w:lang w:val="es-ES"/>
              </w:rPr>
              <w:t xml:space="preserve"> </w:t>
            </w:r>
            <w:r>
              <w:rPr>
                <w:i/>
                <w:iCs/>
                <w:spacing w:val="-5"/>
                <w:lang w:val="es-ES"/>
              </w:rPr>
              <w:t>42</w:t>
            </w:r>
          </w:p>
        </w:tc>
        <w:tc>
          <w:tcPr>
            <w:tcW w:w="656" w:type="dxa"/>
            <w:tcBorders>
              <w:top w:val="single" w:sz="8" w:space="0" w:color="000000"/>
              <w:left w:val="single" w:sz="4" w:space="0" w:color="000000"/>
              <w:bottom w:val="single" w:sz="4" w:space="0" w:color="000000"/>
              <w:right w:val="single" w:sz="4" w:space="0" w:color="000000"/>
            </w:tcBorders>
            <w:shd w:val="clear" w:color="auto" w:fill="FFFF00"/>
          </w:tcPr>
          <w:p w14:paraId="571404B0" w14:textId="77777777" w:rsidR="00B6720A" w:rsidRDefault="00B6720A" w:rsidP="00CD259B">
            <w:pPr>
              <w:widowControl w:val="0"/>
              <w:suppressAutoHyphens w:val="0"/>
              <w:spacing w:before="167"/>
              <w:ind w:left="20"/>
              <w:jc w:val="center"/>
              <w:rPr>
                <w:i/>
                <w:iCs/>
                <w:lang w:val="es-ES"/>
              </w:rPr>
            </w:pPr>
            <w:r>
              <w:rPr>
                <w:i/>
                <w:iCs/>
                <w:spacing w:val="-4"/>
                <w:lang w:val="es-ES"/>
              </w:rPr>
              <w:t>2021</w:t>
            </w:r>
          </w:p>
        </w:tc>
        <w:tc>
          <w:tcPr>
            <w:tcW w:w="961" w:type="dxa"/>
            <w:tcBorders>
              <w:top w:val="single" w:sz="8" w:space="0" w:color="000000"/>
              <w:left w:val="single" w:sz="4" w:space="0" w:color="000000"/>
              <w:bottom w:val="single" w:sz="4" w:space="0" w:color="000000"/>
              <w:right w:val="single" w:sz="4" w:space="0" w:color="000000"/>
            </w:tcBorders>
            <w:shd w:val="clear" w:color="auto" w:fill="FFFF00"/>
          </w:tcPr>
          <w:p w14:paraId="3604AD7A" w14:textId="77777777" w:rsidR="00B6720A" w:rsidRDefault="00B6720A" w:rsidP="00CD259B">
            <w:pPr>
              <w:widowControl w:val="0"/>
              <w:suppressAutoHyphens w:val="0"/>
              <w:spacing w:before="167"/>
              <w:ind w:left="25"/>
              <w:jc w:val="center"/>
              <w:rPr>
                <w:i/>
                <w:iCs/>
                <w:lang w:val="es-ES"/>
              </w:rPr>
            </w:pPr>
            <w:r>
              <w:rPr>
                <w:i/>
                <w:iCs/>
                <w:spacing w:val="-2"/>
                <w:lang w:val="es-ES"/>
              </w:rPr>
              <w:t>17.000,00</w:t>
            </w:r>
          </w:p>
        </w:tc>
        <w:tc>
          <w:tcPr>
            <w:tcW w:w="1041" w:type="dxa"/>
            <w:tcBorders>
              <w:top w:val="single" w:sz="8" w:space="0" w:color="000000"/>
              <w:left w:val="single" w:sz="4" w:space="0" w:color="000000"/>
              <w:bottom w:val="single" w:sz="4" w:space="0" w:color="000000"/>
              <w:right w:val="single" w:sz="8" w:space="0" w:color="000000"/>
            </w:tcBorders>
            <w:shd w:val="clear" w:color="auto" w:fill="FFFF00"/>
          </w:tcPr>
          <w:p w14:paraId="6C7FFD7B" w14:textId="77777777" w:rsidR="00B6720A" w:rsidRDefault="00B6720A" w:rsidP="00CD259B">
            <w:pPr>
              <w:widowControl w:val="0"/>
              <w:suppressAutoHyphens w:val="0"/>
              <w:spacing w:before="167"/>
              <w:ind w:left="28"/>
              <w:jc w:val="center"/>
              <w:rPr>
                <w:i/>
                <w:iCs/>
                <w:lang w:val="es-ES"/>
              </w:rPr>
            </w:pPr>
            <w:r>
              <w:rPr>
                <w:i/>
                <w:iCs/>
                <w:spacing w:val="-2"/>
                <w:lang w:val="es-ES"/>
              </w:rPr>
              <w:t>17.000,00</w:t>
            </w:r>
          </w:p>
        </w:tc>
      </w:tr>
      <w:tr w:rsidR="00B6720A" w14:paraId="05CC7D58" w14:textId="77777777" w:rsidTr="00CD259B">
        <w:trPr>
          <w:trHeight w:val="806"/>
        </w:trPr>
        <w:tc>
          <w:tcPr>
            <w:tcW w:w="1008" w:type="dxa"/>
            <w:tcBorders>
              <w:top w:val="single" w:sz="4" w:space="0" w:color="000000"/>
              <w:left w:val="single" w:sz="8" w:space="0" w:color="000000"/>
              <w:bottom w:val="single" w:sz="4" w:space="0" w:color="000000"/>
              <w:right w:val="single" w:sz="8" w:space="0" w:color="000000"/>
            </w:tcBorders>
            <w:shd w:val="clear" w:color="auto" w:fill="F79546"/>
          </w:tcPr>
          <w:p w14:paraId="0DDBD7C1" w14:textId="77777777" w:rsidR="00B6720A" w:rsidRDefault="00B6720A" w:rsidP="00CD259B">
            <w:pPr>
              <w:widowControl w:val="0"/>
              <w:suppressAutoHyphens w:val="0"/>
              <w:spacing w:before="133"/>
              <w:ind w:left="393" w:right="253" w:hanging="116"/>
              <w:rPr>
                <w:b/>
                <w:i/>
                <w:iCs/>
                <w:lang w:val="es-ES"/>
              </w:rPr>
            </w:pPr>
            <w:r>
              <w:rPr>
                <w:b/>
                <w:i/>
                <w:iCs/>
                <w:lang w:val="es-ES"/>
              </w:rPr>
              <w:t>EDAR</w:t>
            </w:r>
            <w:r>
              <w:rPr>
                <w:b/>
                <w:i/>
                <w:iCs/>
                <w:spacing w:val="-13"/>
                <w:lang w:val="es-ES"/>
              </w:rPr>
              <w:t xml:space="preserve"> </w:t>
            </w:r>
            <w:r>
              <w:rPr>
                <w:b/>
                <w:i/>
                <w:iCs/>
                <w:lang w:val="es-ES"/>
              </w:rPr>
              <w:t xml:space="preserve">EL </w:t>
            </w:r>
            <w:r>
              <w:rPr>
                <w:b/>
                <w:i/>
                <w:iCs/>
                <w:spacing w:val="-4"/>
                <w:lang w:val="es-ES"/>
              </w:rPr>
              <w:t>EJIDO</w:t>
            </w:r>
          </w:p>
        </w:tc>
        <w:tc>
          <w:tcPr>
            <w:tcW w:w="3582" w:type="dxa"/>
            <w:tcBorders>
              <w:top w:val="single" w:sz="4" w:space="0" w:color="000000"/>
              <w:left w:val="single" w:sz="8" w:space="0" w:color="000000"/>
              <w:bottom w:val="single" w:sz="4" w:space="0" w:color="000000"/>
              <w:right w:val="single" w:sz="4" w:space="0" w:color="000000"/>
            </w:tcBorders>
            <w:shd w:val="clear" w:color="auto" w:fill="F79546"/>
          </w:tcPr>
          <w:p w14:paraId="45F0C18F" w14:textId="77777777" w:rsidR="00B6720A" w:rsidRDefault="00B6720A" w:rsidP="00CD259B">
            <w:pPr>
              <w:widowControl w:val="0"/>
              <w:suppressAutoHyphens w:val="0"/>
              <w:ind w:left="69"/>
              <w:rPr>
                <w:i/>
                <w:iCs/>
                <w:lang w:val="es-ES"/>
              </w:rPr>
            </w:pPr>
            <w:r>
              <w:rPr>
                <w:i/>
                <w:iCs/>
                <w:lang w:val="es-ES"/>
              </w:rPr>
              <w:t>Redacción</w:t>
            </w:r>
            <w:r>
              <w:rPr>
                <w:i/>
                <w:iCs/>
                <w:spacing w:val="-8"/>
                <w:lang w:val="es-ES"/>
              </w:rPr>
              <w:t xml:space="preserve"> </w:t>
            </w:r>
            <w:r>
              <w:rPr>
                <w:b/>
                <w:i/>
                <w:iCs/>
                <w:u w:val="single"/>
                <w:lang w:val="es-ES"/>
              </w:rPr>
              <w:t>anteproyecto</w:t>
            </w:r>
            <w:r>
              <w:rPr>
                <w:b/>
                <w:i/>
                <w:iCs/>
                <w:spacing w:val="-7"/>
                <w:lang w:val="es-ES"/>
              </w:rPr>
              <w:t xml:space="preserve"> </w:t>
            </w:r>
            <w:r>
              <w:rPr>
                <w:i/>
                <w:iCs/>
                <w:lang w:val="es-ES"/>
              </w:rPr>
              <w:t>de</w:t>
            </w:r>
            <w:r>
              <w:rPr>
                <w:i/>
                <w:iCs/>
                <w:spacing w:val="-7"/>
                <w:lang w:val="es-ES"/>
              </w:rPr>
              <w:t xml:space="preserve"> </w:t>
            </w:r>
            <w:r>
              <w:rPr>
                <w:i/>
                <w:iCs/>
                <w:lang w:val="es-ES"/>
              </w:rPr>
              <w:t>las</w:t>
            </w:r>
            <w:r>
              <w:rPr>
                <w:i/>
                <w:iCs/>
                <w:spacing w:val="-7"/>
                <w:lang w:val="es-ES"/>
              </w:rPr>
              <w:t xml:space="preserve"> </w:t>
            </w:r>
            <w:r>
              <w:rPr>
                <w:i/>
                <w:iCs/>
                <w:lang w:val="es-ES"/>
              </w:rPr>
              <w:t>posibilidades</w:t>
            </w:r>
            <w:r>
              <w:rPr>
                <w:i/>
                <w:iCs/>
                <w:spacing w:val="-7"/>
                <w:lang w:val="es-ES"/>
              </w:rPr>
              <w:t xml:space="preserve"> </w:t>
            </w:r>
            <w:r>
              <w:rPr>
                <w:i/>
                <w:iCs/>
                <w:lang w:val="es-ES"/>
              </w:rPr>
              <w:t>de recuperación de equipos de la instalación del</w:t>
            </w:r>
          </w:p>
          <w:p w14:paraId="403E5880" w14:textId="77777777" w:rsidR="00B6720A" w:rsidRDefault="00B6720A" w:rsidP="00CD259B">
            <w:pPr>
              <w:widowControl w:val="0"/>
              <w:suppressAutoHyphens w:val="0"/>
              <w:spacing w:line="249" w:lineRule="exact"/>
              <w:ind w:left="69"/>
              <w:rPr>
                <w:i/>
                <w:iCs/>
                <w:lang w:val="es-ES"/>
              </w:rPr>
            </w:pPr>
            <w:r>
              <w:rPr>
                <w:i/>
                <w:iCs/>
                <w:spacing w:val="-2"/>
                <w:lang w:val="es-ES"/>
              </w:rPr>
              <w:t>digestor</w:t>
            </w:r>
          </w:p>
        </w:tc>
        <w:tc>
          <w:tcPr>
            <w:tcW w:w="978" w:type="dxa"/>
            <w:tcBorders>
              <w:top w:val="single" w:sz="4" w:space="0" w:color="000000"/>
              <w:left w:val="single" w:sz="4" w:space="0" w:color="000000"/>
              <w:bottom w:val="single" w:sz="4" w:space="0" w:color="000000"/>
              <w:right w:val="single" w:sz="4" w:space="0" w:color="000000"/>
            </w:tcBorders>
            <w:shd w:val="clear" w:color="auto" w:fill="F79546"/>
          </w:tcPr>
          <w:p w14:paraId="32D60044" w14:textId="77777777" w:rsidR="00B6720A" w:rsidRDefault="00B6720A" w:rsidP="00CD259B">
            <w:pPr>
              <w:widowControl w:val="0"/>
              <w:suppressAutoHyphens w:val="0"/>
              <w:spacing w:before="133"/>
              <w:ind w:left="201"/>
              <w:rPr>
                <w:i/>
                <w:iCs/>
                <w:lang w:val="es-ES"/>
              </w:rPr>
            </w:pPr>
            <w:r>
              <w:rPr>
                <w:i/>
                <w:iCs/>
                <w:lang w:val="es-ES"/>
              </w:rPr>
              <w:t>11/2020</w:t>
            </w:r>
            <w:r>
              <w:rPr>
                <w:i/>
                <w:iCs/>
                <w:spacing w:val="-4"/>
                <w:lang w:val="es-ES"/>
              </w:rPr>
              <w:t xml:space="preserve"> </w:t>
            </w:r>
            <w:r>
              <w:rPr>
                <w:i/>
                <w:iCs/>
                <w:spacing w:val="-10"/>
                <w:lang w:val="es-ES"/>
              </w:rPr>
              <w:t>-</w:t>
            </w:r>
          </w:p>
          <w:p w14:paraId="56D4FB68" w14:textId="77777777" w:rsidR="00B6720A" w:rsidRDefault="00B6720A" w:rsidP="00CD259B">
            <w:pPr>
              <w:widowControl w:val="0"/>
              <w:suppressAutoHyphens w:val="0"/>
              <w:spacing w:before="1"/>
              <w:ind w:left="172"/>
              <w:rPr>
                <w:i/>
                <w:iCs/>
                <w:lang w:val="es-ES"/>
              </w:rPr>
            </w:pPr>
            <w:r>
              <w:rPr>
                <w:i/>
                <w:iCs/>
                <w:lang w:val="es-ES"/>
              </w:rPr>
              <w:t>Acta</w:t>
            </w:r>
            <w:r>
              <w:rPr>
                <w:i/>
                <w:iCs/>
                <w:spacing w:val="-1"/>
                <w:lang w:val="es-ES"/>
              </w:rPr>
              <w:t xml:space="preserve"> </w:t>
            </w:r>
            <w:proofErr w:type="spellStart"/>
            <w:r>
              <w:rPr>
                <w:i/>
                <w:iCs/>
                <w:lang w:val="es-ES"/>
              </w:rPr>
              <w:t>nº</w:t>
            </w:r>
            <w:proofErr w:type="spellEnd"/>
            <w:r>
              <w:rPr>
                <w:i/>
                <w:iCs/>
                <w:spacing w:val="-2"/>
                <w:lang w:val="es-ES"/>
              </w:rPr>
              <w:t xml:space="preserve"> </w:t>
            </w:r>
            <w:r>
              <w:rPr>
                <w:i/>
                <w:iCs/>
                <w:spacing w:val="-5"/>
                <w:lang w:val="es-ES"/>
              </w:rPr>
              <w:t>42</w:t>
            </w:r>
          </w:p>
        </w:tc>
        <w:tc>
          <w:tcPr>
            <w:tcW w:w="656" w:type="dxa"/>
            <w:tcBorders>
              <w:top w:val="single" w:sz="4" w:space="0" w:color="000000"/>
              <w:left w:val="single" w:sz="4" w:space="0" w:color="000000"/>
              <w:bottom w:val="single" w:sz="4" w:space="0" w:color="000000"/>
              <w:right w:val="single" w:sz="4" w:space="0" w:color="000000"/>
            </w:tcBorders>
            <w:shd w:val="clear" w:color="auto" w:fill="F79546"/>
          </w:tcPr>
          <w:p w14:paraId="43BDA24B" w14:textId="77777777" w:rsidR="00B6720A" w:rsidRDefault="00B6720A" w:rsidP="00CD259B">
            <w:pPr>
              <w:widowControl w:val="0"/>
              <w:suppressAutoHyphens w:val="0"/>
              <w:spacing w:before="14"/>
              <w:rPr>
                <w:rFonts w:ascii="Arial MT" w:hAnsi="Arial MT"/>
                <w:i/>
                <w:iCs/>
                <w:lang w:val="es-ES"/>
              </w:rPr>
            </w:pPr>
          </w:p>
          <w:p w14:paraId="5D07E518" w14:textId="77777777" w:rsidR="00B6720A" w:rsidRDefault="00B6720A" w:rsidP="00CD259B">
            <w:pPr>
              <w:widowControl w:val="0"/>
              <w:suppressAutoHyphens w:val="0"/>
              <w:spacing w:before="1"/>
              <w:ind w:left="20"/>
              <w:jc w:val="center"/>
              <w:rPr>
                <w:i/>
                <w:iCs/>
                <w:lang w:val="es-ES"/>
              </w:rPr>
            </w:pPr>
            <w:r>
              <w:rPr>
                <w:i/>
                <w:iCs/>
                <w:spacing w:val="-4"/>
                <w:lang w:val="es-ES"/>
              </w:rPr>
              <w:t>2021</w:t>
            </w:r>
          </w:p>
        </w:tc>
        <w:tc>
          <w:tcPr>
            <w:tcW w:w="961" w:type="dxa"/>
            <w:tcBorders>
              <w:top w:val="single" w:sz="4" w:space="0" w:color="000000"/>
              <w:left w:val="single" w:sz="4" w:space="0" w:color="000000"/>
              <w:bottom w:val="single" w:sz="4" w:space="0" w:color="000000"/>
              <w:right w:val="single" w:sz="4" w:space="0" w:color="000000"/>
            </w:tcBorders>
            <w:shd w:val="clear" w:color="auto" w:fill="F79546"/>
          </w:tcPr>
          <w:p w14:paraId="12ECBF5C" w14:textId="77777777" w:rsidR="00B6720A" w:rsidRDefault="00B6720A" w:rsidP="00CD259B">
            <w:pPr>
              <w:widowControl w:val="0"/>
              <w:suppressAutoHyphens w:val="0"/>
              <w:spacing w:before="14"/>
              <w:rPr>
                <w:rFonts w:ascii="Arial MT" w:hAnsi="Arial MT"/>
                <w:i/>
                <w:iCs/>
                <w:lang w:val="es-ES"/>
              </w:rPr>
            </w:pPr>
          </w:p>
          <w:p w14:paraId="1F75E6A5" w14:textId="77777777" w:rsidR="00B6720A" w:rsidRDefault="00B6720A" w:rsidP="00CD259B">
            <w:pPr>
              <w:widowControl w:val="0"/>
              <w:suppressAutoHyphens w:val="0"/>
              <w:spacing w:before="1"/>
              <w:ind w:left="25"/>
              <w:jc w:val="center"/>
              <w:rPr>
                <w:i/>
                <w:iCs/>
                <w:lang w:val="es-ES"/>
              </w:rPr>
            </w:pPr>
            <w:r>
              <w:rPr>
                <w:i/>
                <w:iCs/>
                <w:spacing w:val="-2"/>
                <w:lang w:val="es-ES"/>
              </w:rPr>
              <w:t>15.399,11</w:t>
            </w:r>
          </w:p>
        </w:tc>
        <w:tc>
          <w:tcPr>
            <w:tcW w:w="1041" w:type="dxa"/>
            <w:tcBorders>
              <w:top w:val="single" w:sz="4" w:space="0" w:color="000000"/>
              <w:left w:val="single" w:sz="4" w:space="0" w:color="000000"/>
              <w:bottom w:val="single" w:sz="4" w:space="0" w:color="000000"/>
              <w:right w:val="single" w:sz="8" w:space="0" w:color="000000"/>
            </w:tcBorders>
            <w:shd w:val="clear" w:color="auto" w:fill="F79546"/>
          </w:tcPr>
          <w:p w14:paraId="091E0097" w14:textId="77777777" w:rsidR="00B6720A" w:rsidRDefault="00B6720A" w:rsidP="00CD259B">
            <w:pPr>
              <w:widowControl w:val="0"/>
              <w:suppressAutoHyphens w:val="0"/>
              <w:spacing w:before="14"/>
              <w:rPr>
                <w:rFonts w:ascii="Arial MT" w:hAnsi="Arial MT"/>
                <w:i/>
                <w:iCs/>
                <w:lang w:val="es-ES"/>
              </w:rPr>
            </w:pPr>
          </w:p>
          <w:p w14:paraId="5F09609E" w14:textId="77777777" w:rsidR="00B6720A" w:rsidRDefault="00B6720A" w:rsidP="00CD259B">
            <w:pPr>
              <w:widowControl w:val="0"/>
              <w:suppressAutoHyphens w:val="0"/>
              <w:spacing w:before="1"/>
              <w:ind w:left="28"/>
              <w:jc w:val="center"/>
              <w:rPr>
                <w:i/>
                <w:iCs/>
                <w:lang w:val="es-ES"/>
              </w:rPr>
            </w:pPr>
            <w:r>
              <w:rPr>
                <w:i/>
                <w:iCs/>
                <w:spacing w:val="-2"/>
                <w:lang w:val="es-ES"/>
              </w:rPr>
              <w:t>15.399,11</w:t>
            </w:r>
          </w:p>
        </w:tc>
      </w:tr>
      <w:tr w:rsidR="00B6720A" w14:paraId="5953DB1F" w14:textId="77777777" w:rsidTr="00CD259B">
        <w:trPr>
          <w:trHeight w:val="1343"/>
        </w:trPr>
        <w:tc>
          <w:tcPr>
            <w:tcW w:w="1008" w:type="dxa"/>
            <w:tcBorders>
              <w:top w:val="single" w:sz="4" w:space="0" w:color="000000"/>
              <w:left w:val="single" w:sz="8" w:space="0" w:color="000000"/>
              <w:bottom w:val="single" w:sz="8" w:space="0" w:color="000000"/>
              <w:right w:val="single" w:sz="8" w:space="0" w:color="000000"/>
            </w:tcBorders>
            <w:shd w:val="clear" w:color="auto" w:fill="F79546"/>
          </w:tcPr>
          <w:p w14:paraId="10F15AAF" w14:textId="77777777" w:rsidR="00B6720A" w:rsidRDefault="00B6720A" w:rsidP="00CD259B">
            <w:pPr>
              <w:widowControl w:val="0"/>
              <w:suppressAutoHyphens w:val="0"/>
              <w:spacing w:before="146"/>
              <w:rPr>
                <w:rFonts w:ascii="Arial MT" w:hAnsi="Arial MT"/>
                <w:i/>
                <w:iCs/>
                <w:lang w:val="es-ES"/>
              </w:rPr>
            </w:pPr>
          </w:p>
          <w:p w14:paraId="1630AA84" w14:textId="77777777" w:rsidR="00B6720A" w:rsidRDefault="00B6720A" w:rsidP="00CD259B">
            <w:pPr>
              <w:widowControl w:val="0"/>
              <w:suppressAutoHyphens w:val="0"/>
              <w:spacing w:before="1"/>
              <w:ind w:left="393" w:right="253" w:hanging="116"/>
              <w:rPr>
                <w:b/>
                <w:i/>
                <w:iCs/>
                <w:lang w:val="es-ES"/>
              </w:rPr>
            </w:pPr>
            <w:r>
              <w:rPr>
                <w:b/>
                <w:i/>
                <w:iCs/>
                <w:lang w:val="es-ES"/>
              </w:rPr>
              <w:t>EDAR</w:t>
            </w:r>
            <w:r>
              <w:rPr>
                <w:b/>
                <w:i/>
                <w:iCs/>
                <w:spacing w:val="-13"/>
                <w:lang w:val="es-ES"/>
              </w:rPr>
              <w:t xml:space="preserve"> </w:t>
            </w:r>
            <w:r>
              <w:rPr>
                <w:b/>
                <w:i/>
                <w:iCs/>
                <w:lang w:val="es-ES"/>
              </w:rPr>
              <w:t xml:space="preserve">EL </w:t>
            </w:r>
            <w:r>
              <w:rPr>
                <w:b/>
                <w:i/>
                <w:iCs/>
                <w:spacing w:val="-4"/>
                <w:lang w:val="es-ES"/>
              </w:rPr>
              <w:t>EJIDO</w:t>
            </w:r>
          </w:p>
        </w:tc>
        <w:tc>
          <w:tcPr>
            <w:tcW w:w="3582" w:type="dxa"/>
            <w:tcBorders>
              <w:top w:val="single" w:sz="4" w:space="0" w:color="000000"/>
              <w:left w:val="single" w:sz="8" w:space="0" w:color="000000"/>
              <w:bottom w:val="single" w:sz="8" w:space="0" w:color="000000"/>
              <w:right w:val="single" w:sz="4" w:space="0" w:color="000000"/>
            </w:tcBorders>
            <w:shd w:val="clear" w:color="auto" w:fill="F79546"/>
          </w:tcPr>
          <w:p w14:paraId="640A539B" w14:textId="77777777" w:rsidR="00B6720A" w:rsidRDefault="00B6720A" w:rsidP="00CD259B">
            <w:pPr>
              <w:widowControl w:val="0"/>
              <w:suppressAutoHyphens w:val="0"/>
              <w:ind w:left="69" w:right="52"/>
              <w:rPr>
                <w:i/>
                <w:iCs/>
                <w:lang w:val="es-ES"/>
              </w:rPr>
            </w:pPr>
            <w:r>
              <w:rPr>
                <w:i/>
                <w:iCs/>
                <w:lang w:val="es-ES"/>
              </w:rPr>
              <w:t>Adquisición e instalación de espesador mecánico para</w:t>
            </w:r>
            <w:r>
              <w:rPr>
                <w:i/>
                <w:iCs/>
                <w:spacing w:val="-7"/>
                <w:lang w:val="es-ES"/>
              </w:rPr>
              <w:t xml:space="preserve"> </w:t>
            </w:r>
            <w:r>
              <w:rPr>
                <w:i/>
                <w:iCs/>
                <w:lang w:val="es-ES"/>
              </w:rPr>
              <w:t>fangos</w:t>
            </w:r>
            <w:r>
              <w:rPr>
                <w:i/>
                <w:iCs/>
                <w:spacing w:val="-7"/>
                <w:lang w:val="es-ES"/>
              </w:rPr>
              <w:t xml:space="preserve"> </w:t>
            </w:r>
            <w:r>
              <w:rPr>
                <w:i/>
                <w:iCs/>
                <w:lang w:val="es-ES"/>
              </w:rPr>
              <w:t>secundarios,</w:t>
            </w:r>
            <w:r>
              <w:rPr>
                <w:i/>
                <w:iCs/>
                <w:spacing w:val="-10"/>
                <w:lang w:val="es-ES"/>
              </w:rPr>
              <w:t xml:space="preserve"> </w:t>
            </w:r>
            <w:r>
              <w:rPr>
                <w:i/>
                <w:iCs/>
                <w:lang w:val="es-ES"/>
              </w:rPr>
              <w:t>bombas</w:t>
            </w:r>
            <w:r>
              <w:rPr>
                <w:i/>
                <w:iCs/>
                <w:spacing w:val="-10"/>
                <w:lang w:val="es-ES"/>
              </w:rPr>
              <w:t xml:space="preserve"> </w:t>
            </w:r>
            <w:r>
              <w:rPr>
                <w:i/>
                <w:iCs/>
                <w:lang w:val="es-ES"/>
              </w:rPr>
              <w:t>de</w:t>
            </w:r>
            <w:r>
              <w:rPr>
                <w:i/>
                <w:iCs/>
                <w:spacing w:val="-7"/>
                <w:lang w:val="es-ES"/>
              </w:rPr>
              <w:t xml:space="preserve"> </w:t>
            </w:r>
            <w:r>
              <w:rPr>
                <w:i/>
                <w:iCs/>
                <w:lang w:val="es-ES"/>
              </w:rPr>
              <w:t>alimentación a espesador y extracción de fangos espesados y equipo de dosificación de polielectrolito con</w:t>
            </w:r>
          </w:p>
          <w:p w14:paraId="7B365059" w14:textId="77777777" w:rsidR="00B6720A" w:rsidRDefault="00B6720A" w:rsidP="00CD259B">
            <w:pPr>
              <w:widowControl w:val="0"/>
              <w:suppressAutoHyphens w:val="0"/>
              <w:spacing w:line="250" w:lineRule="exact"/>
              <w:ind w:left="69"/>
              <w:rPr>
                <w:i/>
                <w:iCs/>
                <w:lang w:val="es-ES"/>
              </w:rPr>
            </w:pPr>
            <w:r>
              <w:rPr>
                <w:i/>
                <w:iCs/>
                <w:lang w:val="es-ES"/>
              </w:rPr>
              <w:t>bombas</w:t>
            </w:r>
            <w:r>
              <w:rPr>
                <w:i/>
                <w:iCs/>
                <w:spacing w:val="-4"/>
                <w:lang w:val="es-ES"/>
              </w:rPr>
              <w:t xml:space="preserve"> </w:t>
            </w:r>
            <w:r>
              <w:rPr>
                <w:i/>
                <w:iCs/>
                <w:lang w:val="es-ES"/>
              </w:rPr>
              <w:t>de</w:t>
            </w:r>
            <w:r>
              <w:rPr>
                <w:i/>
                <w:iCs/>
                <w:spacing w:val="-1"/>
                <w:lang w:val="es-ES"/>
              </w:rPr>
              <w:t xml:space="preserve"> </w:t>
            </w:r>
            <w:r>
              <w:rPr>
                <w:i/>
                <w:iCs/>
                <w:spacing w:val="-2"/>
                <w:lang w:val="es-ES"/>
              </w:rPr>
              <w:t>dosificación</w:t>
            </w:r>
          </w:p>
        </w:tc>
        <w:tc>
          <w:tcPr>
            <w:tcW w:w="978" w:type="dxa"/>
            <w:tcBorders>
              <w:top w:val="single" w:sz="4" w:space="0" w:color="000000"/>
              <w:left w:val="single" w:sz="4" w:space="0" w:color="000000"/>
              <w:bottom w:val="single" w:sz="8" w:space="0" w:color="000000"/>
              <w:right w:val="single" w:sz="4" w:space="0" w:color="000000"/>
            </w:tcBorders>
            <w:shd w:val="clear" w:color="auto" w:fill="F79546"/>
          </w:tcPr>
          <w:p w14:paraId="6DB56DE0" w14:textId="77777777" w:rsidR="00B6720A" w:rsidRDefault="00B6720A" w:rsidP="00CD259B">
            <w:pPr>
              <w:widowControl w:val="0"/>
              <w:suppressAutoHyphens w:val="0"/>
              <w:spacing w:before="146"/>
              <w:rPr>
                <w:rFonts w:ascii="Arial MT" w:hAnsi="Arial MT"/>
                <w:i/>
                <w:iCs/>
                <w:lang w:val="es-ES"/>
              </w:rPr>
            </w:pPr>
          </w:p>
          <w:p w14:paraId="64451AD7" w14:textId="77777777" w:rsidR="00B6720A" w:rsidRDefault="00B6720A" w:rsidP="00CD259B">
            <w:pPr>
              <w:widowControl w:val="0"/>
              <w:suppressAutoHyphens w:val="0"/>
              <w:spacing w:before="1"/>
              <w:ind w:left="201"/>
              <w:rPr>
                <w:i/>
                <w:iCs/>
                <w:lang w:val="es-ES"/>
              </w:rPr>
            </w:pPr>
            <w:r>
              <w:rPr>
                <w:i/>
                <w:iCs/>
                <w:lang w:val="es-ES"/>
              </w:rPr>
              <w:t>12/2021</w:t>
            </w:r>
            <w:r>
              <w:rPr>
                <w:i/>
                <w:iCs/>
                <w:spacing w:val="-4"/>
                <w:lang w:val="es-ES"/>
              </w:rPr>
              <w:t xml:space="preserve"> </w:t>
            </w:r>
            <w:r>
              <w:rPr>
                <w:i/>
                <w:iCs/>
                <w:spacing w:val="-10"/>
                <w:lang w:val="es-ES"/>
              </w:rPr>
              <w:t>-</w:t>
            </w:r>
          </w:p>
          <w:p w14:paraId="4A239CAC" w14:textId="77777777" w:rsidR="00B6720A" w:rsidRDefault="00B6720A" w:rsidP="00CD259B">
            <w:pPr>
              <w:widowControl w:val="0"/>
              <w:suppressAutoHyphens w:val="0"/>
              <w:ind w:left="172"/>
              <w:rPr>
                <w:i/>
                <w:iCs/>
                <w:lang w:val="es-ES"/>
              </w:rPr>
            </w:pPr>
            <w:r>
              <w:rPr>
                <w:i/>
                <w:iCs/>
                <w:lang w:val="es-ES"/>
              </w:rPr>
              <w:t>Acta</w:t>
            </w:r>
            <w:r>
              <w:rPr>
                <w:i/>
                <w:iCs/>
                <w:spacing w:val="-1"/>
                <w:lang w:val="es-ES"/>
              </w:rPr>
              <w:t xml:space="preserve"> </w:t>
            </w:r>
            <w:proofErr w:type="spellStart"/>
            <w:r>
              <w:rPr>
                <w:i/>
                <w:iCs/>
                <w:lang w:val="es-ES"/>
              </w:rPr>
              <w:t>nº</w:t>
            </w:r>
            <w:proofErr w:type="spellEnd"/>
            <w:r>
              <w:rPr>
                <w:i/>
                <w:iCs/>
                <w:spacing w:val="-2"/>
                <w:lang w:val="es-ES"/>
              </w:rPr>
              <w:t xml:space="preserve"> </w:t>
            </w:r>
            <w:r>
              <w:rPr>
                <w:i/>
                <w:iCs/>
                <w:spacing w:val="-5"/>
                <w:lang w:val="es-ES"/>
              </w:rPr>
              <w:t>46</w:t>
            </w:r>
          </w:p>
        </w:tc>
        <w:tc>
          <w:tcPr>
            <w:tcW w:w="656" w:type="dxa"/>
            <w:tcBorders>
              <w:top w:val="single" w:sz="4" w:space="0" w:color="000000"/>
              <w:left w:val="single" w:sz="4" w:space="0" w:color="000000"/>
              <w:bottom w:val="single" w:sz="8" w:space="0" w:color="000000"/>
              <w:right w:val="single" w:sz="4" w:space="0" w:color="000000"/>
            </w:tcBorders>
            <w:shd w:val="clear" w:color="auto" w:fill="F79546"/>
          </w:tcPr>
          <w:p w14:paraId="533E41E8" w14:textId="77777777" w:rsidR="00B6720A" w:rsidRDefault="00B6720A" w:rsidP="00CD259B">
            <w:pPr>
              <w:widowControl w:val="0"/>
              <w:suppressAutoHyphens w:val="0"/>
              <w:rPr>
                <w:rFonts w:ascii="Arial MT" w:hAnsi="Arial MT"/>
                <w:i/>
                <w:iCs/>
                <w:lang w:val="es-ES"/>
              </w:rPr>
            </w:pPr>
          </w:p>
          <w:p w14:paraId="16734FCE" w14:textId="77777777" w:rsidR="00B6720A" w:rsidRDefault="00B6720A" w:rsidP="00CD259B">
            <w:pPr>
              <w:widowControl w:val="0"/>
              <w:suppressAutoHyphens w:val="0"/>
              <w:spacing w:before="28"/>
              <w:rPr>
                <w:rFonts w:ascii="Arial MT" w:hAnsi="Arial MT"/>
                <w:i/>
                <w:iCs/>
                <w:lang w:val="es-ES"/>
              </w:rPr>
            </w:pPr>
          </w:p>
          <w:p w14:paraId="60C9423D" w14:textId="77777777" w:rsidR="00B6720A" w:rsidRDefault="00B6720A" w:rsidP="00CD259B">
            <w:pPr>
              <w:widowControl w:val="0"/>
              <w:suppressAutoHyphens w:val="0"/>
              <w:ind w:left="20"/>
              <w:jc w:val="center"/>
              <w:rPr>
                <w:i/>
                <w:iCs/>
                <w:lang w:val="es-ES"/>
              </w:rPr>
            </w:pPr>
            <w:r>
              <w:rPr>
                <w:i/>
                <w:iCs/>
                <w:spacing w:val="-4"/>
                <w:lang w:val="es-ES"/>
              </w:rPr>
              <w:t>2022</w:t>
            </w:r>
          </w:p>
        </w:tc>
        <w:tc>
          <w:tcPr>
            <w:tcW w:w="961" w:type="dxa"/>
            <w:tcBorders>
              <w:top w:val="single" w:sz="4" w:space="0" w:color="000000"/>
              <w:left w:val="single" w:sz="4" w:space="0" w:color="000000"/>
              <w:bottom w:val="single" w:sz="8" w:space="0" w:color="000000"/>
              <w:right w:val="single" w:sz="4" w:space="0" w:color="000000"/>
            </w:tcBorders>
            <w:shd w:val="clear" w:color="auto" w:fill="F79546"/>
          </w:tcPr>
          <w:p w14:paraId="23FF050A" w14:textId="77777777" w:rsidR="00B6720A" w:rsidRDefault="00B6720A" w:rsidP="00CD259B">
            <w:pPr>
              <w:widowControl w:val="0"/>
              <w:suppressAutoHyphens w:val="0"/>
              <w:rPr>
                <w:rFonts w:ascii="Arial MT" w:hAnsi="Arial MT"/>
                <w:i/>
                <w:iCs/>
                <w:lang w:val="es-ES"/>
              </w:rPr>
            </w:pPr>
          </w:p>
          <w:p w14:paraId="0971132C" w14:textId="77777777" w:rsidR="00B6720A" w:rsidRDefault="00B6720A" w:rsidP="00CD259B">
            <w:pPr>
              <w:widowControl w:val="0"/>
              <w:suppressAutoHyphens w:val="0"/>
              <w:spacing w:before="28"/>
              <w:rPr>
                <w:rFonts w:ascii="Arial MT" w:hAnsi="Arial MT"/>
                <w:i/>
                <w:iCs/>
                <w:lang w:val="es-ES"/>
              </w:rPr>
            </w:pPr>
          </w:p>
          <w:p w14:paraId="51F93DD9" w14:textId="77777777" w:rsidR="00B6720A" w:rsidRDefault="00B6720A" w:rsidP="00CD259B">
            <w:pPr>
              <w:widowControl w:val="0"/>
              <w:suppressAutoHyphens w:val="0"/>
              <w:ind w:left="25" w:right="2"/>
              <w:jc w:val="center"/>
              <w:rPr>
                <w:i/>
                <w:iCs/>
                <w:lang w:val="es-ES"/>
              </w:rPr>
            </w:pPr>
            <w:r>
              <w:rPr>
                <w:i/>
                <w:iCs/>
                <w:spacing w:val="-2"/>
                <w:lang w:val="es-ES"/>
              </w:rPr>
              <w:t>189.546,00</w:t>
            </w:r>
          </w:p>
        </w:tc>
        <w:tc>
          <w:tcPr>
            <w:tcW w:w="1041" w:type="dxa"/>
            <w:tcBorders>
              <w:top w:val="single" w:sz="4" w:space="0" w:color="000000"/>
              <w:left w:val="single" w:sz="4" w:space="0" w:color="000000"/>
              <w:bottom w:val="single" w:sz="8" w:space="0" w:color="000000"/>
              <w:right w:val="single" w:sz="8" w:space="0" w:color="000000"/>
            </w:tcBorders>
            <w:shd w:val="clear" w:color="auto" w:fill="F79546"/>
          </w:tcPr>
          <w:p w14:paraId="61C696E1" w14:textId="77777777" w:rsidR="00B6720A" w:rsidRDefault="00B6720A" w:rsidP="00CD259B">
            <w:pPr>
              <w:widowControl w:val="0"/>
              <w:suppressAutoHyphens w:val="0"/>
              <w:rPr>
                <w:rFonts w:ascii="Arial MT" w:hAnsi="Arial MT"/>
                <w:i/>
                <w:iCs/>
                <w:lang w:val="es-ES"/>
              </w:rPr>
            </w:pPr>
          </w:p>
          <w:p w14:paraId="1A9728E8" w14:textId="77777777" w:rsidR="00B6720A" w:rsidRDefault="00B6720A" w:rsidP="00CD259B">
            <w:pPr>
              <w:widowControl w:val="0"/>
              <w:suppressAutoHyphens w:val="0"/>
              <w:spacing w:before="28"/>
              <w:rPr>
                <w:rFonts w:ascii="Arial MT" w:hAnsi="Arial MT"/>
                <w:i/>
                <w:iCs/>
                <w:lang w:val="es-ES"/>
              </w:rPr>
            </w:pPr>
          </w:p>
          <w:p w14:paraId="340906BA" w14:textId="77777777" w:rsidR="00B6720A" w:rsidRDefault="00B6720A" w:rsidP="00CD259B">
            <w:pPr>
              <w:widowControl w:val="0"/>
              <w:suppressAutoHyphens w:val="0"/>
              <w:ind w:left="28"/>
              <w:jc w:val="center"/>
              <w:rPr>
                <w:i/>
                <w:iCs/>
                <w:lang w:val="es-ES"/>
              </w:rPr>
            </w:pPr>
            <w:r>
              <w:rPr>
                <w:i/>
                <w:iCs/>
                <w:spacing w:val="-2"/>
                <w:lang w:val="es-ES"/>
              </w:rPr>
              <w:t>96.800,00</w:t>
            </w:r>
            <w:bookmarkStart w:id="0" w:name="_Hlk175047244"/>
            <w:bookmarkEnd w:id="0"/>
          </w:p>
        </w:tc>
      </w:tr>
    </w:tbl>
    <w:p w14:paraId="612E21D6" w14:textId="77777777" w:rsidR="00B6720A" w:rsidRDefault="00B6720A" w:rsidP="00B6720A">
      <w:pPr>
        <w:pStyle w:val="Formatolibre"/>
        <w:spacing w:line="276" w:lineRule="auto"/>
        <w:jc w:val="both"/>
        <w:rPr>
          <w:rFonts w:ascii="AytoRoquetas Light Condensed" w:eastAsia="Times New Roman" w:hAnsi="AytoRoquetas Light Condensed"/>
          <w:bCs/>
          <w:i/>
          <w:iCs/>
          <w:color w:val="auto"/>
          <w:sz w:val="22"/>
          <w:szCs w:val="22"/>
        </w:rPr>
      </w:pPr>
    </w:p>
    <w:p w14:paraId="5E79F5AC" w14:textId="77777777" w:rsidR="00D06A14" w:rsidRDefault="00D06A14">
      <w:pPr>
        <w:spacing w:line="288" w:lineRule="auto"/>
        <w:ind w:firstLine="1134"/>
        <w:jc w:val="both"/>
        <w:rPr>
          <w:rFonts w:ascii="AytoRoquetas Light Condensed" w:hAnsi="AytoRoquetas Light Condensed" w:cs="AytoRoquetas Light Condensed"/>
          <w:sz w:val="20"/>
          <w:szCs w:val="20"/>
        </w:rPr>
      </w:pPr>
    </w:p>
    <w:p w14:paraId="72CF3D97" w14:textId="77777777" w:rsidR="00B6720A" w:rsidRDefault="00B6720A" w:rsidP="00B6720A">
      <w:pPr>
        <w:pStyle w:val="Formatolibre"/>
        <w:spacing w:line="276" w:lineRule="auto"/>
        <w:jc w:val="both"/>
        <w:rPr>
          <w:rFonts w:ascii="AytoRoquetas Light Condensed" w:eastAsia="Times New Roman" w:hAnsi="AytoRoquetas Light Condensed"/>
          <w:bCs/>
          <w:i/>
          <w:iCs/>
          <w:color w:val="auto"/>
          <w:sz w:val="22"/>
          <w:szCs w:val="22"/>
        </w:rPr>
      </w:pPr>
      <w:r>
        <w:rPr>
          <w:rFonts w:ascii="AytoRoquetas Light Condensed" w:eastAsia="Times New Roman" w:hAnsi="AytoRoquetas Light Condensed"/>
          <w:bCs/>
          <w:i/>
          <w:iCs/>
          <w:color w:val="auto"/>
          <w:sz w:val="22"/>
          <w:szCs w:val="22"/>
        </w:rPr>
        <w:t>La primera está pendiente de la licitación que recientemente ha realizado el Consorcio sobre la centrífuga de El Ejido.</w:t>
      </w:r>
    </w:p>
    <w:p w14:paraId="137AAC64" w14:textId="77777777" w:rsidR="00B6720A" w:rsidRDefault="00B6720A" w:rsidP="00B6720A">
      <w:pPr>
        <w:pStyle w:val="Formatolibre"/>
        <w:spacing w:line="276" w:lineRule="auto"/>
        <w:jc w:val="both"/>
        <w:rPr>
          <w:rFonts w:ascii="AytoRoquetas Light Condensed" w:eastAsia="Times New Roman" w:hAnsi="AytoRoquetas Light Condensed"/>
          <w:bCs/>
          <w:i/>
          <w:iCs/>
          <w:color w:val="auto"/>
          <w:sz w:val="22"/>
          <w:szCs w:val="22"/>
        </w:rPr>
      </w:pPr>
      <w:r>
        <w:rPr>
          <w:rFonts w:ascii="AytoRoquetas Light Condensed" w:eastAsia="Times New Roman" w:hAnsi="AytoRoquetas Light Condensed"/>
          <w:bCs/>
          <w:i/>
          <w:iCs/>
          <w:color w:val="auto"/>
          <w:sz w:val="22"/>
          <w:szCs w:val="22"/>
        </w:rPr>
        <w:t>La segunda sería una modificación de la redacción de lo que se requiere realmente en dicha inversión.</w:t>
      </w:r>
    </w:p>
    <w:p w14:paraId="64342668" w14:textId="77777777" w:rsidR="00B6720A" w:rsidRDefault="00B6720A" w:rsidP="00B6720A">
      <w:pPr>
        <w:pStyle w:val="Formatolibre"/>
        <w:spacing w:line="276" w:lineRule="auto"/>
        <w:jc w:val="both"/>
        <w:rPr>
          <w:rFonts w:ascii="AytoRoquetas Light Condensed" w:eastAsia="Times New Roman" w:hAnsi="AytoRoquetas Light Condensed"/>
          <w:bCs/>
          <w:i/>
          <w:iCs/>
          <w:color w:val="auto"/>
          <w:sz w:val="22"/>
          <w:szCs w:val="22"/>
        </w:rPr>
      </w:pPr>
      <w:r>
        <w:rPr>
          <w:rFonts w:ascii="AytoRoquetas Light Condensed" w:eastAsia="Times New Roman" w:hAnsi="AytoRoquetas Light Condensed"/>
          <w:bCs/>
          <w:i/>
          <w:iCs/>
          <w:color w:val="auto"/>
          <w:sz w:val="22"/>
          <w:szCs w:val="22"/>
        </w:rPr>
        <w:t>La tercera también está pendiente de la resolución de la licitación que recientemente ha realizado el Consorcio sobre el espesador mecánico de El Ejido.</w:t>
      </w:r>
    </w:p>
    <w:p w14:paraId="3FB258D2" w14:textId="77777777" w:rsidR="00B6720A" w:rsidRDefault="00B6720A" w:rsidP="00B6720A">
      <w:pPr>
        <w:pStyle w:val="Formatolibre"/>
        <w:spacing w:line="276" w:lineRule="auto"/>
        <w:jc w:val="both"/>
        <w:rPr>
          <w:rFonts w:ascii="AytoRoquetas Light Condensed" w:eastAsia="Times New Roman" w:hAnsi="AytoRoquetas Light Condensed"/>
          <w:bCs/>
          <w:i/>
          <w:iCs/>
          <w:color w:val="auto"/>
          <w:sz w:val="22"/>
          <w:szCs w:val="22"/>
        </w:rPr>
      </w:pPr>
    </w:p>
    <w:p w14:paraId="38063F7D" w14:textId="77777777" w:rsidR="00B6720A" w:rsidRDefault="00B6720A" w:rsidP="00B6720A">
      <w:pPr>
        <w:pStyle w:val="Formatolibre"/>
        <w:spacing w:line="276" w:lineRule="auto"/>
        <w:jc w:val="both"/>
        <w:rPr>
          <w:rFonts w:ascii="AytoRoquetas Light Condensed" w:eastAsia="Times New Roman" w:hAnsi="AytoRoquetas Light Condensed"/>
          <w:bCs/>
          <w:i/>
          <w:iCs/>
          <w:color w:val="auto"/>
          <w:sz w:val="22"/>
          <w:szCs w:val="22"/>
        </w:rPr>
      </w:pPr>
      <w:r>
        <w:rPr>
          <w:rFonts w:ascii="AytoRoquetas Light Condensed" w:eastAsia="Times New Roman" w:hAnsi="AytoRoquetas Light Condensed"/>
          <w:bCs/>
          <w:i/>
          <w:iCs/>
          <w:color w:val="auto"/>
          <w:sz w:val="22"/>
          <w:szCs w:val="22"/>
        </w:rPr>
        <w:t xml:space="preserve">Con la recaudación de este concepto para el año 2024 se cubriría el déficit mencionado, quedando </w:t>
      </w:r>
      <w:r>
        <w:rPr>
          <w:rFonts w:ascii="AytoRoquetas Light Condensed" w:eastAsia="Times New Roman" w:hAnsi="AytoRoquetas Light Condensed"/>
          <w:b/>
          <w:i/>
          <w:iCs/>
          <w:color w:val="auto"/>
          <w:sz w:val="22"/>
          <w:szCs w:val="22"/>
          <w:u w:val="single"/>
        </w:rPr>
        <w:t>111.224,93 €</w:t>
      </w:r>
      <w:r>
        <w:rPr>
          <w:rFonts w:ascii="AytoRoquetas Light Condensed" w:eastAsia="Times New Roman" w:hAnsi="AytoRoquetas Light Condensed"/>
          <w:bCs/>
          <w:i/>
          <w:iCs/>
          <w:color w:val="auto"/>
          <w:sz w:val="22"/>
          <w:szCs w:val="22"/>
        </w:rPr>
        <w:t xml:space="preserve"> para realizar actuaciones para dicho año, las cuales proponemos a continuación:</w:t>
      </w:r>
    </w:p>
    <w:p w14:paraId="05B8DD08" w14:textId="77777777" w:rsidR="00B6720A" w:rsidRDefault="00B6720A">
      <w:pPr>
        <w:spacing w:line="288" w:lineRule="auto"/>
        <w:ind w:firstLine="1134"/>
        <w:jc w:val="both"/>
        <w:rPr>
          <w:rFonts w:ascii="AytoRoquetas Light Condensed" w:hAnsi="AytoRoquetas Light Condensed" w:cs="AytoRoquetas Light Condensed"/>
          <w:sz w:val="20"/>
          <w:szCs w:val="20"/>
        </w:rPr>
      </w:pPr>
    </w:p>
    <w:tbl>
      <w:tblPr>
        <w:tblW w:w="8227" w:type="dxa"/>
        <w:tblInd w:w="-10" w:type="dxa"/>
        <w:tblLayout w:type="fixed"/>
        <w:tblLook w:val="01E0" w:firstRow="1" w:lastRow="1" w:firstColumn="1" w:lastColumn="1" w:noHBand="0" w:noVBand="0"/>
      </w:tblPr>
      <w:tblGrid>
        <w:gridCol w:w="2038"/>
        <w:gridCol w:w="4918"/>
        <w:gridCol w:w="1271"/>
      </w:tblGrid>
      <w:tr w:rsidR="00B6720A" w14:paraId="5452A3F0" w14:textId="77777777" w:rsidTr="00CD259B">
        <w:trPr>
          <w:trHeight w:val="301"/>
        </w:trPr>
        <w:tc>
          <w:tcPr>
            <w:tcW w:w="2038" w:type="dxa"/>
            <w:tcBorders>
              <w:top w:val="single" w:sz="8" w:space="0" w:color="000000"/>
              <w:left w:val="single" w:sz="8" w:space="0" w:color="000000"/>
              <w:bottom w:val="single" w:sz="8" w:space="0" w:color="000000"/>
              <w:right w:val="single" w:sz="4" w:space="0" w:color="000000"/>
            </w:tcBorders>
          </w:tcPr>
          <w:p w14:paraId="7A155159" w14:textId="77777777" w:rsidR="00B6720A" w:rsidRDefault="00B6720A" w:rsidP="00CD259B">
            <w:pPr>
              <w:pStyle w:val="Formatolibre"/>
              <w:widowControl w:val="0"/>
              <w:spacing w:line="276" w:lineRule="auto"/>
              <w:jc w:val="both"/>
              <w:rPr>
                <w:rFonts w:ascii="AytoRoquetas Light Condensed" w:eastAsia="Times New Roman" w:hAnsi="AytoRoquetas Light Condensed"/>
                <w:b/>
                <w:bCs/>
                <w:i/>
                <w:iCs/>
                <w:color w:val="auto"/>
                <w:sz w:val="22"/>
                <w:szCs w:val="22"/>
                <w:lang w:val="es-ES"/>
              </w:rPr>
            </w:pPr>
            <w:r>
              <w:rPr>
                <w:rFonts w:ascii="AytoRoquetas Light Condensed" w:eastAsia="Times New Roman" w:hAnsi="AytoRoquetas Light Condensed"/>
                <w:b/>
                <w:bCs/>
                <w:i/>
                <w:iCs/>
                <w:color w:val="auto"/>
                <w:sz w:val="22"/>
                <w:szCs w:val="22"/>
                <w:lang w:val="es-ES"/>
              </w:rPr>
              <w:t>Instalación</w:t>
            </w:r>
          </w:p>
        </w:tc>
        <w:tc>
          <w:tcPr>
            <w:tcW w:w="4918" w:type="dxa"/>
            <w:tcBorders>
              <w:top w:val="single" w:sz="8" w:space="0" w:color="000000"/>
              <w:left w:val="single" w:sz="4" w:space="0" w:color="000000"/>
              <w:bottom w:val="single" w:sz="8" w:space="0" w:color="000000"/>
              <w:right w:val="single" w:sz="4" w:space="0" w:color="000000"/>
            </w:tcBorders>
          </w:tcPr>
          <w:p w14:paraId="1EDEC689" w14:textId="77777777" w:rsidR="00B6720A" w:rsidRDefault="00B6720A" w:rsidP="00CD259B">
            <w:pPr>
              <w:pStyle w:val="Formatolibre"/>
              <w:widowControl w:val="0"/>
              <w:spacing w:line="276" w:lineRule="auto"/>
              <w:jc w:val="both"/>
              <w:rPr>
                <w:rFonts w:ascii="AytoRoquetas Light Condensed" w:eastAsia="Times New Roman" w:hAnsi="AytoRoquetas Light Condensed"/>
                <w:b/>
                <w:bCs/>
                <w:i/>
                <w:iCs/>
                <w:color w:val="auto"/>
                <w:sz w:val="22"/>
                <w:szCs w:val="22"/>
                <w:lang w:val="es-ES"/>
              </w:rPr>
            </w:pPr>
            <w:r>
              <w:rPr>
                <w:rFonts w:ascii="AytoRoquetas Light Condensed" w:eastAsia="Times New Roman" w:hAnsi="AytoRoquetas Light Condensed"/>
                <w:b/>
                <w:bCs/>
                <w:i/>
                <w:iCs/>
                <w:color w:val="auto"/>
                <w:sz w:val="22"/>
                <w:szCs w:val="22"/>
                <w:lang w:val="es-ES"/>
              </w:rPr>
              <w:t>Nombre inversión</w:t>
            </w:r>
          </w:p>
        </w:tc>
        <w:tc>
          <w:tcPr>
            <w:tcW w:w="1271" w:type="dxa"/>
            <w:tcBorders>
              <w:top w:val="single" w:sz="8" w:space="0" w:color="000000"/>
              <w:left w:val="single" w:sz="4" w:space="0" w:color="000000"/>
              <w:bottom w:val="single" w:sz="8" w:space="0" w:color="000000"/>
              <w:right w:val="single" w:sz="8" w:space="0" w:color="000000"/>
            </w:tcBorders>
          </w:tcPr>
          <w:p w14:paraId="63732B57" w14:textId="77777777" w:rsidR="00B6720A" w:rsidRDefault="00B6720A" w:rsidP="00CD259B">
            <w:pPr>
              <w:pStyle w:val="Formatolibre"/>
              <w:widowControl w:val="0"/>
              <w:spacing w:line="276" w:lineRule="auto"/>
              <w:jc w:val="both"/>
              <w:rPr>
                <w:rFonts w:ascii="AytoRoquetas Light Condensed" w:eastAsia="Times New Roman" w:hAnsi="AytoRoquetas Light Condensed"/>
                <w:b/>
                <w:bCs/>
                <w:i/>
                <w:iCs/>
                <w:color w:val="auto"/>
                <w:sz w:val="22"/>
                <w:szCs w:val="22"/>
                <w:lang w:val="es-ES"/>
              </w:rPr>
            </w:pPr>
            <w:r>
              <w:rPr>
                <w:rFonts w:ascii="AytoRoquetas Light Condensed" w:eastAsia="Times New Roman" w:hAnsi="AytoRoquetas Light Condensed"/>
                <w:b/>
                <w:bCs/>
                <w:i/>
                <w:iCs/>
                <w:color w:val="auto"/>
                <w:sz w:val="22"/>
                <w:szCs w:val="22"/>
                <w:lang w:val="es-ES"/>
              </w:rPr>
              <w:t>Importe B.I. (€)</w:t>
            </w:r>
          </w:p>
        </w:tc>
      </w:tr>
      <w:tr w:rsidR="00B6720A" w14:paraId="7444C535" w14:textId="77777777" w:rsidTr="00CD259B">
        <w:trPr>
          <w:trHeight w:val="536"/>
        </w:trPr>
        <w:tc>
          <w:tcPr>
            <w:tcW w:w="2038" w:type="dxa"/>
            <w:tcBorders>
              <w:top w:val="single" w:sz="8" w:space="0" w:color="000000"/>
              <w:left w:val="single" w:sz="8" w:space="0" w:color="000000"/>
              <w:bottom w:val="single" w:sz="4" w:space="0" w:color="000000"/>
              <w:right w:val="single" w:sz="4" w:space="0" w:color="000000"/>
            </w:tcBorders>
          </w:tcPr>
          <w:p w14:paraId="01680748" w14:textId="77777777" w:rsidR="00B6720A" w:rsidRDefault="00B6720A" w:rsidP="00CD259B">
            <w:pPr>
              <w:pStyle w:val="Formatolibre"/>
              <w:widowControl w:val="0"/>
              <w:spacing w:line="276" w:lineRule="auto"/>
              <w:jc w:val="both"/>
              <w:rPr>
                <w:rFonts w:ascii="AytoRoquetas Light Condensed" w:eastAsia="Times New Roman" w:hAnsi="AytoRoquetas Light Condensed"/>
                <w:b/>
                <w:bCs/>
                <w:i/>
                <w:iCs/>
                <w:color w:val="auto"/>
                <w:sz w:val="22"/>
                <w:szCs w:val="22"/>
                <w:lang w:val="es-ES"/>
              </w:rPr>
            </w:pPr>
            <w:r>
              <w:rPr>
                <w:rFonts w:ascii="AytoRoquetas Light Condensed" w:eastAsia="Times New Roman" w:hAnsi="AytoRoquetas Light Condensed"/>
                <w:b/>
                <w:bCs/>
                <w:i/>
                <w:iCs/>
                <w:color w:val="auto"/>
                <w:sz w:val="22"/>
                <w:szCs w:val="22"/>
                <w:lang w:val="es-ES"/>
              </w:rPr>
              <w:t>EDAR EL EJIDO</w:t>
            </w:r>
          </w:p>
        </w:tc>
        <w:tc>
          <w:tcPr>
            <w:tcW w:w="4918" w:type="dxa"/>
            <w:tcBorders>
              <w:top w:val="single" w:sz="8" w:space="0" w:color="000000"/>
              <w:left w:val="single" w:sz="4" w:space="0" w:color="000000"/>
              <w:bottom w:val="single" w:sz="4" w:space="0" w:color="000000"/>
              <w:right w:val="single" w:sz="4" w:space="0" w:color="000000"/>
            </w:tcBorders>
          </w:tcPr>
          <w:p w14:paraId="0EEC0783" w14:textId="77777777" w:rsidR="00B6720A" w:rsidRDefault="00B6720A" w:rsidP="00CD259B">
            <w:pPr>
              <w:pStyle w:val="Formatolibre"/>
              <w:widowControl w:val="0"/>
              <w:spacing w:line="276" w:lineRule="auto"/>
              <w:jc w:val="both"/>
              <w:rPr>
                <w:rFonts w:ascii="AytoRoquetas Light Condensed" w:eastAsia="Times New Roman" w:hAnsi="AytoRoquetas Light Condensed"/>
                <w:bCs/>
                <w:i/>
                <w:iCs/>
                <w:color w:val="auto"/>
                <w:sz w:val="22"/>
                <w:szCs w:val="22"/>
                <w:lang w:val="es-ES"/>
              </w:rPr>
            </w:pPr>
            <w:r>
              <w:rPr>
                <w:rFonts w:ascii="AytoRoquetas Light Condensed" w:eastAsia="Times New Roman" w:hAnsi="AytoRoquetas Light Condensed"/>
                <w:bCs/>
                <w:i/>
                <w:iCs/>
                <w:color w:val="auto"/>
                <w:sz w:val="22"/>
                <w:szCs w:val="22"/>
                <w:lang w:val="es-ES"/>
              </w:rPr>
              <w:t>Sustitución bomba de agua bruta</w:t>
            </w:r>
          </w:p>
        </w:tc>
        <w:tc>
          <w:tcPr>
            <w:tcW w:w="1271" w:type="dxa"/>
            <w:tcBorders>
              <w:top w:val="single" w:sz="8" w:space="0" w:color="000000"/>
              <w:left w:val="single" w:sz="4" w:space="0" w:color="000000"/>
              <w:bottom w:val="single" w:sz="4" w:space="0" w:color="000000"/>
              <w:right w:val="single" w:sz="8" w:space="0" w:color="000000"/>
            </w:tcBorders>
          </w:tcPr>
          <w:p w14:paraId="0FE8E278" w14:textId="77777777" w:rsidR="00B6720A" w:rsidRDefault="00B6720A" w:rsidP="00CD259B">
            <w:pPr>
              <w:pStyle w:val="Formatolibre"/>
              <w:widowControl w:val="0"/>
              <w:spacing w:line="276" w:lineRule="auto"/>
              <w:jc w:val="both"/>
              <w:rPr>
                <w:rFonts w:ascii="AytoRoquetas Light Condensed" w:eastAsia="Times New Roman" w:hAnsi="AytoRoquetas Light Condensed"/>
                <w:bCs/>
                <w:i/>
                <w:iCs/>
                <w:color w:val="auto"/>
                <w:sz w:val="22"/>
                <w:szCs w:val="22"/>
                <w:lang w:val="es-ES"/>
              </w:rPr>
            </w:pPr>
            <w:r>
              <w:rPr>
                <w:rFonts w:ascii="AytoRoquetas Light Condensed" w:eastAsia="Times New Roman" w:hAnsi="AytoRoquetas Light Condensed"/>
                <w:bCs/>
                <w:i/>
                <w:iCs/>
                <w:color w:val="auto"/>
                <w:sz w:val="22"/>
                <w:szCs w:val="22"/>
                <w:lang w:val="es-ES"/>
              </w:rPr>
              <w:t>18.336,42</w:t>
            </w:r>
          </w:p>
        </w:tc>
      </w:tr>
      <w:tr w:rsidR="00B6720A" w14:paraId="64B0FFB9" w14:textId="77777777" w:rsidTr="00CD259B">
        <w:trPr>
          <w:trHeight w:val="537"/>
        </w:trPr>
        <w:tc>
          <w:tcPr>
            <w:tcW w:w="2038" w:type="dxa"/>
            <w:tcBorders>
              <w:top w:val="single" w:sz="4" w:space="0" w:color="000000"/>
              <w:left w:val="single" w:sz="8" w:space="0" w:color="000000"/>
              <w:bottom w:val="single" w:sz="4" w:space="0" w:color="000000"/>
              <w:right w:val="single" w:sz="4" w:space="0" w:color="000000"/>
            </w:tcBorders>
          </w:tcPr>
          <w:p w14:paraId="0D4E7FE0" w14:textId="77777777" w:rsidR="00B6720A" w:rsidRDefault="00B6720A" w:rsidP="00CD259B">
            <w:pPr>
              <w:pStyle w:val="Formatolibre"/>
              <w:widowControl w:val="0"/>
              <w:spacing w:line="276" w:lineRule="auto"/>
              <w:jc w:val="both"/>
              <w:rPr>
                <w:rFonts w:ascii="AytoRoquetas Light Condensed" w:eastAsia="Times New Roman" w:hAnsi="AytoRoquetas Light Condensed"/>
                <w:b/>
                <w:bCs/>
                <w:i/>
                <w:iCs/>
                <w:color w:val="auto"/>
                <w:sz w:val="22"/>
                <w:szCs w:val="22"/>
                <w:lang w:val="es-ES"/>
              </w:rPr>
            </w:pPr>
            <w:r>
              <w:rPr>
                <w:rFonts w:ascii="AytoRoquetas Light Condensed" w:eastAsia="Times New Roman" w:hAnsi="AytoRoquetas Light Condensed"/>
                <w:b/>
                <w:bCs/>
                <w:i/>
                <w:iCs/>
                <w:color w:val="auto"/>
                <w:sz w:val="22"/>
                <w:szCs w:val="22"/>
                <w:lang w:val="es-ES"/>
              </w:rPr>
              <w:t>EDAR EL EJIDO</w:t>
            </w:r>
          </w:p>
        </w:tc>
        <w:tc>
          <w:tcPr>
            <w:tcW w:w="4918" w:type="dxa"/>
            <w:tcBorders>
              <w:top w:val="single" w:sz="4" w:space="0" w:color="000000"/>
              <w:left w:val="single" w:sz="4" w:space="0" w:color="000000"/>
              <w:bottom w:val="single" w:sz="4" w:space="0" w:color="000000"/>
              <w:right w:val="single" w:sz="4" w:space="0" w:color="000000"/>
            </w:tcBorders>
          </w:tcPr>
          <w:p w14:paraId="178C68C1" w14:textId="77777777" w:rsidR="00B6720A" w:rsidRDefault="00B6720A" w:rsidP="00CD259B">
            <w:pPr>
              <w:pStyle w:val="Formatolibre"/>
              <w:widowControl w:val="0"/>
              <w:spacing w:line="276" w:lineRule="auto"/>
              <w:jc w:val="both"/>
              <w:rPr>
                <w:rFonts w:ascii="AytoRoquetas Light Condensed" w:eastAsia="Times New Roman" w:hAnsi="AytoRoquetas Light Condensed"/>
                <w:bCs/>
                <w:i/>
                <w:iCs/>
                <w:color w:val="auto"/>
                <w:sz w:val="22"/>
                <w:szCs w:val="22"/>
                <w:lang w:val="es-ES"/>
              </w:rPr>
            </w:pPr>
            <w:r>
              <w:rPr>
                <w:rFonts w:ascii="AytoRoquetas Light Condensed" w:eastAsia="Times New Roman" w:hAnsi="AytoRoquetas Light Condensed"/>
                <w:bCs/>
                <w:i/>
                <w:iCs/>
                <w:color w:val="auto"/>
                <w:sz w:val="22"/>
                <w:szCs w:val="22"/>
                <w:lang w:val="es-ES"/>
              </w:rPr>
              <w:t>Inclusión de soplante de levitación por aire de 2022 instalada en Telecontrol</w:t>
            </w:r>
          </w:p>
        </w:tc>
        <w:tc>
          <w:tcPr>
            <w:tcW w:w="1271" w:type="dxa"/>
            <w:tcBorders>
              <w:top w:val="single" w:sz="4" w:space="0" w:color="000000"/>
              <w:left w:val="single" w:sz="4" w:space="0" w:color="000000"/>
              <w:bottom w:val="single" w:sz="4" w:space="0" w:color="000000"/>
              <w:right w:val="single" w:sz="8" w:space="0" w:color="000000"/>
            </w:tcBorders>
          </w:tcPr>
          <w:p w14:paraId="009B6652" w14:textId="77777777" w:rsidR="00B6720A" w:rsidRDefault="00B6720A" w:rsidP="00CD259B">
            <w:pPr>
              <w:pStyle w:val="Formatolibre"/>
              <w:widowControl w:val="0"/>
              <w:spacing w:line="276" w:lineRule="auto"/>
              <w:jc w:val="both"/>
              <w:rPr>
                <w:rFonts w:ascii="AytoRoquetas Light Condensed" w:eastAsia="Times New Roman" w:hAnsi="AytoRoquetas Light Condensed"/>
                <w:bCs/>
                <w:i/>
                <w:iCs/>
                <w:color w:val="auto"/>
                <w:sz w:val="22"/>
                <w:szCs w:val="22"/>
                <w:lang w:val="es-ES"/>
              </w:rPr>
            </w:pPr>
            <w:r>
              <w:rPr>
                <w:rFonts w:ascii="AytoRoquetas Light Condensed" w:eastAsia="Times New Roman" w:hAnsi="AytoRoquetas Light Condensed"/>
                <w:bCs/>
                <w:i/>
                <w:iCs/>
                <w:color w:val="auto"/>
                <w:sz w:val="22"/>
                <w:szCs w:val="22"/>
                <w:lang w:val="es-ES"/>
              </w:rPr>
              <w:t>3.694,51</w:t>
            </w:r>
          </w:p>
        </w:tc>
      </w:tr>
      <w:tr w:rsidR="00B6720A" w14:paraId="663A97BC" w14:textId="77777777" w:rsidTr="00CD259B">
        <w:trPr>
          <w:trHeight w:val="537"/>
        </w:trPr>
        <w:tc>
          <w:tcPr>
            <w:tcW w:w="2038" w:type="dxa"/>
            <w:tcBorders>
              <w:top w:val="single" w:sz="4" w:space="0" w:color="000000"/>
              <w:left w:val="single" w:sz="8" w:space="0" w:color="000000"/>
              <w:bottom w:val="single" w:sz="4" w:space="0" w:color="000000"/>
              <w:right w:val="single" w:sz="4" w:space="0" w:color="000000"/>
            </w:tcBorders>
          </w:tcPr>
          <w:p w14:paraId="754F554A" w14:textId="77777777" w:rsidR="00B6720A" w:rsidRDefault="00B6720A" w:rsidP="00CD259B">
            <w:pPr>
              <w:pStyle w:val="Formatolibre"/>
              <w:widowControl w:val="0"/>
              <w:spacing w:line="276" w:lineRule="auto"/>
              <w:jc w:val="both"/>
              <w:rPr>
                <w:rFonts w:ascii="AytoRoquetas Light Condensed" w:eastAsia="Times New Roman" w:hAnsi="AytoRoquetas Light Condensed"/>
                <w:b/>
                <w:bCs/>
                <w:i/>
                <w:iCs/>
                <w:color w:val="auto"/>
                <w:sz w:val="22"/>
                <w:szCs w:val="22"/>
                <w:lang w:val="es-ES"/>
              </w:rPr>
            </w:pPr>
            <w:r>
              <w:rPr>
                <w:rFonts w:ascii="AytoRoquetas Light Condensed" w:eastAsia="Times New Roman" w:hAnsi="AytoRoquetas Light Condensed"/>
                <w:b/>
                <w:bCs/>
                <w:i/>
                <w:iCs/>
                <w:color w:val="auto"/>
                <w:sz w:val="22"/>
                <w:szCs w:val="22"/>
                <w:lang w:val="es-ES"/>
              </w:rPr>
              <w:t>EDAR ADRA</w:t>
            </w:r>
          </w:p>
        </w:tc>
        <w:tc>
          <w:tcPr>
            <w:tcW w:w="4918" w:type="dxa"/>
            <w:tcBorders>
              <w:top w:val="single" w:sz="4" w:space="0" w:color="000000"/>
              <w:left w:val="single" w:sz="4" w:space="0" w:color="000000"/>
              <w:bottom w:val="single" w:sz="4" w:space="0" w:color="000000"/>
              <w:right w:val="single" w:sz="4" w:space="0" w:color="000000"/>
            </w:tcBorders>
          </w:tcPr>
          <w:p w14:paraId="7F87F190" w14:textId="77777777" w:rsidR="00B6720A" w:rsidRDefault="00B6720A" w:rsidP="00CD259B">
            <w:pPr>
              <w:pStyle w:val="Formatolibre"/>
              <w:widowControl w:val="0"/>
              <w:spacing w:line="276" w:lineRule="auto"/>
              <w:jc w:val="both"/>
              <w:rPr>
                <w:rFonts w:ascii="AytoRoquetas Light Condensed" w:eastAsia="Times New Roman" w:hAnsi="AytoRoquetas Light Condensed"/>
                <w:bCs/>
                <w:i/>
                <w:iCs/>
                <w:color w:val="auto"/>
                <w:sz w:val="22"/>
                <w:szCs w:val="22"/>
                <w:lang w:val="es-ES"/>
              </w:rPr>
            </w:pPr>
            <w:r>
              <w:rPr>
                <w:rFonts w:ascii="AytoRoquetas Light Condensed" w:eastAsia="Times New Roman" w:hAnsi="AytoRoquetas Light Condensed"/>
                <w:bCs/>
                <w:i/>
                <w:iCs/>
                <w:color w:val="auto"/>
                <w:sz w:val="22"/>
                <w:szCs w:val="22"/>
                <w:lang w:val="es-ES"/>
              </w:rPr>
              <w:t>Mejora telecontrol soplantes, incluyendo soplante instalada en 2023</w:t>
            </w:r>
          </w:p>
        </w:tc>
        <w:tc>
          <w:tcPr>
            <w:tcW w:w="1271" w:type="dxa"/>
            <w:tcBorders>
              <w:top w:val="single" w:sz="4" w:space="0" w:color="000000"/>
              <w:left w:val="single" w:sz="4" w:space="0" w:color="000000"/>
              <w:bottom w:val="single" w:sz="4" w:space="0" w:color="000000"/>
              <w:right w:val="single" w:sz="8" w:space="0" w:color="000000"/>
            </w:tcBorders>
          </w:tcPr>
          <w:p w14:paraId="1D4B20EB" w14:textId="77777777" w:rsidR="00B6720A" w:rsidRDefault="00B6720A" w:rsidP="00CD259B">
            <w:pPr>
              <w:pStyle w:val="Formatolibre"/>
              <w:widowControl w:val="0"/>
              <w:spacing w:line="276" w:lineRule="auto"/>
              <w:jc w:val="both"/>
              <w:rPr>
                <w:rFonts w:ascii="AytoRoquetas Light Condensed" w:eastAsia="Times New Roman" w:hAnsi="AytoRoquetas Light Condensed"/>
                <w:bCs/>
                <w:i/>
                <w:iCs/>
                <w:color w:val="auto"/>
                <w:sz w:val="22"/>
                <w:szCs w:val="22"/>
                <w:lang w:val="es-ES"/>
              </w:rPr>
            </w:pPr>
            <w:r>
              <w:rPr>
                <w:rFonts w:ascii="AytoRoquetas Light Condensed" w:eastAsia="Times New Roman" w:hAnsi="AytoRoquetas Light Condensed"/>
                <w:bCs/>
                <w:i/>
                <w:iCs/>
                <w:color w:val="auto"/>
                <w:sz w:val="22"/>
                <w:szCs w:val="22"/>
                <w:lang w:val="es-ES"/>
              </w:rPr>
              <w:t>5.151,40</w:t>
            </w:r>
          </w:p>
        </w:tc>
      </w:tr>
      <w:tr w:rsidR="00B6720A" w14:paraId="37B08C32" w14:textId="77777777" w:rsidTr="00CD259B">
        <w:trPr>
          <w:trHeight w:val="537"/>
        </w:trPr>
        <w:tc>
          <w:tcPr>
            <w:tcW w:w="2038" w:type="dxa"/>
            <w:tcBorders>
              <w:top w:val="single" w:sz="4" w:space="0" w:color="000000"/>
              <w:left w:val="single" w:sz="8" w:space="0" w:color="000000"/>
              <w:bottom w:val="single" w:sz="4" w:space="0" w:color="000000"/>
              <w:right w:val="single" w:sz="4" w:space="0" w:color="000000"/>
            </w:tcBorders>
          </w:tcPr>
          <w:p w14:paraId="70DBE242" w14:textId="77777777" w:rsidR="00B6720A" w:rsidRDefault="00B6720A" w:rsidP="00CD259B">
            <w:pPr>
              <w:pStyle w:val="Formatolibre"/>
              <w:widowControl w:val="0"/>
              <w:spacing w:line="276" w:lineRule="auto"/>
              <w:jc w:val="both"/>
              <w:rPr>
                <w:rFonts w:ascii="AytoRoquetas Light Condensed" w:eastAsia="Times New Roman" w:hAnsi="AytoRoquetas Light Condensed"/>
                <w:b/>
                <w:bCs/>
                <w:i/>
                <w:iCs/>
                <w:color w:val="auto"/>
                <w:sz w:val="22"/>
                <w:szCs w:val="22"/>
                <w:lang w:val="es-ES"/>
              </w:rPr>
            </w:pPr>
            <w:r>
              <w:rPr>
                <w:rFonts w:ascii="AytoRoquetas Light Condensed" w:eastAsia="Times New Roman" w:hAnsi="AytoRoquetas Light Condensed"/>
                <w:b/>
                <w:bCs/>
                <w:i/>
                <w:iCs/>
                <w:color w:val="auto"/>
                <w:sz w:val="22"/>
                <w:szCs w:val="22"/>
                <w:lang w:val="es-ES"/>
              </w:rPr>
              <w:t>EBAR GÉMINIS</w:t>
            </w:r>
          </w:p>
        </w:tc>
        <w:tc>
          <w:tcPr>
            <w:tcW w:w="4918" w:type="dxa"/>
            <w:tcBorders>
              <w:top w:val="single" w:sz="4" w:space="0" w:color="000000"/>
              <w:left w:val="single" w:sz="4" w:space="0" w:color="000000"/>
              <w:bottom w:val="single" w:sz="4" w:space="0" w:color="000000"/>
              <w:right w:val="single" w:sz="4" w:space="0" w:color="000000"/>
            </w:tcBorders>
          </w:tcPr>
          <w:p w14:paraId="3E83EB72" w14:textId="77777777" w:rsidR="00B6720A" w:rsidRDefault="00B6720A" w:rsidP="00CD259B">
            <w:pPr>
              <w:pStyle w:val="Formatolibre"/>
              <w:widowControl w:val="0"/>
              <w:spacing w:line="276" w:lineRule="auto"/>
              <w:jc w:val="both"/>
              <w:rPr>
                <w:rFonts w:ascii="AytoRoquetas Light Condensed" w:eastAsia="Times New Roman" w:hAnsi="AytoRoquetas Light Condensed"/>
                <w:bCs/>
                <w:i/>
                <w:iCs/>
                <w:color w:val="auto"/>
                <w:sz w:val="22"/>
                <w:szCs w:val="22"/>
                <w:lang w:val="es-ES"/>
              </w:rPr>
            </w:pPr>
            <w:r>
              <w:rPr>
                <w:rFonts w:ascii="AytoRoquetas Light Condensed" w:eastAsia="Times New Roman" w:hAnsi="AytoRoquetas Light Condensed"/>
                <w:bCs/>
                <w:i/>
                <w:iCs/>
                <w:color w:val="auto"/>
                <w:sz w:val="22"/>
                <w:szCs w:val="22"/>
                <w:lang w:val="es-ES"/>
              </w:rPr>
              <w:t>Sustitución de las impulsiones de las 4 bombas por picaduras a polietileno</w:t>
            </w:r>
          </w:p>
        </w:tc>
        <w:tc>
          <w:tcPr>
            <w:tcW w:w="1271" w:type="dxa"/>
            <w:tcBorders>
              <w:top w:val="single" w:sz="4" w:space="0" w:color="000000"/>
              <w:left w:val="single" w:sz="4" w:space="0" w:color="000000"/>
              <w:bottom w:val="single" w:sz="4" w:space="0" w:color="000000"/>
              <w:right w:val="single" w:sz="8" w:space="0" w:color="000000"/>
            </w:tcBorders>
          </w:tcPr>
          <w:p w14:paraId="65EC5CCA" w14:textId="77777777" w:rsidR="00B6720A" w:rsidRDefault="00B6720A" w:rsidP="00CD259B">
            <w:pPr>
              <w:pStyle w:val="Formatolibre"/>
              <w:widowControl w:val="0"/>
              <w:spacing w:line="276" w:lineRule="auto"/>
              <w:jc w:val="both"/>
              <w:rPr>
                <w:rFonts w:ascii="AytoRoquetas Light Condensed" w:eastAsia="Times New Roman" w:hAnsi="AytoRoquetas Light Condensed"/>
                <w:bCs/>
                <w:i/>
                <w:iCs/>
                <w:color w:val="auto"/>
                <w:sz w:val="22"/>
                <w:szCs w:val="22"/>
                <w:lang w:val="es-ES"/>
              </w:rPr>
            </w:pPr>
            <w:r>
              <w:rPr>
                <w:rFonts w:ascii="AytoRoquetas Light Condensed" w:eastAsia="Times New Roman" w:hAnsi="AytoRoquetas Light Condensed"/>
                <w:bCs/>
                <w:i/>
                <w:iCs/>
                <w:color w:val="auto"/>
                <w:sz w:val="22"/>
                <w:szCs w:val="22"/>
                <w:lang w:val="es-ES"/>
              </w:rPr>
              <w:t>9.177,20</w:t>
            </w:r>
          </w:p>
        </w:tc>
      </w:tr>
      <w:tr w:rsidR="00B6720A" w14:paraId="58FCFA81" w14:textId="77777777" w:rsidTr="00CD259B">
        <w:trPr>
          <w:trHeight w:val="537"/>
        </w:trPr>
        <w:tc>
          <w:tcPr>
            <w:tcW w:w="2038" w:type="dxa"/>
            <w:tcBorders>
              <w:top w:val="single" w:sz="4" w:space="0" w:color="000000"/>
              <w:left w:val="single" w:sz="8" w:space="0" w:color="000000"/>
              <w:bottom w:val="single" w:sz="4" w:space="0" w:color="000000"/>
              <w:right w:val="single" w:sz="4" w:space="0" w:color="000000"/>
            </w:tcBorders>
          </w:tcPr>
          <w:p w14:paraId="0AFF39B4" w14:textId="77777777" w:rsidR="00B6720A" w:rsidRDefault="00B6720A" w:rsidP="00CD259B">
            <w:pPr>
              <w:pStyle w:val="Formatolibre"/>
              <w:widowControl w:val="0"/>
              <w:spacing w:line="276" w:lineRule="auto"/>
              <w:jc w:val="both"/>
              <w:rPr>
                <w:rFonts w:ascii="AytoRoquetas Light Condensed" w:eastAsia="Times New Roman" w:hAnsi="AytoRoquetas Light Condensed"/>
                <w:b/>
                <w:bCs/>
                <w:i/>
                <w:iCs/>
                <w:color w:val="auto"/>
                <w:sz w:val="22"/>
                <w:szCs w:val="22"/>
                <w:lang w:val="es-ES"/>
              </w:rPr>
            </w:pPr>
            <w:r>
              <w:rPr>
                <w:rFonts w:ascii="AytoRoquetas Light Condensed" w:eastAsia="Times New Roman" w:hAnsi="AytoRoquetas Light Condensed"/>
                <w:b/>
                <w:bCs/>
                <w:i/>
                <w:iCs/>
                <w:color w:val="auto"/>
                <w:sz w:val="22"/>
                <w:szCs w:val="22"/>
                <w:lang w:val="es-ES"/>
              </w:rPr>
              <w:t>EDAR EL EJIDO</w:t>
            </w:r>
          </w:p>
        </w:tc>
        <w:tc>
          <w:tcPr>
            <w:tcW w:w="4918" w:type="dxa"/>
            <w:tcBorders>
              <w:top w:val="single" w:sz="4" w:space="0" w:color="000000"/>
              <w:left w:val="single" w:sz="4" w:space="0" w:color="000000"/>
              <w:bottom w:val="single" w:sz="4" w:space="0" w:color="000000"/>
              <w:right w:val="single" w:sz="4" w:space="0" w:color="000000"/>
            </w:tcBorders>
          </w:tcPr>
          <w:p w14:paraId="7C555234" w14:textId="77777777" w:rsidR="00B6720A" w:rsidRDefault="00B6720A" w:rsidP="00CD259B">
            <w:pPr>
              <w:pStyle w:val="Formatolibre"/>
              <w:widowControl w:val="0"/>
              <w:spacing w:line="276" w:lineRule="auto"/>
              <w:jc w:val="both"/>
              <w:rPr>
                <w:rFonts w:ascii="AytoRoquetas Light Condensed" w:eastAsia="Times New Roman" w:hAnsi="AytoRoquetas Light Condensed"/>
                <w:bCs/>
                <w:i/>
                <w:iCs/>
                <w:color w:val="auto"/>
                <w:sz w:val="22"/>
                <w:szCs w:val="22"/>
                <w:lang w:val="es-ES"/>
              </w:rPr>
            </w:pPr>
            <w:r>
              <w:rPr>
                <w:rFonts w:ascii="AytoRoquetas Light Condensed" w:eastAsia="Times New Roman" w:hAnsi="AytoRoquetas Light Condensed"/>
                <w:bCs/>
                <w:i/>
                <w:iCs/>
                <w:color w:val="auto"/>
                <w:sz w:val="22"/>
                <w:szCs w:val="22"/>
                <w:lang w:val="es-ES"/>
              </w:rPr>
              <w:t>Instalación de césped artificial en zona de jardinería exenta de obra Decreto de</w:t>
            </w:r>
          </w:p>
          <w:p w14:paraId="703F8E59" w14:textId="77777777" w:rsidR="00B6720A" w:rsidRDefault="00B6720A" w:rsidP="00CD259B">
            <w:pPr>
              <w:pStyle w:val="Formatolibre"/>
              <w:widowControl w:val="0"/>
              <w:spacing w:line="276" w:lineRule="auto"/>
              <w:jc w:val="both"/>
              <w:rPr>
                <w:rFonts w:ascii="AytoRoquetas Light Condensed" w:eastAsia="Times New Roman" w:hAnsi="AytoRoquetas Light Condensed"/>
                <w:bCs/>
                <w:i/>
                <w:iCs/>
                <w:color w:val="auto"/>
                <w:sz w:val="22"/>
                <w:szCs w:val="22"/>
                <w:lang w:val="es-ES"/>
              </w:rPr>
            </w:pPr>
            <w:r>
              <w:rPr>
                <w:rFonts w:ascii="AytoRoquetas Light Condensed" w:eastAsia="Times New Roman" w:hAnsi="AytoRoquetas Light Condensed"/>
                <w:bCs/>
                <w:i/>
                <w:iCs/>
                <w:color w:val="auto"/>
                <w:sz w:val="22"/>
                <w:szCs w:val="22"/>
                <w:lang w:val="es-ES"/>
              </w:rPr>
              <w:t>sequía</w:t>
            </w:r>
          </w:p>
        </w:tc>
        <w:tc>
          <w:tcPr>
            <w:tcW w:w="1271" w:type="dxa"/>
            <w:tcBorders>
              <w:top w:val="single" w:sz="4" w:space="0" w:color="000000"/>
              <w:left w:val="single" w:sz="4" w:space="0" w:color="000000"/>
              <w:bottom w:val="single" w:sz="4" w:space="0" w:color="000000"/>
              <w:right w:val="single" w:sz="8" w:space="0" w:color="000000"/>
            </w:tcBorders>
          </w:tcPr>
          <w:p w14:paraId="5144D71B" w14:textId="77777777" w:rsidR="00B6720A" w:rsidRDefault="00B6720A" w:rsidP="00CD259B">
            <w:pPr>
              <w:pStyle w:val="Formatolibre"/>
              <w:widowControl w:val="0"/>
              <w:spacing w:line="276" w:lineRule="auto"/>
              <w:jc w:val="both"/>
              <w:rPr>
                <w:rFonts w:ascii="AytoRoquetas Light Condensed" w:eastAsia="Times New Roman" w:hAnsi="AytoRoquetas Light Condensed"/>
                <w:bCs/>
                <w:i/>
                <w:iCs/>
                <w:color w:val="auto"/>
                <w:sz w:val="22"/>
                <w:szCs w:val="22"/>
                <w:lang w:val="es-ES"/>
              </w:rPr>
            </w:pPr>
            <w:r>
              <w:rPr>
                <w:rFonts w:ascii="AytoRoquetas Light Condensed" w:eastAsia="Times New Roman" w:hAnsi="AytoRoquetas Light Condensed"/>
                <w:bCs/>
                <w:i/>
                <w:iCs/>
                <w:color w:val="auto"/>
                <w:sz w:val="22"/>
                <w:szCs w:val="22"/>
                <w:lang w:val="es-ES"/>
              </w:rPr>
              <w:t>22.619,41</w:t>
            </w:r>
          </w:p>
        </w:tc>
      </w:tr>
      <w:tr w:rsidR="00B6720A" w14:paraId="60687265" w14:textId="77777777" w:rsidTr="00CD259B">
        <w:trPr>
          <w:trHeight w:val="537"/>
        </w:trPr>
        <w:tc>
          <w:tcPr>
            <w:tcW w:w="2038" w:type="dxa"/>
            <w:tcBorders>
              <w:top w:val="single" w:sz="4" w:space="0" w:color="000000"/>
              <w:left w:val="single" w:sz="8" w:space="0" w:color="000000"/>
              <w:bottom w:val="single" w:sz="4" w:space="0" w:color="000000"/>
              <w:right w:val="single" w:sz="4" w:space="0" w:color="000000"/>
            </w:tcBorders>
          </w:tcPr>
          <w:p w14:paraId="7C22FC94" w14:textId="77777777" w:rsidR="00B6720A" w:rsidRDefault="00B6720A" w:rsidP="00CD259B">
            <w:pPr>
              <w:pStyle w:val="Formatolibre"/>
              <w:widowControl w:val="0"/>
              <w:spacing w:line="276" w:lineRule="auto"/>
              <w:jc w:val="both"/>
              <w:rPr>
                <w:rFonts w:ascii="AytoRoquetas Light Condensed" w:eastAsia="Times New Roman" w:hAnsi="AytoRoquetas Light Condensed"/>
                <w:b/>
                <w:bCs/>
                <w:i/>
                <w:iCs/>
                <w:color w:val="auto"/>
                <w:sz w:val="22"/>
                <w:szCs w:val="22"/>
                <w:lang w:val="es-ES"/>
              </w:rPr>
            </w:pPr>
            <w:r>
              <w:rPr>
                <w:rFonts w:ascii="AytoRoquetas Light Condensed" w:eastAsia="Times New Roman" w:hAnsi="AytoRoquetas Light Condensed"/>
                <w:b/>
                <w:bCs/>
                <w:i/>
                <w:iCs/>
                <w:color w:val="auto"/>
                <w:sz w:val="22"/>
                <w:szCs w:val="22"/>
                <w:lang w:val="es-ES"/>
              </w:rPr>
              <w:t>VARIOS</w:t>
            </w:r>
          </w:p>
        </w:tc>
        <w:tc>
          <w:tcPr>
            <w:tcW w:w="4918" w:type="dxa"/>
            <w:tcBorders>
              <w:top w:val="single" w:sz="4" w:space="0" w:color="000000"/>
              <w:left w:val="single" w:sz="4" w:space="0" w:color="000000"/>
              <w:bottom w:val="single" w:sz="4" w:space="0" w:color="000000"/>
              <w:right w:val="single" w:sz="4" w:space="0" w:color="000000"/>
            </w:tcBorders>
          </w:tcPr>
          <w:p w14:paraId="6540B22C" w14:textId="77777777" w:rsidR="00B6720A" w:rsidRDefault="00B6720A" w:rsidP="00CD259B">
            <w:pPr>
              <w:pStyle w:val="Formatolibre"/>
              <w:widowControl w:val="0"/>
              <w:spacing w:line="276" w:lineRule="auto"/>
              <w:jc w:val="both"/>
              <w:rPr>
                <w:rFonts w:ascii="AytoRoquetas Light Condensed" w:eastAsia="Times New Roman" w:hAnsi="AytoRoquetas Light Condensed"/>
                <w:bCs/>
                <w:i/>
                <w:iCs/>
                <w:color w:val="auto"/>
                <w:sz w:val="22"/>
                <w:szCs w:val="22"/>
                <w:lang w:val="es-ES"/>
              </w:rPr>
            </w:pPr>
            <w:r>
              <w:rPr>
                <w:rFonts w:ascii="AytoRoquetas Light Condensed" w:eastAsia="Times New Roman" w:hAnsi="AytoRoquetas Light Condensed"/>
                <w:bCs/>
                <w:i/>
                <w:iCs/>
                <w:color w:val="auto"/>
                <w:sz w:val="22"/>
                <w:szCs w:val="22"/>
                <w:lang w:val="es-ES"/>
              </w:rPr>
              <w:t>Controles y analíticas para seguimiento del COVID-19 en agua residual año</w:t>
            </w:r>
          </w:p>
          <w:p w14:paraId="7E003E49" w14:textId="77777777" w:rsidR="00B6720A" w:rsidRDefault="00B6720A" w:rsidP="00CD259B">
            <w:pPr>
              <w:pStyle w:val="Formatolibre"/>
              <w:widowControl w:val="0"/>
              <w:spacing w:line="276" w:lineRule="auto"/>
              <w:jc w:val="both"/>
              <w:rPr>
                <w:rFonts w:ascii="AytoRoquetas Light Condensed" w:eastAsia="Times New Roman" w:hAnsi="AytoRoquetas Light Condensed"/>
                <w:bCs/>
                <w:i/>
                <w:iCs/>
                <w:color w:val="auto"/>
                <w:sz w:val="22"/>
                <w:szCs w:val="22"/>
                <w:lang w:val="es-ES"/>
              </w:rPr>
            </w:pPr>
            <w:r>
              <w:rPr>
                <w:rFonts w:ascii="AytoRoquetas Light Condensed" w:eastAsia="Times New Roman" w:hAnsi="AytoRoquetas Light Condensed"/>
                <w:bCs/>
                <w:i/>
                <w:iCs/>
                <w:color w:val="auto"/>
                <w:sz w:val="22"/>
                <w:szCs w:val="22"/>
                <w:lang w:val="es-ES"/>
              </w:rPr>
              <w:t>2024</w:t>
            </w:r>
          </w:p>
        </w:tc>
        <w:tc>
          <w:tcPr>
            <w:tcW w:w="1271" w:type="dxa"/>
            <w:tcBorders>
              <w:top w:val="single" w:sz="4" w:space="0" w:color="000000"/>
              <w:left w:val="single" w:sz="4" w:space="0" w:color="000000"/>
              <w:bottom w:val="single" w:sz="4" w:space="0" w:color="000000"/>
              <w:right w:val="single" w:sz="8" w:space="0" w:color="000000"/>
            </w:tcBorders>
          </w:tcPr>
          <w:p w14:paraId="6A6283D5" w14:textId="77777777" w:rsidR="00B6720A" w:rsidRDefault="00B6720A" w:rsidP="00CD259B">
            <w:pPr>
              <w:pStyle w:val="Formatolibre"/>
              <w:widowControl w:val="0"/>
              <w:spacing w:line="276" w:lineRule="auto"/>
              <w:jc w:val="both"/>
              <w:rPr>
                <w:rFonts w:ascii="AytoRoquetas Light Condensed" w:eastAsia="Times New Roman" w:hAnsi="AytoRoquetas Light Condensed"/>
                <w:bCs/>
                <w:i/>
                <w:iCs/>
                <w:color w:val="auto"/>
                <w:sz w:val="22"/>
                <w:szCs w:val="22"/>
                <w:lang w:val="es-ES"/>
              </w:rPr>
            </w:pPr>
            <w:r>
              <w:rPr>
                <w:rFonts w:ascii="AytoRoquetas Light Condensed" w:eastAsia="Times New Roman" w:hAnsi="AytoRoquetas Light Condensed"/>
                <w:bCs/>
                <w:i/>
                <w:iCs/>
                <w:color w:val="auto"/>
                <w:sz w:val="22"/>
                <w:szCs w:val="22"/>
                <w:lang w:val="es-ES"/>
              </w:rPr>
              <w:t>1.872,12</w:t>
            </w:r>
          </w:p>
        </w:tc>
      </w:tr>
      <w:tr w:rsidR="00B6720A" w14:paraId="5DFFD127" w14:textId="77777777" w:rsidTr="00CD259B">
        <w:trPr>
          <w:trHeight w:val="536"/>
        </w:trPr>
        <w:tc>
          <w:tcPr>
            <w:tcW w:w="2038" w:type="dxa"/>
            <w:tcBorders>
              <w:top w:val="single" w:sz="4" w:space="0" w:color="000000"/>
              <w:left w:val="single" w:sz="8" w:space="0" w:color="000000"/>
              <w:bottom w:val="single" w:sz="8" w:space="0" w:color="000000"/>
              <w:right w:val="single" w:sz="4" w:space="0" w:color="000000"/>
            </w:tcBorders>
          </w:tcPr>
          <w:p w14:paraId="21F97BBD" w14:textId="77777777" w:rsidR="00B6720A" w:rsidRDefault="00B6720A" w:rsidP="00CD259B">
            <w:pPr>
              <w:pStyle w:val="Formatolibre"/>
              <w:widowControl w:val="0"/>
              <w:spacing w:line="276" w:lineRule="auto"/>
              <w:jc w:val="both"/>
              <w:rPr>
                <w:rFonts w:ascii="AytoRoquetas Light Condensed" w:eastAsia="Times New Roman" w:hAnsi="AytoRoquetas Light Condensed"/>
                <w:b/>
                <w:bCs/>
                <w:i/>
                <w:iCs/>
                <w:color w:val="auto"/>
                <w:sz w:val="22"/>
                <w:szCs w:val="22"/>
                <w:lang w:val="es-ES"/>
              </w:rPr>
            </w:pPr>
            <w:r>
              <w:rPr>
                <w:rFonts w:ascii="AytoRoquetas Light Condensed" w:eastAsia="Times New Roman" w:hAnsi="AytoRoquetas Light Condensed"/>
                <w:b/>
                <w:bCs/>
                <w:i/>
                <w:iCs/>
                <w:color w:val="auto"/>
                <w:sz w:val="22"/>
                <w:szCs w:val="22"/>
                <w:lang w:val="es-ES"/>
              </w:rPr>
              <w:t>VARIAS EDARS</w:t>
            </w:r>
          </w:p>
        </w:tc>
        <w:tc>
          <w:tcPr>
            <w:tcW w:w="4918" w:type="dxa"/>
            <w:tcBorders>
              <w:top w:val="single" w:sz="4" w:space="0" w:color="000000"/>
              <w:left w:val="single" w:sz="4" w:space="0" w:color="000000"/>
              <w:bottom w:val="single" w:sz="8" w:space="0" w:color="000000"/>
              <w:right w:val="single" w:sz="4" w:space="0" w:color="000000"/>
            </w:tcBorders>
          </w:tcPr>
          <w:p w14:paraId="7B0CBC7A" w14:textId="77777777" w:rsidR="00B6720A" w:rsidRDefault="00B6720A" w:rsidP="00CD259B">
            <w:pPr>
              <w:pStyle w:val="Formatolibre"/>
              <w:widowControl w:val="0"/>
              <w:spacing w:line="276" w:lineRule="auto"/>
              <w:jc w:val="both"/>
              <w:rPr>
                <w:rFonts w:ascii="AytoRoquetas Light Condensed" w:eastAsia="Times New Roman" w:hAnsi="AytoRoquetas Light Condensed"/>
                <w:bCs/>
                <w:i/>
                <w:iCs/>
                <w:color w:val="auto"/>
                <w:sz w:val="22"/>
                <w:szCs w:val="22"/>
                <w:lang w:val="es-ES"/>
              </w:rPr>
            </w:pPr>
            <w:r>
              <w:rPr>
                <w:rFonts w:ascii="AytoRoquetas Light Condensed" w:eastAsia="Times New Roman" w:hAnsi="AytoRoquetas Light Condensed"/>
                <w:bCs/>
                <w:i/>
                <w:iCs/>
                <w:color w:val="auto"/>
                <w:sz w:val="22"/>
                <w:szCs w:val="22"/>
                <w:lang w:val="es-ES"/>
              </w:rPr>
              <w:t>PARTIDA IMPREVISTOS ACTUACIONES URGENTES/EMERGENCIA. A justificar</w:t>
            </w:r>
          </w:p>
          <w:p w14:paraId="32A784B7" w14:textId="77777777" w:rsidR="00B6720A" w:rsidRDefault="00B6720A" w:rsidP="00CD259B">
            <w:pPr>
              <w:pStyle w:val="Formatolibre"/>
              <w:widowControl w:val="0"/>
              <w:spacing w:line="276" w:lineRule="auto"/>
              <w:jc w:val="both"/>
              <w:rPr>
                <w:rFonts w:ascii="AytoRoquetas Light Condensed" w:eastAsia="Times New Roman" w:hAnsi="AytoRoquetas Light Condensed"/>
                <w:bCs/>
                <w:i/>
                <w:iCs/>
                <w:color w:val="auto"/>
                <w:sz w:val="22"/>
                <w:szCs w:val="22"/>
                <w:lang w:val="es-ES"/>
              </w:rPr>
            </w:pPr>
            <w:r>
              <w:rPr>
                <w:rFonts w:ascii="AytoRoquetas Light Condensed" w:eastAsia="Times New Roman" w:hAnsi="AytoRoquetas Light Condensed"/>
                <w:bCs/>
                <w:i/>
                <w:iCs/>
                <w:color w:val="auto"/>
                <w:sz w:val="22"/>
                <w:szCs w:val="22"/>
                <w:lang w:val="es-ES"/>
              </w:rPr>
              <w:t>actuaciones individuales</w:t>
            </w:r>
          </w:p>
        </w:tc>
        <w:tc>
          <w:tcPr>
            <w:tcW w:w="1271" w:type="dxa"/>
            <w:tcBorders>
              <w:top w:val="single" w:sz="4" w:space="0" w:color="000000"/>
              <w:left w:val="single" w:sz="4" w:space="0" w:color="000000"/>
              <w:bottom w:val="single" w:sz="8" w:space="0" w:color="000000"/>
              <w:right w:val="single" w:sz="8" w:space="0" w:color="000000"/>
            </w:tcBorders>
          </w:tcPr>
          <w:p w14:paraId="5F9B25A3" w14:textId="77777777" w:rsidR="00B6720A" w:rsidRDefault="00B6720A" w:rsidP="00CD259B">
            <w:pPr>
              <w:pStyle w:val="Formatolibre"/>
              <w:widowControl w:val="0"/>
              <w:spacing w:line="276" w:lineRule="auto"/>
              <w:jc w:val="both"/>
              <w:rPr>
                <w:rFonts w:ascii="AytoRoquetas Light Condensed" w:eastAsia="Times New Roman" w:hAnsi="AytoRoquetas Light Condensed"/>
                <w:bCs/>
                <w:i/>
                <w:iCs/>
                <w:color w:val="auto"/>
                <w:sz w:val="22"/>
                <w:szCs w:val="22"/>
                <w:lang w:val="es-ES"/>
              </w:rPr>
            </w:pPr>
            <w:r>
              <w:rPr>
                <w:rFonts w:ascii="AytoRoquetas Light Condensed" w:eastAsia="Times New Roman" w:hAnsi="AytoRoquetas Light Condensed"/>
                <w:bCs/>
                <w:i/>
                <w:iCs/>
                <w:color w:val="auto"/>
                <w:sz w:val="22"/>
                <w:szCs w:val="22"/>
                <w:lang w:val="es-ES"/>
              </w:rPr>
              <w:t>54.068,38</w:t>
            </w:r>
          </w:p>
        </w:tc>
      </w:tr>
    </w:tbl>
    <w:p w14:paraId="4A4D7F89" w14:textId="77777777" w:rsidR="00B6720A" w:rsidRDefault="00B6720A">
      <w:pPr>
        <w:spacing w:line="288" w:lineRule="auto"/>
        <w:ind w:firstLine="1134"/>
        <w:jc w:val="both"/>
        <w:rPr>
          <w:rFonts w:ascii="AytoRoquetas Light Condensed" w:hAnsi="AytoRoquetas Light Condensed" w:cs="AytoRoquetas Light Condensed"/>
          <w:sz w:val="20"/>
          <w:szCs w:val="20"/>
        </w:rPr>
      </w:pPr>
    </w:p>
    <w:p w14:paraId="2B05D566" w14:textId="77777777" w:rsidR="00B6720A" w:rsidRDefault="00B6720A" w:rsidP="00B6720A">
      <w:pPr>
        <w:pStyle w:val="Formatolibre"/>
        <w:spacing w:line="276" w:lineRule="auto"/>
        <w:ind w:firstLine="708"/>
        <w:jc w:val="both"/>
        <w:rPr>
          <w:rFonts w:ascii="AytoRoquetas Light Condensed" w:eastAsia="Times New Roman" w:hAnsi="AytoRoquetas Light Condensed"/>
          <w:bCs/>
          <w:i/>
          <w:iCs/>
          <w:color w:val="auto"/>
          <w:sz w:val="22"/>
          <w:szCs w:val="22"/>
        </w:rPr>
      </w:pPr>
      <w:r>
        <w:rPr>
          <w:rFonts w:ascii="AytoRoquetas Light Condensed" w:eastAsia="Times New Roman" w:hAnsi="AytoRoquetas Light Condensed"/>
          <w:bCs/>
          <w:i/>
          <w:iCs/>
          <w:color w:val="auto"/>
          <w:sz w:val="22"/>
          <w:szCs w:val="22"/>
        </w:rPr>
        <w:t>Por tanto, Depuración Poniente Almeriense U.T.E. solicita aprobación de estas modificaciones en las partidas de dotación económicas ya aprobadas en los años 2021-2023, así como la aprobación de las actuaciones propuestas para el año 2024</w:t>
      </w:r>
      <w:r>
        <w:rPr>
          <w:rFonts w:ascii="AytoRoquetas Light Condensed" w:eastAsia="Times New Roman" w:hAnsi="AytoRoquetas Light Condensed"/>
          <w:bCs/>
          <w:color w:val="auto"/>
          <w:sz w:val="22"/>
          <w:szCs w:val="22"/>
        </w:rPr>
        <w:t>”</w:t>
      </w:r>
    </w:p>
    <w:p w14:paraId="19D87AC1" w14:textId="77777777" w:rsidR="00B6720A" w:rsidRDefault="00B6720A" w:rsidP="00B6720A">
      <w:pPr>
        <w:pStyle w:val="Formatolibre"/>
        <w:spacing w:line="276" w:lineRule="auto"/>
        <w:jc w:val="both"/>
        <w:rPr>
          <w:rFonts w:ascii="AytoRoquetas Light Condensed" w:eastAsia="Times New Roman" w:hAnsi="AytoRoquetas Light Condensed"/>
          <w:b/>
          <w:color w:val="auto"/>
          <w:sz w:val="26"/>
          <w:szCs w:val="26"/>
        </w:rPr>
      </w:pPr>
    </w:p>
    <w:p w14:paraId="20EA09A5" w14:textId="773766C3" w:rsidR="00B6720A" w:rsidRDefault="00B6720A" w:rsidP="00B6720A">
      <w:pPr>
        <w:pStyle w:val="Formatolibre"/>
        <w:spacing w:line="276" w:lineRule="auto"/>
        <w:ind w:firstLine="708"/>
        <w:jc w:val="both"/>
        <w:rPr>
          <w:rFonts w:ascii="AytoRoquetas Light Condensed" w:eastAsia="Times New Roman" w:hAnsi="AytoRoquetas Light Condensed"/>
          <w:bCs/>
          <w:color w:val="auto"/>
          <w:sz w:val="22"/>
          <w:szCs w:val="22"/>
        </w:rPr>
      </w:pPr>
      <w:r>
        <w:rPr>
          <w:rFonts w:ascii="AytoRoquetas Light Condensed" w:eastAsia="Times New Roman" w:hAnsi="AytoRoquetas Light Condensed"/>
          <w:bCs/>
          <w:color w:val="auto"/>
          <w:sz w:val="22"/>
          <w:szCs w:val="22"/>
        </w:rPr>
        <w:t>Se da cuenta también del informe de los técnicos adscritos al consorcio, siendo estas sus conclusiones:</w:t>
      </w:r>
      <w:r>
        <w:rPr>
          <w:rFonts w:ascii="AytoRoquetas Light Condensed" w:eastAsia="Times New Roman" w:hAnsi="AytoRoquetas Light Condensed"/>
          <w:bCs/>
          <w:color w:val="auto"/>
          <w:sz w:val="22"/>
          <w:szCs w:val="22"/>
        </w:rPr>
        <w:t xml:space="preserve"> </w:t>
      </w:r>
    </w:p>
    <w:p w14:paraId="57D66C42" w14:textId="77777777" w:rsidR="00B6720A" w:rsidRDefault="00B6720A" w:rsidP="00B6720A">
      <w:pPr>
        <w:pStyle w:val="Formatolibre"/>
        <w:spacing w:line="276" w:lineRule="auto"/>
        <w:ind w:firstLine="708"/>
        <w:jc w:val="both"/>
        <w:rPr>
          <w:rFonts w:ascii="AytoRoquetas Light Condensed" w:eastAsia="Times New Roman" w:hAnsi="AytoRoquetas Light Condensed"/>
          <w:bCs/>
          <w:color w:val="auto"/>
          <w:sz w:val="22"/>
          <w:szCs w:val="22"/>
        </w:rPr>
      </w:pPr>
    </w:p>
    <w:p w14:paraId="07244F2E" w14:textId="77777777" w:rsidR="00B6720A" w:rsidRDefault="00B6720A" w:rsidP="00B6720A">
      <w:pPr>
        <w:pStyle w:val="Formatolibre"/>
        <w:spacing w:line="276" w:lineRule="auto"/>
        <w:jc w:val="both"/>
        <w:rPr>
          <w:rFonts w:ascii="AytoRoquetas Light Condensed" w:eastAsia="Times New Roman" w:hAnsi="AytoRoquetas Light Condensed"/>
          <w:b/>
          <w:i/>
          <w:iCs/>
          <w:color w:val="auto"/>
          <w:sz w:val="22"/>
          <w:szCs w:val="22"/>
        </w:rPr>
      </w:pPr>
      <w:r>
        <w:rPr>
          <w:rFonts w:ascii="AytoRoquetas Light Condensed" w:eastAsia="Times New Roman" w:hAnsi="AytoRoquetas Light Condensed"/>
          <w:b/>
          <w:i/>
          <w:iCs/>
          <w:color w:val="auto"/>
          <w:sz w:val="22"/>
          <w:szCs w:val="22"/>
        </w:rPr>
        <w:t>Conclusiones:</w:t>
      </w:r>
    </w:p>
    <w:p w14:paraId="16FE3B74" w14:textId="77777777" w:rsidR="00B6720A" w:rsidRDefault="00B6720A" w:rsidP="00B6720A">
      <w:pPr>
        <w:pStyle w:val="Formatolibre"/>
        <w:spacing w:line="276" w:lineRule="auto"/>
        <w:jc w:val="both"/>
        <w:rPr>
          <w:rFonts w:ascii="AytoRoquetas Light Condensed" w:eastAsia="Times New Roman" w:hAnsi="AytoRoquetas Light Condensed"/>
          <w:b/>
          <w:i/>
          <w:iCs/>
          <w:color w:val="auto"/>
          <w:sz w:val="22"/>
          <w:szCs w:val="22"/>
        </w:rPr>
      </w:pPr>
    </w:p>
    <w:p w14:paraId="323B9D45" w14:textId="77777777" w:rsidR="00B6720A" w:rsidRDefault="00B6720A" w:rsidP="00B6720A">
      <w:pPr>
        <w:pStyle w:val="Formatolibre"/>
        <w:spacing w:line="276" w:lineRule="auto"/>
        <w:jc w:val="both"/>
        <w:rPr>
          <w:rFonts w:ascii="AytoRoquetas Light Condensed" w:eastAsia="Times New Roman" w:hAnsi="AytoRoquetas Light Condensed"/>
          <w:bCs/>
          <w:i/>
          <w:iCs/>
          <w:color w:val="auto"/>
          <w:sz w:val="22"/>
          <w:szCs w:val="22"/>
        </w:rPr>
      </w:pPr>
      <w:r>
        <w:rPr>
          <w:rFonts w:ascii="AytoRoquetas Light Condensed" w:eastAsia="Times New Roman" w:hAnsi="AytoRoquetas Light Condensed"/>
          <w:bCs/>
          <w:i/>
          <w:iCs/>
          <w:color w:val="auto"/>
          <w:sz w:val="22"/>
          <w:szCs w:val="22"/>
        </w:rPr>
        <w:tab/>
        <w:t xml:space="preserve"> Como conclusiones del presente informe se propone a la Junta General del Consorcio:</w:t>
      </w:r>
    </w:p>
    <w:p w14:paraId="340D2886" w14:textId="77777777" w:rsidR="00B6720A" w:rsidRDefault="00B6720A" w:rsidP="00B6720A">
      <w:pPr>
        <w:pStyle w:val="Formatolibre"/>
        <w:spacing w:line="276" w:lineRule="auto"/>
        <w:jc w:val="both"/>
        <w:rPr>
          <w:rFonts w:ascii="AytoRoquetas Light Condensed" w:eastAsia="Times New Roman" w:hAnsi="AytoRoquetas Light Condensed"/>
          <w:bCs/>
          <w:i/>
          <w:iCs/>
          <w:color w:val="auto"/>
          <w:sz w:val="22"/>
          <w:szCs w:val="22"/>
        </w:rPr>
      </w:pPr>
    </w:p>
    <w:p w14:paraId="77D868F4" w14:textId="77777777" w:rsidR="00B6720A" w:rsidRDefault="00B6720A" w:rsidP="00B6720A">
      <w:pPr>
        <w:pStyle w:val="Formatolibre"/>
        <w:spacing w:line="276" w:lineRule="auto"/>
        <w:jc w:val="both"/>
        <w:rPr>
          <w:rFonts w:ascii="AytoRoquetas Light Condensed" w:eastAsia="Times New Roman" w:hAnsi="AytoRoquetas Light Condensed"/>
          <w:bCs/>
          <w:i/>
          <w:iCs/>
          <w:color w:val="auto"/>
          <w:sz w:val="22"/>
          <w:szCs w:val="22"/>
        </w:rPr>
      </w:pPr>
      <w:r>
        <w:rPr>
          <w:rFonts w:ascii="AytoRoquetas Light Condensed" w:eastAsia="Times New Roman" w:hAnsi="AytoRoquetas Light Condensed"/>
          <w:bCs/>
          <w:i/>
          <w:iCs/>
          <w:color w:val="auto"/>
          <w:sz w:val="22"/>
          <w:szCs w:val="22"/>
        </w:rPr>
        <w:t>1.</w:t>
      </w:r>
      <w:r>
        <w:rPr>
          <w:rFonts w:ascii="AytoRoquetas Light Condensed" w:eastAsia="Times New Roman" w:hAnsi="AytoRoquetas Light Condensed"/>
          <w:bCs/>
          <w:i/>
          <w:iCs/>
          <w:color w:val="auto"/>
          <w:sz w:val="22"/>
          <w:szCs w:val="22"/>
        </w:rPr>
        <w:tab/>
        <w:t>Proceder a liquidar las inversiones realizadas en el periodo 2020-2023 y que se relacionan en el Anejo 1.</w:t>
      </w:r>
    </w:p>
    <w:p w14:paraId="443F5565" w14:textId="77777777" w:rsidR="00B6720A" w:rsidRDefault="00B6720A" w:rsidP="00B6720A">
      <w:pPr>
        <w:pStyle w:val="Formatolibre"/>
        <w:spacing w:line="276" w:lineRule="auto"/>
        <w:jc w:val="both"/>
        <w:rPr>
          <w:rFonts w:ascii="AytoRoquetas Light Condensed" w:eastAsia="Times New Roman" w:hAnsi="AytoRoquetas Light Condensed"/>
          <w:bCs/>
          <w:i/>
          <w:iCs/>
          <w:color w:val="auto"/>
          <w:sz w:val="22"/>
          <w:szCs w:val="22"/>
        </w:rPr>
      </w:pPr>
    </w:p>
    <w:p w14:paraId="4CBBEE2A" w14:textId="77777777" w:rsidR="00B6720A" w:rsidRDefault="00B6720A" w:rsidP="00B6720A">
      <w:pPr>
        <w:pStyle w:val="Formatolibre"/>
        <w:spacing w:line="276" w:lineRule="auto"/>
        <w:jc w:val="both"/>
        <w:rPr>
          <w:rFonts w:ascii="AytoRoquetas Light Condensed" w:eastAsia="Times New Roman" w:hAnsi="AytoRoquetas Light Condensed"/>
          <w:bCs/>
          <w:i/>
          <w:iCs/>
          <w:color w:val="auto"/>
          <w:sz w:val="22"/>
          <w:szCs w:val="22"/>
        </w:rPr>
      </w:pPr>
      <w:r>
        <w:rPr>
          <w:rFonts w:ascii="AytoRoquetas Light Condensed" w:eastAsia="Times New Roman" w:hAnsi="AytoRoquetas Light Condensed"/>
          <w:bCs/>
          <w:i/>
          <w:iCs/>
          <w:color w:val="auto"/>
          <w:sz w:val="22"/>
          <w:szCs w:val="22"/>
        </w:rPr>
        <w:t>2.</w:t>
      </w:r>
      <w:r>
        <w:rPr>
          <w:rFonts w:ascii="AytoRoquetas Light Condensed" w:eastAsia="Times New Roman" w:hAnsi="AytoRoquetas Light Condensed"/>
          <w:bCs/>
          <w:i/>
          <w:iCs/>
          <w:color w:val="auto"/>
          <w:sz w:val="22"/>
          <w:szCs w:val="22"/>
        </w:rPr>
        <w:tab/>
        <w:t>Mantener activas las siguientes inversiones correspondientes al periodo 2020-2023:</w:t>
      </w:r>
    </w:p>
    <w:p w14:paraId="60AC9F5E" w14:textId="77777777" w:rsidR="00B6720A" w:rsidRDefault="00B6720A" w:rsidP="00B6720A">
      <w:pPr>
        <w:pStyle w:val="Formatolibre"/>
        <w:spacing w:line="276" w:lineRule="auto"/>
        <w:jc w:val="both"/>
        <w:rPr>
          <w:rFonts w:ascii="AytoRoquetas Light Condensed" w:eastAsia="Times New Roman" w:hAnsi="AytoRoquetas Light Condensed"/>
          <w:bCs/>
          <w:i/>
          <w:iCs/>
          <w:color w:val="auto"/>
          <w:sz w:val="22"/>
          <w:szCs w:val="22"/>
        </w:rPr>
      </w:pPr>
    </w:p>
    <w:p w14:paraId="596AB862" w14:textId="77777777" w:rsidR="00B6720A" w:rsidRDefault="00B6720A" w:rsidP="00B6720A">
      <w:pPr>
        <w:pStyle w:val="Formatolibre"/>
        <w:spacing w:line="276" w:lineRule="auto"/>
        <w:jc w:val="both"/>
        <w:rPr>
          <w:rFonts w:ascii="AytoRoquetas Light Condensed" w:eastAsia="Times New Roman" w:hAnsi="AytoRoquetas Light Condensed"/>
          <w:bCs/>
          <w:i/>
          <w:iCs/>
          <w:color w:val="auto"/>
          <w:sz w:val="22"/>
          <w:szCs w:val="22"/>
        </w:rPr>
      </w:pPr>
      <w:r>
        <w:rPr>
          <w:rFonts w:ascii="AytoRoquetas Light Condensed" w:eastAsia="Times New Roman" w:hAnsi="AytoRoquetas Light Condensed"/>
          <w:bCs/>
          <w:i/>
          <w:iCs/>
          <w:color w:val="auto"/>
          <w:sz w:val="22"/>
          <w:szCs w:val="22"/>
        </w:rPr>
        <w:t>-</w:t>
      </w:r>
      <w:r>
        <w:rPr>
          <w:rFonts w:ascii="AytoRoquetas Light Condensed" w:eastAsia="Times New Roman" w:hAnsi="AytoRoquetas Light Condensed"/>
          <w:bCs/>
          <w:i/>
          <w:iCs/>
          <w:color w:val="auto"/>
          <w:sz w:val="22"/>
          <w:szCs w:val="22"/>
        </w:rPr>
        <w:tab/>
        <w:t>2021-EDAR El Ejido: Ampliación cantidad estipulada adquisición centrífuga secado lodos: 17.000,00 €.</w:t>
      </w:r>
    </w:p>
    <w:p w14:paraId="6E305C45" w14:textId="77777777" w:rsidR="00B6720A" w:rsidRDefault="00B6720A" w:rsidP="00B6720A">
      <w:pPr>
        <w:pStyle w:val="Formatolibre"/>
        <w:spacing w:line="276" w:lineRule="auto"/>
        <w:jc w:val="both"/>
        <w:rPr>
          <w:rFonts w:ascii="AytoRoquetas Light Condensed" w:eastAsia="Times New Roman" w:hAnsi="AytoRoquetas Light Condensed"/>
          <w:bCs/>
          <w:i/>
          <w:iCs/>
          <w:color w:val="auto"/>
          <w:sz w:val="22"/>
          <w:szCs w:val="22"/>
        </w:rPr>
      </w:pPr>
    </w:p>
    <w:p w14:paraId="5050A6A5" w14:textId="77777777" w:rsidR="00B6720A" w:rsidRDefault="00B6720A" w:rsidP="00B6720A">
      <w:pPr>
        <w:pStyle w:val="Formatolibre"/>
        <w:spacing w:line="276" w:lineRule="auto"/>
        <w:jc w:val="both"/>
        <w:rPr>
          <w:rFonts w:ascii="AytoRoquetas Light Condensed" w:eastAsia="Times New Roman" w:hAnsi="AytoRoquetas Light Condensed"/>
          <w:bCs/>
          <w:i/>
          <w:iCs/>
          <w:color w:val="auto"/>
          <w:sz w:val="22"/>
          <w:szCs w:val="22"/>
        </w:rPr>
      </w:pPr>
      <w:r>
        <w:rPr>
          <w:rFonts w:ascii="AytoRoquetas Light Condensed" w:eastAsia="Times New Roman" w:hAnsi="AytoRoquetas Light Condensed"/>
          <w:bCs/>
          <w:i/>
          <w:iCs/>
          <w:color w:val="auto"/>
          <w:sz w:val="22"/>
          <w:szCs w:val="22"/>
        </w:rPr>
        <w:t>-</w:t>
      </w:r>
      <w:r>
        <w:rPr>
          <w:rFonts w:ascii="AytoRoquetas Light Condensed" w:eastAsia="Times New Roman" w:hAnsi="AytoRoquetas Light Condensed"/>
          <w:bCs/>
          <w:i/>
          <w:iCs/>
          <w:color w:val="auto"/>
          <w:sz w:val="22"/>
          <w:szCs w:val="22"/>
        </w:rPr>
        <w:tab/>
        <w:t>2021-EDAR El Ejido: Redacción anteproyecto evaluación de las posibilidades de recuperación de equipos de la instalación del digestor: 15.399,11 €.</w:t>
      </w:r>
    </w:p>
    <w:p w14:paraId="4115F137" w14:textId="77777777" w:rsidR="00B6720A" w:rsidRDefault="00B6720A" w:rsidP="00B6720A">
      <w:pPr>
        <w:pStyle w:val="Formatolibre"/>
        <w:spacing w:line="276" w:lineRule="auto"/>
        <w:jc w:val="both"/>
        <w:rPr>
          <w:rFonts w:ascii="AytoRoquetas Light Condensed" w:eastAsia="Times New Roman" w:hAnsi="AytoRoquetas Light Condensed"/>
          <w:bCs/>
          <w:i/>
          <w:iCs/>
          <w:color w:val="auto"/>
          <w:sz w:val="22"/>
          <w:szCs w:val="22"/>
        </w:rPr>
      </w:pPr>
    </w:p>
    <w:p w14:paraId="01D3ACB1" w14:textId="77777777" w:rsidR="00B6720A" w:rsidRDefault="00B6720A" w:rsidP="00B6720A">
      <w:pPr>
        <w:pStyle w:val="Formatolibre"/>
        <w:spacing w:line="276" w:lineRule="auto"/>
        <w:jc w:val="both"/>
        <w:rPr>
          <w:rFonts w:ascii="AytoRoquetas Light Condensed" w:eastAsia="Times New Roman" w:hAnsi="AytoRoquetas Light Condensed"/>
          <w:b/>
          <w:i/>
          <w:iCs/>
          <w:color w:val="auto"/>
          <w:sz w:val="22"/>
          <w:szCs w:val="22"/>
        </w:rPr>
      </w:pPr>
      <w:r>
        <w:rPr>
          <w:rFonts w:ascii="AytoRoquetas Light Condensed" w:eastAsia="Times New Roman" w:hAnsi="AytoRoquetas Light Condensed"/>
          <w:b/>
          <w:i/>
          <w:iCs/>
          <w:color w:val="auto"/>
          <w:sz w:val="22"/>
          <w:szCs w:val="22"/>
        </w:rPr>
        <w:t>Total 2021: 32.399,11 €</w:t>
      </w:r>
    </w:p>
    <w:p w14:paraId="3094B062" w14:textId="77777777" w:rsidR="00B6720A" w:rsidRDefault="00B6720A" w:rsidP="00B6720A">
      <w:pPr>
        <w:pStyle w:val="Formatolibre"/>
        <w:spacing w:line="276" w:lineRule="auto"/>
        <w:jc w:val="both"/>
        <w:rPr>
          <w:rFonts w:ascii="AytoRoquetas Light Condensed" w:eastAsia="Times New Roman" w:hAnsi="AytoRoquetas Light Condensed"/>
          <w:bCs/>
          <w:i/>
          <w:iCs/>
          <w:color w:val="auto"/>
          <w:sz w:val="22"/>
          <w:szCs w:val="22"/>
        </w:rPr>
      </w:pPr>
    </w:p>
    <w:p w14:paraId="533F6E47" w14:textId="77777777" w:rsidR="00B6720A" w:rsidRDefault="00B6720A" w:rsidP="00B6720A">
      <w:pPr>
        <w:pStyle w:val="Formatolibre"/>
        <w:spacing w:line="276" w:lineRule="auto"/>
        <w:jc w:val="both"/>
        <w:rPr>
          <w:rFonts w:ascii="AytoRoquetas Light Condensed" w:eastAsia="Times New Roman" w:hAnsi="AytoRoquetas Light Condensed"/>
          <w:bCs/>
          <w:i/>
          <w:iCs/>
          <w:color w:val="auto"/>
          <w:sz w:val="22"/>
          <w:szCs w:val="22"/>
        </w:rPr>
      </w:pPr>
      <w:r>
        <w:rPr>
          <w:rFonts w:ascii="AytoRoquetas Light Condensed" w:eastAsia="Times New Roman" w:hAnsi="AytoRoquetas Light Condensed"/>
          <w:bCs/>
          <w:i/>
          <w:iCs/>
          <w:color w:val="auto"/>
          <w:sz w:val="22"/>
          <w:szCs w:val="22"/>
        </w:rPr>
        <w:t>-</w:t>
      </w:r>
      <w:r>
        <w:rPr>
          <w:rFonts w:ascii="AytoRoquetas Light Condensed" w:eastAsia="Times New Roman" w:hAnsi="AytoRoquetas Light Condensed"/>
          <w:bCs/>
          <w:i/>
          <w:iCs/>
          <w:color w:val="auto"/>
          <w:sz w:val="22"/>
          <w:szCs w:val="22"/>
        </w:rPr>
        <w:tab/>
        <w:t>2022-EDAR El Ejido: Adquisición de un espesador mecánico de lodos, se modifica el montante económico a 96.800,00 € (cantidad prevista en la licitación).</w:t>
      </w:r>
    </w:p>
    <w:p w14:paraId="43767FFF" w14:textId="77777777" w:rsidR="00B6720A" w:rsidRDefault="00B6720A" w:rsidP="00B6720A">
      <w:pPr>
        <w:pStyle w:val="Formatolibre"/>
        <w:spacing w:line="276" w:lineRule="auto"/>
        <w:jc w:val="both"/>
        <w:rPr>
          <w:rFonts w:ascii="AytoRoquetas Light Condensed" w:eastAsia="Times New Roman" w:hAnsi="AytoRoquetas Light Condensed"/>
          <w:bCs/>
          <w:i/>
          <w:iCs/>
          <w:color w:val="auto"/>
          <w:sz w:val="22"/>
          <w:szCs w:val="22"/>
        </w:rPr>
      </w:pPr>
    </w:p>
    <w:p w14:paraId="34192A30" w14:textId="77777777" w:rsidR="00B6720A" w:rsidRDefault="00B6720A" w:rsidP="00B6720A">
      <w:pPr>
        <w:pStyle w:val="Formatolibre"/>
        <w:spacing w:line="276" w:lineRule="auto"/>
        <w:jc w:val="both"/>
        <w:rPr>
          <w:rFonts w:ascii="AytoRoquetas Light Condensed" w:eastAsia="Times New Roman" w:hAnsi="AytoRoquetas Light Condensed"/>
          <w:b/>
          <w:i/>
          <w:iCs/>
          <w:color w:val="auto"/>
          <w:sz w:val="22"/>
          <w:szCs w:val="22"/>
        </w:rPr>
      </w:pPr>
      <w:r>
        <w:rPr>
          <w:rFonts w:ascii="AytoRoquetas Light Condensed" w:eastAsia="Times New Roman" w:hAnsi="AytoRoquetas Light Condensed"/>
          <w:b/>
          <w:i/>
          <w:iCs/>
          <w:color w:val="auto"/>
          <w:sz w:val="22"/>
          <w:szCs w:val="22"/>
        </w:rPr>
        <w:t>Total 2022: 96.800,00 €</w:t>
      </w:r>
    </w:p>
    <w:p w14:paraId="44743107" w14:textId="77777777" w:rsidR="00B6720A" w:rsidRDefault="00B6720A" w:rsidP="00B6720A">
      <w:pPr>
        <w:pStyle w:val="Formatolibre"/>
        <w:spacing w:line="276" w:lineRule="auto"/>
        <w:jc w:val="both"/>
        <w:rPr>
          <w:rFonts w:ascii="AytoRoquetas Light Condensed" w:eastAsia="Times New Roman" w:hAnsi="AytoRoquetas Light Condensed"/>
          <w:bCs/>
          <w:i/>
          <w:iCs/>
          <w:color w:val="auto"/>
          <w:sz w:val="22"/>
          <w:szCs w:val="22"/>
        </w:rPr>
      </w:pPr>
    </w:p>
    <w:p w14:paraId="3889BF39" w14:textId="77777777" w:rsidR="00B6720A" w:rsidRDefault="00B6720A" w:rsidP="00B6720A">
      <w:pPr>
        <w:pStyle w:val="Formatolibre"/>
        <w:spacing w:line="276" w:lineRule="auto"/>
        <w:jc w:val="both"/>
        <w:rPr>
          <w:rFonts w:ascii="AytoRoquetas Light Condensed" w:eastAsia="Times New Roman" w:hAnsi="AytoRoquetas Light Condensed"/>
          <w:bCs/>
          <w:i/>
          <w:iCs/>
          <w:color w:val="auto"/>
          <w:sz w:val="22"/>
          <w:szCs w:val="22"/>
        </w:rPr>
      </w:pPr>
      <w:r>
        <w:rPr>
          <w:rFonts w:ascii="AytoRoquetas Light Condensed" w:eastAsia="Times New Roman" w:hAnsi="AytoRoquetas Light Condensed"/>
          <w:bCs/>
          <w:i/>
          <w:iCs/>
          <w:color w:val="auto"/>
          <w:sz w:val="22"/>
          <w:szCs w:val="22"/>
        </w:rPr>
        <w:t>3.</w:t>
      </w:r>
      <w:r>
        <w:rPr>
          <w:rFonts w:ascii="AytoRoquetas Light Condensed" w:eastAsia="Times New Roman" w:hAnsi="AytoRoquetas Light Condensed"/>
          <w:bCs/>
          <w:i/>
          <w:iCs/>
          <w:color w:val="auto"/>
          <w:sz w:val="22"/>
          <w:szCs w:val="22"/>
        </w:rPr>
        <w:tab/>
        <w:t>Dar de baja las siguientes inversiones correspondientes al periodo 2020-2024:</w:t>
      </w:r>
    </w:p>
    <w:p w14:paraId="1779B3D8" w14:textId="77777777" w:rsidR="00B6720A" w:rsidRDefault="00B6720A" w:rsidP="00B6720A">
      <w:pPr>
        <w:pStyle w:val="Formatolibre"/>
        <w:spacing w:line="276" w:lineRule="auto"/>
        <w:jc w:val="both"/>
        <w:rPr>
          <w:rFonts w:ascii="AytoRoquetas Light Condensed" w:eastAsia="Times New Roman" w:hAnsi="AytoRoquetas Light Condensed"/>
          <w:bCs/>
          <w:i/>
          <w:iCs/>
          <w:color w:val="auto"/>
          <w:sz w:val="22"/>
          <w:szCs w:val="22"/>
        </w:rPr>
      </w:pPr>
    </w:p>
    <w:p w14:paraId="32F5198C" w14:textId="77777777" w:rsidR="00B6720A" w:rsidRDefault="00B6720A" w:rsidP="00B6720A">
      <w:pPr>
        <w:pStyle w:val="Formatolibre"/>
        <w:spacing w:line="276" w:lineRule="auto"/>
        <w:jc w:val="both"/>
        <w:rPr>
          <w:rFonts w:ascii="AytoRoquetas Light Condensed" w:eastAsia="Times New Roman" w:hAnsi="AytoRoquetas Light Condensed"/>
          <w:bCs/>
          <w:i/>
          <w:iCs/>
          <w:color w:val="auto"/>
          <w:sz w:val="22"/>
          <w:szCs w:val="22"/>
        </w:rPr>
      </w:pPr>
      <w:r>
        <w:rPr>
          <w:rFonts w:ascii="AytoRoquetas Light Condensed" w:eastAsia="Times New Roman" w:hAnsi="AytoRoquetas Light Condensed"/>
          <w:bCs/>
          <w:i/>
          <w:iCs/>
          <w:color w:val="auto"/>
          <w:sz w:val="22"/>
          <w:szCs w:val="22"/>
        </w:rPr>
        <w:t>-</w:t>
      </w:r>
      <w:r>
        <w:rPr>
          <w:rFonts w:ascii="AytoRoquetas Light Condensed" w:eastAsia="Times New Roman" w:hAnsi="AytoRoquetas Light Condensed"/>
          <w:bCs/>
          <w:i/>
          <w:iCs/>
          <w:color w:val="auto"/>
          <w:sz w:val="22"/>
          <w:szCs w:val="22"/>
        </w:rPr>
        <w:tab/>
        <w:t>2021-EDAR El Ejido: Revisión de línea de gas existente y reparación de fugas: 29.750,00 €.</w:t>
      </w:r>
    </w:p>
    <w:p w14:paraId="7FE1CC8C" w14:textId="77777777" w:rsidR="00B6720A" w:rsidRDefault="00B6720A" w:rsidP="00B6720A">
      <w:pPr>
        <w:pStyle w:val="Formatolibre"/>
        <w:spacing w:line="276" w:lineRule="auto"/>
        <w:jc w:val="both"/>
        <w:rPr>
          <w:rFonts w:ascii="AytoRoquetas Light Condensed" w:eastAsia="Times New Roman" w:hAnsi="AytoRoquetas Light Condensed"/>
          <w:bCs/>
          <w:i/>
          <w:iCs/>
          <w:color w:val="auto"/>
          <w:sz w:val="22"/>
          <w:szCs w:val="22"/>
        </w:rPr>
      </w:pPr>
    </w:p>
    <w:p w14:paraId="14711C03" w14:textId="77777777" w:rsidR="00B6720A" w:rsidRDefault="00B6720A" w:rsidP="00B6720A">
      <w:pPr>
        <w:pStyle w:val="Formatolibre"/>
        <w:spacing w:line="276" w:lineRule="auto"/>
        <w:jc w:val="both"/>
        <w:rPr>
          <w:rFonts w:ascii="AytoRoquetas Light Condensed" w:eastAsia="Times New Roman" w:hAnsi="AytoRoquetas Light Condensed"/>
          <w:bCs/>
          <w:i/>
          <w:iCs/>
          <w:color w:val="auto"/>
          <w:sz w:val="22"/>
          <w:szCs w:val="22"/>
        </w:rPr>
      </w:pPr>
      <w:r>
        <w:rPr>
          <w:rFonts w:ascii="AytoRoquetas Light Condensed" w:eastAsia="Times New Roman" w:hAnsi="AytoRoquetas Light Condensed"/>
          <w:bCs/>
          <w:i/>
          <w:iCs/>
          <w:color w:val="auto"/>
          <w:sz w:val="22"/>
          <w:szCs w:val="22"/>
        </w:rPr>
        <w:t>-</w:t>
      </w:r>
      <w:r>
        <w:rPr>
          <w:rFonts w:ascii="AytoRoquetas Light Condensed" w:eastAsia="Times New Roman" w:hAnsi="AytoRoquetas Light Condensed"/>
          <w:bCs/>
          <w:i/>
          <w:iCs/>
          <w:color w:val="auto"/>
          <w:sz w:val="22"/>
          <w:szCs w:val="22"/>
        </w:rPr>
        <w:tab/>
        <w:t>2021-EDAR El Ejido: Adecuación en precario de circuito de agua caliente, gasómetro y calderas y calderería auxiliar: 38.976,75 €.</w:t>
      </w:r>
    </w:p>
    <w:p w14:paraId="524C4A06" w14:textId="77777777" w:rsidR="00B6720A" w:rsidRDefault="00B6720A" w:rsidP="00B6720A">
      <w:pPr>
        <w:pStyle w:val="Formatolibre"/>
        <w:spacing w:line="276" w:lineRule="auto"/>
        <w:jc w:val="both"/>
        <w:rPr>
          <w:rFonts w:ascii="AytoRoquetas Light Condensed" w:eastAsia="Times New Roman" w:hAnsi="AytoRoquetas Light Condensed"/>
          <w:bCs/>
          <w:i/>
          <w:iCs/>
          <w:color w:val="auto"/>
          <w:sz w:val="22"/>
          <w:szCs w:val="22"/>
        </w:rPr>
      </w:pPr>
    </w:p>
    <w:p w14:paraId="53C0A517" w14:textId="77777777" w:rsidR="00B6720A" w:rsidRDefault="00B6720A" w:rsidP="00B6720A">
      <w:pPr>
        <w:pStyle w:val="Formatolibre"/>
        <w:spacing w:line="276" w:lineRule="auto"/>
        <w:jc w:val="both"/>
        <w:rPr>
          <w:rFonts w:ascii="AytoRoquetas Light Condensed" w:eastAsia="Times New Roman" w:hAnsi="AytoRoquetas Light Condensed"/>
          <w:bCs/>
          <w:i/>
          <w:iCs/>
          <w:color w:val="auto"/>
          <w:sz w:val="22"/>
          <w:szCs w:val="22"/>
        </w:rPr>
      </w:pPr>
      <w:r>
        <w:rPr>
          <w:rFonts w:ascii="AytoRoquetas Light Condensed" w:eastAsia="Times New Roman" w:hAnsi="AytoRoquetas Light Condensed"/>
          <w:bCs/>
          <w:i/>
          <w:iCs/>
          <w:color w:val="auto"/>
          <w:sz w:val="22"/>
          <w:szCs w:val="22"/>
        </w:rPr>
        <w:t>-</w:t>
      </w:r>
      <w:r>
        <w:rPr>
          <w:rFonts w:ascii="AytoRoquetas Light Condensed" w:eastAsia="Times New Roman" w:hAnsi="AytoRoquetas Light Condensed"/>
          <w:bCs/>
          <w:i/>
          <w:iCs/>
          <w:color w:val="auto"/>
          <w:sz w:val="22"/>
          <w:szCs w:val="22"/>
        </w:rPr>
        <w:tab/>
        <w:t>2021-EDAR El Ejido: Sistema de reducción de producción de gas sulfhídrico en digestión: 4.716,90 €.</w:t>
      </w:r>
    </w:p>
    <w:p w14:paraId="208A4630" w14:textId="77777777" w:rsidR="00B6720A" w:rsidRDefault="00B6720A" w:rsidP="00B6720A">
      <w:pPr>
        <w:pStyle w:val="Formatolibre"/>
        <w:spacing w:line="276" w:lineRule="auto"/>
        <w:jc w:val="both"/>
        <w:rPr>
          <w:rFonts w:ascii="AytoRoquetas Light Condensed" w:eastAsia="Times New Roman" w:hAnsi="AytoRoquetas Light Condensed"/>
          <w:bCs/>
          <w:i/>
          <w:iCs/>
          <w:color w:val="auto"/>
          <w:sz w:val="22"/>
          <w:szCs w:val="22"/>
        </w:rPr>
      </w:pPr>
    </w:p>
    <w:p w14:paraId="73B36950" w14:textId="77777777" w:rsidR="00B6720A" w:rsidRDefault="00B6720A" w:rsidP="00B6720A">
      <w:pPr>
        <w:pStyle w:val="Formatolibre"/>
        <w:spacing w:line="276" w:lineRule="auto"/>
        <w:jc w:val="both"/>
        <w:rPr>
          <w:rFonts w:ascii="AytoRoquetas Light Condensed" w:eastAsia="Times New Roman" w:hAnsi="AytoRoquetas Light Condensed"/>
          <w:bCs/>
          <w:i/>
          <w:iCs/>
          <w:color w:val="auto"/>
          <w:sz w:val="26"/>
          <w:szCs w:val="26"/>
        </w:rPr>
      </w:pPr>
      <w:r>
        <w:rPr>
          <w:rFonts w:ascii="AytoRoquetas Light Condensed" w:eastAsia="Times New Roman" w:hAnsi="AytoRoquetas Light Condensed"/>
          <w:bCs/>
          <w:i/>
          <w:iCs/>
          <w:color w:val="auto"/>
          <w:sz w:val="22"/>
          <w:szCs w:val="22"/>
        </w:rPr>
        <w:t>-</w:t>
      </w:r>
      <w:r>
        <w:rPr>
          <w:rFonts w:ascii="AytoRoquetas Light Condensed" w:eastAsia="Times New Roman" w:hAnsi="AytoRoquetas Light Condensed"/>
          <w:bCs/>
          <w:i/>
          <w:iCs/>
          <w:color w:val="auto"/>
          <w:sz w:val="22"/>
          <w:szCs w:val="22"/>
        </w:rPr>
        <w:tab/>
        <w:t>2022-EDAR Adra: Sustitución aireación reactor biológico B: 38.892,58 €.</w:t>
      </w:r>
    </w:p>
    <w:p w14:paraId="44DC2603" w14:textId="77777777" w:rsidR="00B6720A" w:rsidRDefault="00B6720A" w:rsidP="00B6720A">
      <w:pPr>
        <w:pStyle w:val="Formatolibre"/>
        <w:spacing w:line="276" w:lineRule="auto"/>
        <w:jc w:val="both"/>
        <w:rPr>
          <w:rFonts w:ascii="AytoRoquetas Light Condensed" w:eastAsia="Times New Roman" w:hAnsi="AytoRoquetas Light Condensed"/>
          <w:bCs/>
          <w:i/>
          <w:iCs/>
          <w:color w:val="auto"/>
          <w:sz w:val="26"/>
          <w:szCs w:val="26"/>
        </w:rPr>
      </w:pPr>
    </w:p>
    <w:p w14:paraId="4CAB15FC" w14:textId="77777777" w:rsidR="00B6720A" w:rsidRDefault="00B6720A" w:rsidP="00B6720A">
      <w:pPr>
        <w:pStyle w:val="Formatolibre"/>
        <w:spacing w:line="276" w:lineRule="auto"/>
        <w:jc w:val="both"/>
        <w:rPr>
          <w:rFonts w:ascii="AytoRoquetas Light Condensed" w:eastAsia="Times New Roman" w:hAnsi="AytoRoquetas Light Condensed"/>
          <w:bCs/>
          <w:i/>
          <w:iCs/>
          <w:color w:val="auto"/>
          <w:sz w:val="22"/>
          <w:szCs w:val="22"/>
        </w:rPr>
      </w:pPr>
      <w:r>
        <w:rPr>
          <w:rFonts w:ascii="AytoRoquetas Light Condensed" w:eastAsia="Times New Roman" w:hAnsi="AytoRoquetas Light Condensed"/>
          <w:bCs/>
          <w:i/>
          <w:iCs/>
          <w:color w:val="auto"/>
          <w:sz w:val="26"/>
          <w:szCs w:val="26"/>
        </w:rPr>
        <w:t>-</w:t>
      </w:r>
      <w:r>
        <w:rPr>
          <w:rFonts w:ascii="AytoRoquetas Light Condensed" w:eastAsia="Times New Roman" w:hAnsi="AytoRoquetas Light Condensed"/>
          <w:bCs/>
          <w:i/>
          <w:iCs/>
          <w:color w:val="auto"/>
          <w:sz w:val="26"/>
          <w:szCs w:val="26"/>
        </w:rPr>
        <w:tab/>
      </w:r>
      <w:r>
        <w:rPr>
          <w:rFonts w:ascii="AytoRoquetas Light Condensed" w:eastAsia="Times New Roman" w:hAnsi="AytoRoquetas Light Condensed"/>
          <w:bCs/>
          <w:i/>
          <w:iCs/>
          <w:color w:val="auto"/>
          <w:sz w:val="22"/>
          <w:szCs w:val="22"/>
        </w:rPr>
        <w:t>2022-EDAR Ejido: Mejora extracción Arenas desarenador A: 30.901,30 €.</w:t>
      </w:r>
    </w:p>
    <w:p w14:paraId="2CB02BCC" w14:textId="77777777" w:rsidR="00B6720A" w:rsidRDefault="00B6720A" w:rsidP="00B6720A">
      <w:pPr>
        <w:pStyle w:val="Formatolibre"/>
        <w:spacing w:line="276" w:lineRule="auto"/>
        <w:ind w:firstLine="708"/>
        <w:jc w:val="both"/>
        <w:rPr>
          <w:rFonts w:ascii="AytoRoquetas Light Condensed" w:eastAsia="Times New Roman" w:hAnsi="AytoRoquetas Light Condensed"/>
          <w:bCs/>
          <w:color w:val="auto"/>
          <w:sz w:val="22"/>
          <w:szCs w:val="22"/>
        </w:rPr>
      </w:pPr>
    </w:p>
    <w:p w14:paraId="7CA48220" w14:textId="77777777" w:rsidR="00B6720A" w:rsidRDefault="00B6720A" w:rsidP="00B6720A">
      <w:pPr>
        <w:pStyle w:val="Formatolibre"/>
        <w:spacing w:line="276" w:lineRule="auto"/>
        <w:jc w:val="both"/>
        <w:rPr>
          <w:rFonts w:ascii="AytoRoquetas Light Condensed" w:eastAsia="Times New Roman" w:hAnsi="AytoRoquetas Light Condensed"/>
          <w:bCs/>
          <w:i/>
          <w:iCs/>
          <w:color w:val="auto"/>
          <w:sz w:val="22"/>
          <w:szCs w:val="22"/>
        </w:rPr>
      </w:pPr>
      <w:r>
        <w:rPr>
          <w:rFonts w:ascii="AytoRoquetas Light Condensed" w:eastAsia="Times New Roman" w:hAnsi="AytoRoquetas Light Condensed"/>
          <w:bCs/>
          <w:i/>
          <w:iCs/>
          <w:color w:val="auto"/>
          <w:sz w:val="22"/>
          <w:szCs w:val="22"/>
        </w:rPr>
        <w:t>2022-EDAR Ejido: Obra adecuación bombeo a alimentación de espesador mecánico: 38.732,31 €.</w:t>
      </w:r>
    </w:p>
    <w:p w14:paraId="4E210740" w14:textId="77777777" w:rsidR="00B6720A" w:rsidRDefault="00B6720A" w:rsidP="00B6720A">
      <w:pPr>
        <w:pStyle w:val="Formatolibre"/>
        <w:spacing w:line="276" w:lineRule="auto"/>
        <w:jc w:val="both"/>
        <w:rPr>
          <w:rFonts w:ascii="AytoRoquetas Light Condensed" w:eastAsia="Times New Roman" w:hAnsi="AytoRoquetas Light Condensed"/>
          <w:bCs/>
          <w:i/>
          <w:iCs/>
          <w:color w:val="auto"/>
          <w:sz w:val="22"/>
          <w:szCs w:val="22"/>
        </w:rPr>
      </w:pPr>
    </w:p>
    <w:p w14:paraId="64200561" w14:textId="77777777" w:rsidR="00B6720A" w:rsidRDefault="00B6720A" w:rsidP="00B6720A">
      <w:pPr>
        <w:pStyle w:val="Formatolibre"/>
        <w:spacing w:line="276" w:lineRule="auto"/>
        <w:jc w:val="both"/>
        <w:rPr>
          <w:rFonts w:ascii="AytoRoquetas Light Condensed" w:eastAsia="Times New Roman" w:hAnsi="AytoRoquetas Light Condensed"/>
          <w:bCs/>
          <w:i/>
          <w:iCs/>
          <w:color w:val="auto"/>
          <w:sz w:val="22"/>
          <w:szCs w:val="22"/>
        </w:rPr>
      </w:pPr>
      <w:r>
        <w:rPr>
          <w:rFonts w:ascii="AytoRoquetas Light Condensed" w:eastAsia="Times New Roman" w:hAnsi="AytoRoquetas Light Condensed"/>
          <w:bCs/>
          <w:i/>
          <w:iCs/>
          <w:color w:val="auto"/>
          <w:sz w:val="22"/>
          <w:szCs w:val="22"/>
        </w:rPr>
        <w:t>4.</w:t>
      </w:r>
      <w:r>
        <w:rPr>
          <w:rFonts w:ascii="AytoRoquetas Light Condensed" w:eastAsia="Times New Roman" w:hAnsi="AytoRoquetas Light Condensed"/>
          <w:bCs/>
          <w:i/>
          <w:iCs/>
          <w:color w:val="auto"/>
          <w:sz w:val="22"/>
          <w:szCs w:val="22"/>
        </w:rPr>
        <w:tab/>
        <w:t>Aprobar las siguientes actuaciones realizadas por emergencia en el año 2023:</w:t>
      </w:r>
    </w:p>
    <w:p w14:paraId="3B7B3FFE" w14:textId="77777777" w:rsidR="00B6720A" w:rsidRDefault="00B6720A" w:rsidP="00B6720A">
      <w:pPr>
        <w:pStyle w:val="Formatolibre"/>
        <w:spacing w:line="276" w:lineRule="auto"/>
        <w:jc w:val="both"/>
        <w:rPr>
          <w:rFonts w:ascii="AytoRoquetas Light Condensed" w:eastAsia="Times New Roman" w:hAnsi="AytoRoquetas Light Condensed"/>
          <w:bCs/>
          <w:i/>
          <w:iCs/>
          <w:color w:val="auto"/>
          <w:sz w:val="22"/>
          <w:szCs w:val="22"/>
        </w:rPr>
      </w:pPr>
    </w:p>
    <w:p w14:paraId="0252C061" w14:textId="77777777" w:rsidR="00B6720A" w:rsidRDefault="00B6720A" w:rsidP="00B6720A">
      <w:pPr>
        <w:pStyle w:val="Formatolibre"/>
        <w:spacing w:line="276" w:lineRule="auto"/>
        <w:jc w:val="both"/>
        <w:rPr>
          <w:rFonts w:ascii="AytoRoquetas Light Condensed" w:eastAsia="Times New Roman" w:hAnsi="AytoRoquetas Light Condensed"/>
          <w:bCs/>
          <w:i/>
          <w:iCs/>
          <w:color w:val="auto"/>
          <w:sz w:val="22"/>
          <w:szCs w:val="22"/>
        </w:rPr>
      </w:pPr>
      <w:r>
        <w:rPr>
          <w:rFonts w:ascii="AytoRoquetas Light Condensed" w:eastAsia="Times New Roman" w:hAnsi="AytoRoquetas Light Condensed"/>
          <w:bCs/>
          <w:i/>
          <w:iCs/>
          <w:color w:val="auto"/>
          <w:sz w:val="22"/>
          <w:szCs w:val="22"/>
        </w:rPr>
        <w:t>-</w:t>
      </w:r>
      <w:r>
        <w:rPr>
          <w:rFonts w:ascii="AytoRoquetas Light Condensed" w:eastAsia="Times New Roman" w:hAnsi="AytoRoquetas Light Condensed"/>
          <w:bCs/>
          <w:i/>
          <w:iCs/>
          <w:color w:val="auto"/>
          <w:sz w:val="22"/>
          <w:szCs w:val="22"/>
        </w:rPr>
        <w:tab/>
        <w:t>EDAR</w:t>
      </w:r>
      <w:r>
        <w:rPr>
          <w:rFonts w:ascii="AytoRoquetas Light Condensed" w:eastAsia="Times New Roman" w:hAnsi="AytoRoquetas Light Condensed"/>
          <w:bCs/>
          <w:i/>
          <w:iCs/>
          <w:color w:val="auto"/>
          <w:sz w:val="22"/>
          <w:szCs w:val="22"/>
        </w:rPr>
        <w:tab/>
        <w:t>El</w:t>
      </w:r>
      <w:r>
        <w:rPr>
          <w:rFonts w:ascii="AytoRoquetas Light Condensed" w:eastAsia="Times New Roman" w:hAnsi="AytoRoquetas Light Condensed"/>
          <w:bCs/>
          <w:i/>
          <w:iCs/>
          <w:color w:val="auto"/>
          <w:sz w:val="22"/>
          <w:szCs w:val="22"/>
        </w:rPr>
        <w:tab/>
        <w:t>Ejido:</w:t>
      </w:r>
      <w:r>
        <w:rPr>
          <w:rFonts w:ascii="AytoRoquetas Light Condensed" w:eastAsia="Times New Roman" w:hAnsi="AytoRoquetas Light Condensed"/>
          <w:bCs/>
          <w:i/>
          <w:iCs/>
          <w:color w:val="auto"/>
          <w:sz w:val="22"/>
          <w:szCs w:val="22"/>
        </w:rPr>
        <w:tab/>
        <w:t>Sustitución</w:t>
      </w:r>
      <w:r>
        <w:rPr>
          <w:rFonts w:ascii="AytoRoquetas Light Condensed" w:eastAsia="Times New Roman" w:hAnsi="AytoRoquetas Light Condensed"/>
          <w:bCs/>
          <w:i/>
          <w:iCs/>
          <w:color w:val="auto"/>
          <w:sz w:val="22"/>
          <w:szCs w:val="22"/>
        </w:rPr>
        <w:tab/>
        <w:t>compuertas</w:t>
      </w:r>
      <w:r>
        <w:rPr>
          <w:rFonts w:ascii="AytoRoquetas Light Condensed" w:eastAsia="Times New Roman" w:hAnsi="AytoRoquetas Light Condensed"/>
          <w:bCs/>
          <w:i/>
          <w:iCs/>
          <w:color w:val="auto"/>
          <w:sz w:val="22"/>
          <w:szCs w:val="22"/>
        </w:rPr>
        <w:tab/>
        <w:t>decantadores</w:t>
      </w:r>
      <w:r>
        <w:rPr>
          <w:rFonts w:ascii="AytoRoquetas Light Condensed" w:eastAsia="Times New Roman" w:hAnsi="AytoRoquetas Light Condensed"/>
          <w:bCs/>
          <w:i/>
          <w:iCs/>
          <w:color w:val="auto"/>
          <w:sz w:val="22"/>
          <w:szCs w:val="22"/>
        </w:rPr>
        <w:tab/>
        <w:t>secundarios</w:t>
      </w:r>
      <w:r>
        <w:rPr>
          <w:rFonts w:ascii="AytoRoquetas Light Condensed" w:eastAsia="Times New Roman" w:hAnsi="AytoRoquetas Light Condensed"/>
          <w:bCs/>
          <w:i/>
          <w:iCs/>
          <w:color w:val="auto"/>
          <w:sz w:val="22"/>
          <w:szCs w:val="22"/>
        </w:rPr>
        <w:tab/>
        <w:t>a recirculación: 7.495,98 €.</w:t>
      </w:r>
    </w:p>
    <w:p w14:paraId="3BAAF931" w14:textId="77777777" w:rsidR="00B6720A" w:rsidRDefault="00B6720A" w:rsidP="00B6720A">
      <w:pPr>
        <w:pStyle w:val="Formatolibre"/>
        <w:spacing w:line="276" w:lineRule="auto"/>
        <w:jc w:val="both"/>
        <w:rPr>
          <w:rFonts w:ascii="AytoRoquetas Light Condensed" w:eastAsia="Times New Roman" w:hAnsi="AytoRoquetas Light Condensed"/>
          <w:bCs/>
          <w:i/>
          <w:iCs/>
          <w:color w:val="auto"/>
          <w:sz w:val="22"/>
          <w:szCs w:val="22"/>
        </w:rPr>
      </w:pPr>
    </w:p>
    <w:p w14:paraId="2926B03C" w14:textId="77777777" w:rsidR="00B6720A" w:rsidRDefault="00B6720A" w:rsidP="00B6720A">
      <w:pPr>
        <w:pStyle w:val="Formatolibre"/>
        <w:spacing w:line="276" w:lineRule="auto"/>
        <w:jc w:val="both"/>
        <w:rPr>
          <w:rFonts w:ascii="AytoRoquetas Light Condensed" w:eastAsia="Times New Roman" w:hAnsi="AytoRoquetas Light Condensed"/>
          <w:bCs/>
          <w:i/>
          <w:iCs/>
          <w:color w:val="auto"/>
          <w:sz w:val="22"/>
          <w:szCs w:val="22"/>
        </w:rPr>
      </w:pPr>
      <w:r>
        <w:rPr>
          <w:rFonts w:ascii="AytoRoquetas Light Condensed" w:eastAsia="Times New Roman" w:hAnsi="AytoRoquetas Light Condensed"/>
          <w:bCs/>
          <w:i/>
          <w:iCs/>
          <w:color w:val="auto"/>
          <w:sz w:val="22"/>
          <w:szCs w:val="22"/>
        </w:rPr>
        <w:t>-</w:t>
      </w:r>
      <w:r>
        <w:rPr>
          <w:rFonts w:ascii="AytoRoquetas Light Condensed" w:eastAsia="Times New Roman" w:hAnsi="AytoRoquetas Light Condensed"/>
          <w:bCs/>
          <w:i/>
          <w:iCs/>
          <w:color w:val="auto"/>
          <w:sz w:val="22"/>
          <w:szCs w:val="22"/>
        </w:rPr>
        <w:tab/>
        <w:t>EDAR Adra: Sustitución tramo impulsión desde EBAR Géminis a EDAR de Adra: 5.961,68 €.</w:t>
      </w:r>
    </w:p>
    <w:p w14:paraId="4C43B9B3" w14:textId="77777777" w:rsidR="00B6720A" w:rsidRDefault="00B6720A" w:rsidP="00B6720A">
      <w:pPr>
        <w:pStyle w:val="Formatolibre"/>
        <w:spacing w:line="276" w:lineRule="auto"/>
        <w:jc w:val="both"/>
        <w:rPr>
          <w:rFonts w:ascii="AytoRoquetas Light Condensed" w:eastAsia="Times New Roman" w:hAnsi="AytoRoquetas Light Condensed"/>
          <w:bCs/>
          <w:i/>
          <w:iCs/>
          <w:color w:val="auto"/>
          <w:sz w:val="22"/>
          <w:szCs w:val="22"/>
        </w:rPr>
      </w:pPr>
    </w:p>
    <w:p w14:paraId="5D37E1F1" w14:textId="77777777" w:rsidR="00B6720A" w:rsidRDefault="00B6720A" w:rsidP="00B6720A">
      <w:pPr>
        <w:pStyle w:val="Formatolibre"/>
        <w:spacing w:line="276" w:lineRule="auto"/>
        <w:jc w:val="both"/>
        <w:rPr>
          <w:rFonts w:ascii="AytoRoquetas Light Condensed" w:eastAsia="Times New Roman" w:hAnsi="AytoRoquetas Light Condensed"/>
          <w:bCs/>
          <w:i/>
          <w:iCs/>
          <w:color w:val="auto"/>
          <w:sz w:val="22"/>
          <w:szCs w:val="22"/>
        </w:rPr>
      </w:pPr>
      <w:r>
        <w:rPr>
          <w:rFonts w:ascii="AytoRoquetas Light Condensed" w:eastAsia="Times New Roman" w:hAnsi="AytoRoquetas Light Condensed"/>
          <w:bCs/>
          <w:i/>
          <w:iCs/>
          <w:color w:val="auto"/>
          <w:sz w:val="22"/>
          <w:szCs w:val="22"/>
        </w:rPr>
        <w:t>-</w:t>
      </w:r>
      <w:r>
        <w:rPr>
          <w:rFonts w:ascii="AytoRoquetas Light Condensed" w:eastAsia="Times New Roman" w:hAnsi="AytoRoquetas Light Condensed"/>
          <w:bCs/>
          <w:i/>
          <w:iCs/>
          <w:color w:val="auto"/>
          <w:sz w:val="22"/>
          <w:szCs w:val="22"/>
        </w:rPr>
        <w:tab/>
        <w:t>EBAR Puente del Río: Suministro de dos Bombas Sustitutas: 15.289,93 €.</w:t>
      </w:r>
    </w:p>
    <w:p w14:paraId="43E3B331" w14:textId="77777777" w:rsidR="00B6720A" w:rsidRDefault="00B6720A" w:rsidP="00B6720A">
      <w:pPr>
        <w:pStyle w:val="Formatolibre"/>
        <w:spacing w:line="276" w:lineRule="auto"/>
        <w:jc w:val="both"/>
        <w:rPr>
          <w:rFonts w:ascii="AytoRoquetas Light Condensed" w:eastAsia="Times New Roman" w:hAnsi="AytoRoquetas Light Condensed"/>
          <w:bCs/>
          <w:i/>
          <w:iCs/>
          <w:color w:val="auto"/>
          <w:sz w:val="22"/>
          <w:szCs w:val="22"/>
        </w:rPr>
      </w:pPr>
    </w:p>
    <w:p w14:paraId="115E3413" w14:textId="0648E38B" w:rsidR="00B6720A" w:rsidRDefault="00B6720A" w:rsidP="00B6720A">
      <w:pPr>
        <w:pStyle w:val="Formatolibre"/>
        <w:spacing w:line="276" w:lineRule="auto"/>
        <w:jc w:val="both"/>
        <w:rPr>
          <w:rFonts w:ascii="AytoRoquetas Light Condensed" w:eastAsia="Times New Roman" w:hAnsi="AytoRoquetas Light Condensed"/>
          <w:bCs/>
          <w:i/>
          <w:iCs/>
          <w:color w:val="auto"/>
          <w:sz w:val="22"/>
          <w:szCs w:val="22"/>
        </w:rPr>
      </w:pPr>
      <w:r>
        <w:rPr>
          <w:rFonts w:ascii="AytoRoquetas Light Condensed" w:eastAsia="Times New Roman" w:hAnsi="AytoRoquetas Light Condensed"/>
          <w:bCs/>
          <w:i/>
          <w:iCs/>
          <w:color w:val="auto"/>
          <w:sz w:val="22"/>
          <w:szCs w:val="22"/>
        </w:rPr>
        <w:t>5.</w:t>
      </w:r>
      <w:r>
        <w:rPr>
          <w:rFonts w:ascii="AytoRoquetas Light Condensed" w:eastAsia="Times New Roman" w:hAnsi="AytoRoquetas Light Condensed"/>
          <w:bCs/>
          <w:i/>
          <w:iCs/>
          <w:color w:val="auto"/>
          <w:sz w:val="22"/>
          <w:szCs w:val="22"/>
        </w:rPr>
        <w:tab/>
        <w:t>Se presenta a continuación tabla resumen con las cantidades disponibles para el año 2024 considerando las inversiones realizadas, las pendientes y las ejecutadas en emergencia durante el año 2023.</w:t>
      </w:r>
      <w:r>
        <w:rPr>
          <w:rFonts w:ascii="AytoRoquetas Light Condensed" w:eastAsia="Times New Roman" w:hAnsi="AytoRoquetas Light Condensed"/>
          <w:bCs/>
          <w:i/>
          <w:iCs/>
          <w:color w:val="auto"/>
          <w:sz w:val="22"/>
          <w:szCs w:val="22"/>
        </w:rPr>
        <w:t xml:space="preserve"> </w:t>
      </w:r>
    </w:p>
    <w:p w14:paraId="0D693A8E" w14:textId="77777777" w:rsidR="00B6720A" w:rsidRDefault="00B6720A" w:rsidP="00B6720A">
      <w:pPr>
        <w:pStyle w:val="Formatolibre"/>
        <w:spacing w:line="276" w:lineRule="auto"/>
        <w:jc w:val="both"/>
        <w:rPr>
          <w:rFonts w:ascii="AytoRoquetas Light Condensed" w:eastAsia="Times New Roman" w:hAnsi="AytoRoquetas Light Condensed"/>
          <w:bCs/>
          <w:i/>
          <w:iCs/>
          <w:color w:val="auto"/>
          <w:sz w:val="22"/>
          <w:szCs w:val="22"/>
        </w:rPr>
      </w:pPr>
    </w:p>
    <w:tbl>
      <w:tblPr>
        <w:tblStyle w:val="TableNormal"/>
        <w:tblW w:w="8227" w:type="dxa"/>
        <w:tblInd w:w="-15" w:type="dxa"/>
        <w:tblLayout w:type="fixed"/>
        <w:tblCellMar>
          <w:left w:w="15" w:type="dxa"/>
          <w:right w:w="15" w:type="dxa"/>
        </w:tblCellMar>
        <w:tblLook w:val="01E0" w:firstRow="1" w:lastRow="1" w:firstColumn="1" w:lastColumn="1" w:noHBand="0" w:noVBand="0"/>
      </w:tblPr>
      <w:tblGrid>
        <w:gridCol w:w="1179"/>
        <w:gridCol w:w="1652"/>
        <w:gridCol w:w="1371"/>
        <w:gridCol w:w="1132"/>
        <w:gridCol w:w="1196"/>
        <w:gridCol w:w="1697"/>
      </w:tblGrid>
      <w:tr w:rsidR="00B6720A" w14:paraId="16223E07" w14:textId="77777777" w:rsidTr="00CD259B">
        <w:trPr>
          <w:trHeight w:val="503"/>
        </w:trPr>
        <w:tc>
          <w:tcPr>
            <w:tcW w:w="8225" w:type="dxa"/>
            <w:gridSpan w:val="6"/>
            <w:tcBorders>
              <w:top w:val="single" w:sz="12" w:space="0" w:color="000000"/>
              <w:left w:val="single" w:sz="12" w:space="0" w:color="000000"/>
              <w:bottom w:val="single" w:sz="8" w:space="0" w:color="000000"/>
              <w:right w:val="single" w:sz="12" w:space="0" w:color="000000"/>
            </w:tcBorders>
            <w:shd w:val="clear" w:color="auto" w:fill="BFBFBF"/>
          </w:tcPr>
          <w:p w14:paraId="50421B40" w14:textId="77777777" w:rsidR="00B6720A" w:rsidRDefault="00B6720A" w:rsidP="00CD259B">
            <w:pPr>
              <w:pStyle w:val="TableParagraph"/>
              <w:rPr>
                <w:rFonts w:ascii="Microsoft Sans Serif" w:hAnsi="Microsoft Sans Serif"/>
                <w:i/>
                <w:iCs/>
                <w:sz w:val="16"/>
              </w:rPr>
            </w:pPr>
          </w:p>
          <w:p w14:paraId="131C3A8C" w14:textId="77777777" w:rsidR="00B6720A" w:rsidRDefault="00B6720A" w:rsidP="00CD259B">
            <w:pPr>
              <w:pStyle w:val="TableParagraph"/>
              <w:spacing w:before="11"/>
              <w:rPr>
                <w:rFonts w:ascii="Microsoft Sans Serif" w:hAnsi="Microsoft Sans Serif"/>
                <w:i/>
                <w:iCs/>
                <w:sz w:val="12"/>
              </w:rPr>
            </w:pPr>
          </w:p>
          <w:p w14:paraId="3CFECD99" w14:textId="77777777" w:rsidR="00B6720A" w:rsidRDefault="00B6720A" w:rsidP="00CD259B">
            <w:pPr>
              <w:pStyle w:val="TableParagraph"/>
              <w:spacing w:line="155" w:lineRule="exact"/>
              <w:ind w:left="23"/>
              <w:rPr>
                <w:b/>
                <w:i/>
                <w:iCs/>
                <w:sz w:val="15"/>
              </w:rPr>
            </w:pPr>
            <w:r>
              <w:rPr>
                <w:b/>
                <w:i/>
                <w:iCs/>
                <w:w w:val="105"/>
                <w:sz w:val="15"/>
              </w:rPr>
              <w:t>INVERSIONES</w:t>
            </w:r>
            <w:r>
              <w:rPr>
                <w:b/>
                <w:i/>
                <w:iCs/>
                <w:spacing w:val="-11"/>
                <w:w w:val="105"/>
                <w:sz w:val="15"/>
              </w:rPr>
              <w:t xml:space="preserve"> </w:t>
            </w:r>
            <w:r>
              <w:rPr>
                <w:b/>
                <w:i/>
                <w:iCs/>
                <w:w w:val="105"/>
                <w:sz w:val="15"/>
              </w:rPr>
              <w:t>EJECUTADAS</w:t>
            </w:r>
            <w:r>
              <w:rPr>
                <w:b/>
                <w:i/>
                <w:iCs/>
                <w:spacing w:val="-10"/>
                <w:w w:val="105"/>
                <w:sz w:val="15"/>
              </w:rPr>
              <w:t xml:space="preserve"> </w:t>
            </w:r>
            <w:r>
              <w:rPr>
                <w:b/>
                <w:i/>
                <w:iCs/>
                <w:w w:val="105"/>
                <w:sz w:val="15"/>
              </w:rPr>
              <w:t>Y</w:t>
            </w:r>
            <w:r>
              <w:rPr>
                <w:b/>
                <w:i/>
                <w:iCs/>
                <w:spacing w:val="-9"/>
                <w:w w:val="105"/>
                <w:sz w:val="15"/>
              </w:rPr>
              <w:t xml:space="preserve"> </w:t>
            </w:r>
            <w:r>
              <w:rPr>
                <w:b/>
                <w:i/>
                <w:iCs/>
                <w:w w:val="105"/>
                <w:sz w:val="15"/>
              </w:rPr>
              <w:t>PENDIENTES</w:t>
            </w:r>
            <w:r>
              <w:rPr>
                <w:b/>
                <w:i/>
                <w:iCs/>
                <w:spacing w:val="-9"/>
                <w:w w:val="105"/>
                <w:sz w:val="15"/>
              </w:rPr>
              <w:t xml:space="preserve"> </w:t>
            </w:r>
            <w:r>
              <w:rPr>
                <w:b/>
                <w:i/>
                <w:iCs/>
                <w:w w:val="105"/>
                <w:sz w:val="15"/>
              </w:rPr>
              <w:t>PERIODO</w:t>
            </w:r>
            <w:r>
              <w:rPr>
                <w:b/>
                <w:i/>
                <w:iCs/>
                <w:spacing w:val="-9"/>
                <w:w w:val="105"/>
                <w:sz w:val="15"/>
              </w:rPr>
              <w:t xml:space="preserve"> </w:t>
            </w:r>
            <w:r>
              <w:rPr>
                <w:b/>
                <w:i/>
                <w:iCs/>
                <w:w w:val="105"/>
                <w:sz w:val="15"/>
              </w:rPr>
              <w:t>2020-2023</w:t>
            </w:r>
          </w:p>
        </w:tc>
      </w:tr>
      <w:tr w:rsidR="00B6720A" w14:paraId="5CAB2CB9" w14:textId="77777777" w:rsidTr="00CD259B">
        <w:trPr>
          <w:trHeight w:val="173"/>
        </w:trPr>
        <w:tc>
          <w:tcPr>
            <w:tcW w:w="1178" w:type="dxa"/>
            <w:tcBorders>
              <w:top w:val="single" w:sz="8" w:space="0" w:color="000000"/>
              <w:left w:val="single" w:sz="12" w:space="0" w:color="000000"/>
              <w:bottom w:val="single" w:sz="8" w:space="0" w:color="000000"/>
              <w:right w:val="single" w:sz="8" w:space="0" w:color="000000"/>
            </w:tcBorders>
            <w:shd w:val="clear" w:color="auto" w:fill="BFBFBF"/>
          </w:tcPr>
          <w:p w14:paraId="3AB2450C" w14:textId="77777777" w:rsidR="00B6720A" w:rsidRDefault="00B6720A" w:rsidP="00CD259B">
            <w:pPr>
              <w:pStyle w:val="TableParagraph"/>
              <w:spacing w:line="154" w:lineRule="exact"/>
              <w:ind w:left="23"/>
              <w:rPr>
                <w:b/>
                <w:i/>
                <w:iCs/>
                <w:sz w:val="15"/>
              </w:rPr>
            </w:pPr>
            <w:r>
              <w:rPr>
                <w:b/>
                <w:i/>
                <w:iCs/>
                <w:w w:val="105"/>
                <w:sz w:val="15"/>
              </w:rPr>
              <w:t>AÑO</w:t>
            </w:r>
          </w:p>
        </w:tc>
        <w:tc>
          <w:tcPr>
            <w:tcW w:w="1651" w:type="dxa"/>
            <w:tcBorders>
              <w:top w:val="single" w:sz="8" w:space="0" w:color="000000"/>
              <w:left w:val="single" w:sz="8" w:space="0" w:color="000000"/>
              <w:bottom w:val="single" w:sz="8" w:space="0" w:color="000000"/>
              <w:right w:val="single" w:sz="8" w:space="0" w:color="000000"/>
            </w:tcBorders>
            <w:shd w:val="clear" w:color="auto" w:fill="BFBFBF"/>
          </w:tcPr>
          <w:p w14:paraId="640FA12B" w14:textId="77777777" w:rsidR="00B6720A" w:rsidRDefault="00B6720A" w:rsidP="00CD259B">
            <w:pPr>
              <w:pStyle w:val="TableParagraph"/>
              <w:spacing w:line="154" w:lineRule="exact"/>
              <w:ind w:left="32"/>
              <w:rPr>
                <w:b/>
                <w:i/>
                <w:iCs/>
                <w:sz w:val="15"/>
              </w:rPr>
            </w:pPr>
            <w:r>
              <w:rPr>
                <w:b/>
                <w:i/>
                <w:iCs/>
                <w:w w:val="105"/>
                <w:sz w:val="15"/>
              </w:rPr>
              <w:t>EJECUTADAS</w:t>
            </w:r>
          </w:p>
        </w:tc>
        <w:tc>
          <w:tcPr>
            <w:tcW w:w="1371" w:type="dxa"/>
            <w:tcBorders>
              <w:top w:val="single" w:sz="8" w:space="0" w:color="000000"/>
              <w:left w:val="single" w:sz="8" w:space="0" w:color="000000"/>
              <w:bottom w:val="single" w:sz="8" w:space="0" w:color="000000"/>
              <w:right w:val="single" w:sz="8" w:space="0" w:color="000000"/>
            </w:tcBorders>
            <w:shd w:val="clear" w:color="auto" w:fill="BFBFBF"/>
          </w:tcPr>
          <w:p w14:paraId="46A6D739" w14:textId="77777777" w:rsidR="00B6720A" w:rsidRDefault="00B6720A" w:rsidP="00CD259B">
            <w:pPr>
              <w:pStyle w:val="TableParagraph"/>
              <w:spacing w:line="154" w:lineRule="exact"/>
              <w:ind w:left="32"/>
              <w:rPr>
                <w:b/>
                <w:i/>
                <w:iCs/>
                <w:sz w:val="15"/>
              </w:rPr>
            </w:pPr>
            <w:r>
              <w:rPr>
                <w:b/>
                <w:i/>
                <w:iCs/>
                <w:w w:val="105"/>
                <w:sz w:val="15"/>
              </w:rPr>
              <w:t>PENDIENTES</w:t>
            </w:r>
          </w:p>
        </w:tc>
        <w:tc>
          <w:tcPr>
            <w:tcW w:w="1132" w:type="dxa"/>
            <w:tcBorders>
              <w:top w:val="single" w:sz="8" w:space="0" w:color="000000"/>
              <w:left w:val="single" w:sz="8" w:space="0" w:color="000000"/>
              <w:bottom w:val="single" w:sz="8" w:space="0" w:color="000000"/>
              <w:right w:val="single" w:sz="8" w:space="0" w:color="000000"/>
            </w:tcBorders>
            <w:shd w:val="clear" w:color="auto" w:fill="BFBFBF"/>
          </w:tcPr>
          <w:p w14:paraId="099B6F11" w14:textId="77777777" w:rsidR="00B6720A" w:rsidRDefault="00B6720A" w:rsidP="00CD259B">
            <w:pPr>
              <w:pStyle w:val="TableParagraph"/>
              <w:spacing w:line="154" w:lineRule="exact"/>
              <w:ind w:left="32"/>
              <w:rPr>
                <w:b/>
                <w:i/>
                <w:iCs/>
                <w:sz w:val="15"/>
              </w:rPr>
            </w:pPr>
            <w:r>
              <w:rPr>
                <w:b/>
                <w:i/>
                <w:iCs/>
                <w:w w:val="105"/>
                <w:sz w:val="15"/>
              </w:rPr>
              <w:t>DOTACIÓN</w:t>
            </w:r>
          </w:p>
        </w:tc>
        <w:tc>
          <w:tcPr>
            <w:tcW w:w="1196" w:type="dxa"/>
            <w:tcBorders>
              <w:top w:val="single" w:sz="8" w:space="0" w:color="000000"/>
              <w:left w:val="single" w:sz="8" w:space="0" w:color="000000"/>
              <w:bottom w:val="single" w:sz="8" w:space="0" w:color="000000"/>
              <w:right w:val="single" w:sz="8" w:space="0" w:color="000000"/>
            </w:tcBorders>
            <w:shd w:val="clear" w:color="auto" w:fill="BFBFBF"/>
          </w:tcPr>
          <w:p w14:paraId="2B008BFC" w14:textId="77777777" w:rsidR="00B6720A" w:rsidRDefault="00B6720A" w:rsidP="00CD259B">
            <w:pPr>
              <w:pStyle w:val="TableParagraph"/>
              <w:spacing w:line="154" w:lineRule="exact"/>
              <w:ind w:left="35"/>
              <w:rPr>
                <w:b/>
                <w:i/>
                <w:iCs/>
                <w:sz w:val="15"/>
              </w:rPr>
            </w:pPr>
            <w:r>
              <w:rPr>
                <w:b/>
                <w:i/>
                <w:iCs/>
                <w:w w:val="105"/>
                <w:sz w:val="15"/>
              </w:rPr>
              <w:t>SALDO</w:t>
            </w:r>
          </w:p>
        </w:tc>
        <w:tc>
          <w:tcPr>
            <w:tcW w:w="1697" w:type="dxa"/>
            <w:tcBorders>
              <w:top w:val="single" w:sz="8" w:space="0" w:color="000000"/>
              <w:left w:val="single" w:sz="8" w:space="0" w:color="000000"/>
              <w:bottom w:val="single" w:sz="8" w:space="0" w:color="000000"/>
              <w:right w:val="single" w:sz="12" w:space="0" w:color="000000"/>
            </w:tcBorders>
            <w:shd w:val="clear" w:color="auto" w:fill="BFBFBF"/>
          </w:tcPr>
          <w:p w14:paraId="4F070DD9" w14:textId="77777777" w:rsidR="00B6720A" w:rsidRDefault="00B6720A" w:rsidP="00CD259B">
            <w:pPr>
              <w:pStyle w:val="TableParagraph"/>
              <w:spacing w:line="154" w:lineRule="exact"/>
              <w:ind w:right="2"/>
              <w:jc w:val="right"/>
              <w:rPr>
                <w:b/>
                <w:i/>
                <w:iCs/>
                <w:sz w:val="15"/>
              </w:rPr>
            </w:pPr>
            <w:r>
              <w:rPr>
                <w:b/>
                <w:i/>
                <w:iCs/>
                <w:spacing w:val="-1"/>
                <w:w w:val="105"/>
                <w:sz w:val="15"/>
              </w:rPr>
              <w:t>SALDO</w:t>
            </w:r>
            <w:r>
              <w:rPr>
                <w:b/>
                <w:i/>
                <w:iCs/>
                <w:spacing w:val="-6"/>
                <w:w w:val="105"/>
                <w:sz w:val="15"/>
              </w:rPr>
              <w:t xml:space="preserve"> </w:t>
            </w:r>
            <w:r>
              <w:rPr>
                <w:b/>
                <w:i/>
                <w:iCs/>
                <w:spacing w:val="-1"/>
                <w:w w:val="105"/>
                <w:sz w:val="15"/>
              </w:rPr>
              <w:t>ACUMULADO</w:t>
            </w:r>
          </w:p>
        </w:tc>
      </w:tr>
      <w:tr w:rsidR="00B6720A" w14:paraId="0B801E54" w14:textId="77777777" w:rsidTr="00CD259B">
        <w:trPr>
          <w:trHeight w:val="173"/>
        </w:trPr>
        <w:tc>
          <w:tcPr>
            <w:tcW w:w="1178" w:type="dxa"/>
            <w:tcBorders>
              <w:top w:val="single" w:sz="8" w:space="0" w:color="000000"/>
              <w:left w:val="single" w:sz="12" w:space="0" w:color="000000"/>
              <w:bottom w:val="single" w:sz="8" w:space="0" w:color="000000"/>
              <w:right w:val="single" w:sz="8" w:space="0" w:color="000000"/>
            </w:tcBorders>
          </w:tcPr>
          <w:p w14:paraId="2DDFAED1" w14:textId="77777777" w:rsidR="00B6720A" w:rsidRDefault="00B6720A" w:rsidP="00CD259B">
            <w:pPr>
              <w:pStyle w:val="TableParagraph"/>
              <w:spacing w:before="3" w:line="150" w:lineRule="exact"/>
              <w:ind w:right="4"/>
              <w:jc w:val="right"/>
              <w:rPr>
                <w:rFonts w:ascii="Microsoft Sans Serif" w:hAnsi="Microsoft Sans Serif"/>
                <w:i/>
                <w:iCs/>
                <w:sz w:val="15"/>
              </w:rPr>
            </w:pPr>
            <w:r>
              <w:rPr>
                <w:rFonts w:ascii="Microsoft Sans Serif" w:hAnsi="Microsoft Sans Serif"/>
                <w:i/>
                <w:iCs/>
                <w:w w:val="105"/>
                <w:sz w:val="15"/>
              </w:rPr>
              <w:t>2020</w:t>
            </w:r>
          </w:p>
        </w:tc>
        <w:tc>
          <w:tcPr>
            <w:tcW w:w="1651" w:type="dxa"/>
            <w:tcBorders>
              <w:top w:val="single" w:sz="8" w:space="0" w:color="000000"/>
              <w:left w:val="single" w:sz="8" w:space="0" w:color="000000"/>
              <w:bottom w:val="single" w:sz="8" w:space="0" w:color="000000"/>
              <w:right w:val="single" w:sz="8" w:space="0" w:color="000000"/>
            </w:tcBorders>
          </w:tcPr>
          <w:p w14:paraId="79425A32" w14:textId="77777777" w:rsidR="00B6720A" w:rsidRDefault="00B6720A" w:rsidP="00CD259B">
            <w:pPr>
              <w:pStyle w:val="TableParagraph"/>
              <w:spacing w:before="3" w:line="150" w:lineRule="exact"/>
              <w:ind w:right="57"/>
              <w:jc w:val="right"/>
              <w:rPr>
                <w:rFonts w:ascii="Microsoft Sans Serif" w:hAnsi="Microsoft Sans Serif"/>
                <w:i/>
                <w:iCs/>
                <w:sz w:val="15"/>
              </w:rPr>
            </w:pPr>
            <w:r>
              <w:rPr>
                <w:rFonts w:ascii="Microsoft Sans Serif" w:hAnsi="Microsoft Sans Serif"/>
                <w:i/>
                <w:iCs/>
                <w:w w:val="105"/>
                <w:sz w:val="15"/>
              </w:rPr>
              <w:t>314,118.44</w:t>
            </w:r>
            <w:r>
              <w:rPr>
                <w:rFonts w:ascii="Microsoft Sans Serif" w:hAnsi="Microsoft Sans Serif"/>
                <w:i/>
                <w:iCs/>
                <w:spacing w:val="-3"/>
                <w:w w:val="105"/>
                <w:sz w:val="15"/>
              </w:rPr>
              <w:t xml:space="preserve"> </w:t>
            </w:r>
            <w:r>
              <w:rPr>
                <w:rFonts w:ascii="Microsoft Sans Serif" w:hAnsi="Microsoft Sans Serif"/>
                <w:i/>
                <w:iCs/>
                <w:w w:val="105"/>
                <w:sz w:val="15"/>
              </w:rPr>
              <w:t>€</w:t>
            </w:r>
          </w:p>
        </w:tc>
        <w:tc>
          <w:tcPr>
            <w:tcW w:w="1371" w:type="dxa"/>
            <w:tcBorders>
              <w:top w:val="single" w:sz="8" w:space="0" w:color="000000"/>
              <w:left w:val="single" w:sz="8" w:space="0" w:color="000000"/>
              <w:bottom w:val="single" w:sz="8" w:space="0" w:color="000000"/>
              <w:right w:val="single" w:sz="8" w:space="0" w:color="000000"/>
            </w:tcBorders>
          </w:tcPr>
          <w:p w14:paraId="018B1AF1" w14:textId="77777777" w:rsidR="00B6720A" w:rsidRDefault="00B6720A" w:rsidP="00CD259B">
            <w:pPr>
              <w:pStyle w:val="TableParagraph"/>
              <w:spacing w:before="3" w:line="150" w:lineRule="exact"/>
              <w:ind w:right="4"/>
              <w:jc w:val="right"/>
              <w:rPr>
                <w:rFonts w:ascii="Microsoft Sans Serif" w:hAnsi="Microsoft Sans Serif"/>
                <w:i/>
                <w:iCs/>
                <w:sz w:val="15"/>
              </w:rPr>
            </w:pPr>
            <w:r>
              <w:rPr>
                <w:rFonts w:ascii="Microsoft Sans Serif" w:hAnsi="Microsoft Sans Serif"/>
                <w:i/>
                <w:iCs/>
                <w:w w:val="104"/>
                <w:sz w:val="15"/>
              </w:rPr>
              <w:t>0</w:t>
            </w:r>
          </w:p>
        </w:tc>
        <w:tc>
          <w:tcPr>
            <w:tcW w:w="1132" w:type="dxa"/>
            <w:tcBorders>
              <w:top w:val="single" w:sz="8" w:space="0" w:color="000000"/>
              <w:left w:val="single" w:sz="8" w:space="0" w:color="000000"/>
              <w:bottom w:val="single" w:sz="8" w:space="0" w:color="000000"/>
              <w:right w:val="single" w:sz="8" w:space="0" w:color="000000"/>
            </w:tcBorders>
          </w:tcPr>
          <w:p w14:paraId="50953CE2" w14:textId="77777777" w:rsidR="00B6720A" w:rsidRDefault="00B6720A" w:rsidP="00CD259B">
            <w:pPr>
              <w:pStyle w:val="TableParagraph"/>
              <w:spacing w:before="3" w:line="150" w:lineRule="exact"/>
              <w:ind w:right="56"/>
              <w:jc w:val="right"/>
              <w:rPr>
                <w:rFonts w:ascii="Microsoft Sans Serif" w:hAnsi="Microsoft Sans Serif"/>
                <w:i/>
                <w:iCs/>
                <w:sz w:val="15"/>
              </w:rPr>
            </w:pPr>
            <w:r>
              <w:rPr>
                <w:rFonts w:ascii="Microsoft Sans Serif" w:hAnsi="Microsoft Sans Serif"/>
                <w:i/>
                <w:iCs/>
                <w:w w:val="105"/>
                <w:sz w:val="15"/>
              </w:rPr>
              <w:t>281,284.72</w:t>
            </w:r>
            <w:r>
              <w:rPr>
                <w:rFonts w:ascii="Microsoft Sans Serif" w:hAnsi="Microsoft Sans Serif"/>
                <w:i/>
                <w:iCs/>
                <w:spacing w:val="-2"/>
                <w:w w:val="105"/>
                <w:sz w:val="15"/>
              </w:rPr>
              <w:t xml:space="preserve"> </w:t>
            </w:r>
            <w:r>
              <w:rPr>
                <w:rFonts w:ascii="Microsoft Sans Serif" w:hAnsi="Microsoft Sans Serif"/>
                <w:i/>
                <w:iCs/>
                <w:w w:val="105"/>
                <w:sz w:val="15"/>
              </w:rPr>
              <w:t>€</w:t>
            </w:r>
          </w:p>
        </w:tc>
        <w:tc>
          <w:tcPr>
            <w:tcW w:w="1196" w:type="dxa"/>
            <w:tcBorders>
              <w:top w:val="single" w:sz="8" w:space="0" w:color="000000"/>
              <w:left w:val="single" w:sz="8" w:space="0" w:color="000000"/>
              <w:bottom w:val="single" w:sz="8" w:space="0" w:color="000000"/>
              <w:right w:val="single" w:sz="8" w:space="0" w:color="000000"/>
            </w:tcBorders>
          </w:tcPr>
          <w:p w14:paraId="084D7FD3" w14:textId="77777777" w:rsidR="00B6720A" w:rsidRDefault="00B6720A" w:rsidP="00CD259B">
            <w:pPr>
              <w:pStyle w:val="TableParagraph"/>
              <w:spacing w:before="3" w:line="150" w:lineRule="exact"/>
              <w:ind w:right="4"/>
              <w:jc w:val="right"/>
              <w:rPr>
                <w:rFonts w:ascii="Microsoft Sans Serif" w:hAnsi="Microsoft Sans Serif"/>
                <w:i/>
                <w:iCs/>
                <w:sz w:val="15"/>
              </w:rPr>
            </w:pPr>
            <w:r>
              <w:rPr>
                <w:rFonts w:ascii="Microsoft Sans Serif" w:hAnsi="Microsoft Sans Serif"/>
                <w:i/>
                <w:iCs/>
                <w:color w:val="FF0000"/>
                <w:w w:val="105"/>
                <w:sz w:val="15"/>
              </w:rPr>
              <w:t>-32,833.72</w:t>
            </w:r>
            <w:r>
              <w:rPr>
                <w:rFonts w:ascii="Microsoft Sans Serif" w:hAnsi="Microsoft Sans Serif"/>
                <w:i/>
                <w:iCs/>
                <w:color w:val="FF0000"/>
                <w:spacing w:val="-5"/>
                <w:w w:val="105"/>
                <w:sz w:val="15"/>
              </w:rPr>
              <w:t xml:space="preserve"> </w:t>
            </w:r>
            <w:r>
              <w:rPr>
                <w:rFonts w:ascii="Microsoft Sans Serif" w:hAnsi="Microsoft Sans Serif"/>
                <w:i/>
                <w:iCs/>
                <w:color w:val="FF0000"/>
                <w:w w:val="105"/>
                <w:sz w:val="15"/>
              </w:rPr>
              <w:t>€</w:t>
            </w:r>
          </w:p>
        </w:tc>
        <w:tc>
          <w:tcPr>
            <w:tcW w:w="1697" w:type="dxa"/>
            <w:tcBorders>
              <w:top w:val="single" w:sz="8" w:space="0" w:color="000000"/>
              <w:left w:val="single" w:sz="8" w:space="0" w:color="000000"/>
              <w:bottom w:val="single" w:sz="8" w:space="0" w:color="000000"/>
              <w:right w:val="single" w:sz="12" w:space="0" w:color="000000"/>
            </w:tcBorders>
          </w:tcPr>
          <w:p w14:paraId="202D78CD" w14:textId="77777777" w:rsidR="00B6720A" w:rsidRDefault="00B6720A" w:rsidP="00CD259B">
            <w:pPr>
              <w:pStyle w:val="TableParagraph"/>
              <w:spacing w:before="3" w:line="150" w:lineRule="exact"/>
              <w:ind w:right="-15"/>
              <w:jc w:val="right"/>
              <w:rPr>
                <w:rFonts w:ascii="Microsoft Sans Serif" w:hAnsi="Microsoft Sans Serif"/>
                <w:i/>
                <w:iCs/>
                <w:sz w:val="15"/>
              </w:rPr>
            </w:pPr>
            <w:r>
              <w:rPr>
                <w:rFonts w:ascii="Microsoft Sans Serif" w:hAnsi="Microsoft Sans Serif"/>
                <w:i/>
                <w:iCs/>
                <w:color w:val="FF0000"/>
                <w:w w:val="105"/>
                <w:sz w:val="15"/>
              </w:rPr>
              <w:t>-32,833.72</w:t>
            </w:r>
            <w:r>
              <w:rPr>
                <w:rFonts w:ascii="Microsoft Sans Serif" w:hAnsi="Microsoft Sans Serif"/>
                <w:i/>
                <w:iCs/>
                <w:color w:val="FF0000"/>
                <w:spacing w:val="-4"/>
                <w:w w:val="105"/>
                <w:sz w:val="15"/>
              </w:rPr>
              <w:t xml:space="preserve"> </w:t>
            </w:r>
            <w:r>
              <w:rPr>
                <w:rFonts w:ascii="Microsoft Sans Serif" w:hAnsi="Microsoft Sans Serif"/>
                <w:i/>
                <w:iCs/>
                <w:color w:val="FF0000"/>
                <w:w w:val="105"/>
                <w:sz w:val="15"/>
              </w:rPr>
              <w:t>€</w:t>
            </w:r>
          </w:p>
        </w:tc>
      </w:tr>
      <w:tr w:rsidR="00B6720A" w14:paraId="66B64258" w14:textId="77777777" w:rsidTr="00CD259B">
        <w:trPr>
          <w:trHeight w:val="173"/>
        </w:trPr>
        <w:tc>
          <w:tcPr>
            <w:tcW w:w="1178" w:type="dxa"/>
            <w:tcBorders>
              <w:top w:val="single" w:sz="8" w:space="0" w:color="000000"/>
              <w:left w:val="single" w:sz="12" w:space="0" w:color="000000"/>
              <w:bottom w:val="single" w:sz="8" w:space="0" w:color="000000"/>
              <w:right w:val="single" w:sz="8" w:space="0" w:color="000000"/>
            </w:tcBorders>
          </w:tcPr>
          <w:p w14:paraId="4D18256D" w14:textId="77777777" w:rsidR="00B6720A" w:rsidRDefault="00B6720A" w:rsidP="00CD259B">
            <w:pPr>
              <w:pStyle w:val="TableParagraph"/>
              <w:spacing w:before="3" w:line="150" w:lineRule="exact"/>
              <w:ind w:right="4"/>
              <w:jc w:val="right"/>
              <w:rPr>
                <w:rFonts w:ascii="Microsoft Sans Serif" w:hAnsi="Microsoft Sans Serif"/>
                <w:i/>
                <w:iCs/>
                <w:sz w:val="15"/>
              </w:rPr>
            </w:pPr>
            <w:r>
              <w:rPr>
                <w:rFonts w:ascii="Microsoft Sans Serif" w:hAnsi="Microsoft Sans Serif"/>
                <w:i/>
                <w:iCs/>
                <w:w w:val="105"/>
                <w:sz w:val="15"/>
              </w:rPr>
              <w:t>2021</w:t>
            </w:r>
          </w:p>
        </w:tc>
        <w:tc>
          <w:tcPr>
            <w:tcW w:w="1651" w:type="dxa"/>
            <w:tcBorders>
              <w:top w:val="single" w:sz="8" w:space="0" w:color="000000"/>
              <w:left w:val="single" w:sz="8" w:space="0" w:color="000000"/>
              <w:bottom w:val="single" w:sz="8" w:space="0" w:color="000000"/>
              <w:right w:val="single" w:sz="8" w:space="0" w:color="000000"/>
            </w:tcBorders>
          </w:tcPr>
          <w:p w14:paraId="3260A72E" w14:textId="77777777" w:rsidR="00B6720A" w:rsidRDefault="00B6720A" w:rsidP="00CD259B">
            <w:pPr>
              <w:pStyle w:val="TableParagraph"/>
              <w:spacing w:before="3" w:line="150" w:lineRule="exact"/>
              <w:ind w:right="57"/>
              <w:jc w:val="right"/>
              <w:rPr>
                <w:rFonts w:ascii="Microsoft Sans Serif" w:hAnsi="Microsoft Sans Serif"/>
                <w:i/>
                <w:iCs/>
                <w:sz w:val="15"/>
              </w:rPr>
            </w:pPr>
            <w:r>
              <w:rPr>
                <w:rFonts w:ascii="Microsoft Sans Serif" w:hAnsi="Microsoft Sans Serif"/>
                <w:i/>
                <w:iCs/>
                <w:w w:val="105"/>
                <w:sz w:val="15"/>
              </w:rPr>
              <w:t>363,842.06</w:t>
            </w:r>
            <w:r>
              <w:rPr>
                <w:rFonts w:ascii="Microsoft Sans Serif" w:hAnsi="Microsoft Sans Serif"/>
                <w:i/>
                <w:iCs/>
                <w:spacing w:val="-3"/>
                <w:w w:val="105"/>
                <w:sz w:val="15"/>
              </w:rPr>
              <w:t xml:space="preserve"> </w:t>
            </w:r>
            <w:r>
              <w:rPr>
                <w:rFonts w:ascii="Microsoft Sans Serif" w:hAnsi="Microsoft Sans Serif"/>
                <w:i/>
                <w:iCs/>
                <w:w w:val="105"/>
                <w:sz w:val="15"/>
              </w:rPr>
              <w:t>€</w:t>
            </w:r>
          </w:p>
        </w:tc>
        <w:tc>
          <w:tcPr>
            <w:tcW w:w="1371" w:type="dxa"/>
            <w:tcBorders>
              <w:top w:val="single" w:sz="8" w:space="0" w:color="000000"/>
              <w:left w:val="single" w:sz="8" w:space="0" w:color="000000"/>
              <w:bottom w:val="single" w:sz="8" w:space="0" w:color="000000"/>
              <w:right w:val="single" w:sz="8" w:space="0" w:color="000000"/>
            </w:tcBorders>
          </w:tcPr>
          <w:p w14:paraId="40FA6EB8" w14:textId="77777777" w:rsidR="00B6720A" w:rsidRDefault="00B6720A" w:rsidP="00CD259B">
            <w:pPr>
              <w:pStyle w:val="TableParagraph"/>
              <w:spacing w:before="3" w:line="150" w:lineRule="exact"/>
              <w:ind w:right="58"/>
              <w:jc w:val="right"/>
              <w:rPr>
                <w:rFonts w:ascii="Microsoft Sans Serif" w:hAnsi="Microsoft Sans Serif"/>
                <w:i/>
                <w:iCs/>
                <w:sz w:val="15"/>
              </w:rPr>
            </w:pPr>
            <w:r>
              <w:rPr>
                <w:rFonts w:ascii="Microsoft Sans Serif" w:hAnsi="Microsoft Sans Serif"/>
                <w:i/>
                <w:iCs/>
                <w:w w:val="105"/>
                <w:sz w:val="15"/>
              </w:rPr>
              <w:t>32,399.11</w:t>
            </w:r>
            <w:r>
              <w:rPr>
                <w:rFonts w:ascii="Microsoft Sans Serif" w:hAnsi="Microsoft Sans Serif"/>
                <w:i/>
                <w:iCs/>
                <w:spacing w:val="-5"/>
                <w:w w:val="105"/>
                <w:sz w:val="15"/>
              </w:rPr>
              <w:t xml:space="preserve"> </w:t>
            </w:r>
            <w:r>
              <w:rPr>
                <w:rFonts w:ascii="Microsoft Sans Serif" w:hAnsi="Microsoft Sans Serif"/>
                <w:i/>
                <w:iCs/>
                <w:w w:val="105"/>
                <w:sz w:val="15"/>
              </w:rPr>
              <w:t>€</w:t>
            </w:r>
          </w:p>
        </w:tc>
        <w:tc>
          <w:tcPr>
            <w:tcW w:w="1132" w:type="dxa"/>
            <w:tcBorders>
              <w:top w:val="single" w:sz="8" w:space="0" w:color="000000"/>
              <w:left w:val="single" w:sz="8" w:space="0" w:color="000000"/>
              <w:bottom w:val="single" w:sz="8" w:space="0" w:color="000000"/>
              <w:right w:val="single" w:sz="8" w:space="0" w:color="000000"/>
            </w:tcBorders>
          </w:tcPr>
          <w:p w14:paraId="62766EF8" w14:textId="77777777" w:rsidR="00B6720A" w:rsidRDefault="00B6720A" w:rsidP="00CD259B">
            <w:pPr>
              <w:pStyle w:val="TableParagraph"/>
              <w:spacing w:before="3" w:line="150" w:lineRule="exact"/>
              <w:ind w:right="55"/>
              <w:jc w:val="right"/>
              <w:rPr>
                <w:rFonts w:ascii="Microsoft Sans Serif" w:hAnsi="Microsoft Sans Serif"/>
                <w:i/>
                <w:iCs/>
                <w:sz w:val="15"/>
              </w:rPr>
            </w:pPr>
            <w:r>
              <w:rPr>
                <w:rFonts w:ascii="Microsoft Sans Serif" w:hAnsi="Microsoft Sans Serif"/>
                <w:i/>
                <w:iCs/>
                <w:w w:val="105"/>
                <w:sz w:val="15"/>
              </w:rPr>
              <w:t>281,284.72</w:t>
            </w:r>
            <w:r>
              <w:rPr>
                <w:rFonts w:ascii="Microsoft Sans Serif" w:hAnsi="Microsoft Sans Serif"/>
                <w:i/>
                <w:iCs/>
                <w:spacing w:val="-1"/>
                <w:w w:val="105"/>
                <w:sz w:val="15"/>
              </w:rPr>
              <w:t xml:space="preserve"> </w:t>
            </w:r>
            <w:r>
              <w:rPr>
                <w:rFonts w:ascii="Microsoft Sans Serif" w:hAnsi="Microsoft Sans Serif"/>
                <w:i/>
                <w:iCs/>
                <w:w w:val="105"/>
                <w:sz w:val="15"/>
              </w:rPr>
              <w:t>€</w:t>
            </w:r>
          </w:p>
        </w:tc>
        <w:tc>
          <w:tcPr>
            <w:tcW w:w="1196" w:type="dxa"/>
            <w:tcBorders>
              <w:top w:val="single" w:sz="8" w:space="0" w:color="000000"/>
              <w:left w:val="single" w:sz="8" w:space="0" w:color="000000"/>
              <w:bottom w:val="single" w:sz="8" w:space="0" w:color="000000"/>
              <w:right w:val="single" w:sz="8" w:space="0" w:color="000000"/>
            </w:tcBorders>
          </w:tcPr>
          <w:p w14:paraId="748C1009" w14:textId="77777777" w:rsidR="00B6720A" w:rsidRDefault="00B6720A" w:rsidP="00CD259B">
            <w:pPr>
              <w:pStyle w:val="TableParagraph"/>
              <w:spacing w:before="3" w:line="150" w:lineRule="exact"/>
              <w:ind w:right="4"/>
              <w:jc w:val="right"/>
              <w:rPr>
                <w:rFonts w:ascii="Microsoft Sans Serif" w:hAnsi="Microsoft Sans Serif"/>
                <w:i/>
                <w:iCs/>
                <w:sz w:val="15"/>
              </w:rPr>
            </w:pPr>
            <w:r>
              <w:rPr>
                <w:rFonts w:ascii="Microsoft Sans Serif" w:hAnsi="Microsoft Sans Serif"/>
                <w:i/>
                <w:iCs/>
                <w:color w:val="FF0000"/>
                <w:w w:val="105"/>
                <w:sz w:val="15"/>
              </w:rPr>
              <w:t>-114,956.45</w:t>
            </w:r>
            <w:r>
              <w:rPr>
                <w:rFonts w:ascii="Microsoft Sans Serif" w:hAnsi="Microsoft Sans Serif"/>
                <w:i/>
                <w:iCs/>
                <w:color w:val="FF0000"/>
                <w:spacing w:val="-6"/>
                <w:w w:val="105"/>
                <w:sz w:val="15"/>
              </w:rPr>
              <w:t xml:space="preserve"> </w:t>
            </w:r>
            <w:r>
              <w:rPr>
                <w:rFonts w:ascii="Microsoft Sans Serif" w:hAnsi="Microsoft Sans Serif"/>
                <w:i/>
                <w:iCs/>
                <w:color w:val="FF0000"/>
                <w:w w:val="105"/>
                <w:sz w:val="15"/>
              </w:rPr>
              <w:t>€</w:t>
            </w:r>
          </w:p>
        </w:tc>
        <w:tc>
          <w:tcPr>
            <w:tcW w:w="1697" w:type="dxa"/>
            <w:tcBorders>
              <w:top w:val="single" w:sz="8" w:space="0" w:color="000000"/>
              <w:left w:val="single" w:sz="8" w:space="0" w:color="000000"/>
              <w:bottom w:val="single" w:sz="8" w:space="0" w:color="000000"/>
              <w:right w:val="single" w:sz="12" w:space="0" w:color="000000"/>
            </w:tcBorders>
          </w:tcPr>
          <w:p w14:paraId="3C501158" w14:textId="77777777" w:rsidR="00B6720A" w:rsidRDefault="00B6720A" w:rsidP="00CD259B">
            <w:pPr>
              <w:pStyle w:val="TableParagraph"/>
              <w:spacing w:before="3" w:line="150" w:lineRule="exact"/>
              <w:ind w:right="-15"/>
              <w:jc w:val="right"/>
              <w:rPr>
                <w:rFonts w:ascii="Microsoft Sans Serif" w:hAnsi="Microsoft Sans Serif"/>
                <w:i/>
                <w:iCs/>
                <w:sz w:val="15"/>
              </w:rPr>
            </w:pPr>
            <w:r>
              <w:rPr>
                <w:rFonts w:ascii="Microsoft Sans Serif" w:hAnsi="Microsoft Sans Serif"/>
                <w:i/>
                <w:iCs/>
                <w:color w:val="FF0000"/>
                <w:w w:val="105"/>
                <w:sz w:val="15"/>
              </w:rPr>
              <w:t>-147,790.17</w:t>
            </w:r>
            <w:r>
              <w:rPr>
                <w:rFonts w:ascii="Microsoft Sans Serif" w:hAnsi="Microsoft Sans Serif"/>
                <w:i/>
                <w:iCs/>
                <w:color w:val="FF0000"/>
                <w:spacing w:val="-4"/>
                <w:w w:val="105"/>
                <w:sz w:val="15"/>
              </w:rPr>
              <w:t xml:space="preserve"> </w:t>
            </w:r>
            <w:r>
              <w:rPr>
                <w:rFonts w:ascii="Microsoft Sans Serif" w:hAnsi="Microsoft Sans Serif"/>
                <w:i/>
                <w:iCs/>
                <w:color w:val="FF0000"/>
                <w:w w:val="105"/>
                <w:sz w:val="15"/>
              </w:rPr>
              <w:t>€</w:t>
            </w:r>
          </w:p>
        </w:tc>
      </w:tr>
      <w:tr w:rsidR="00B6720A" w14:paraId="3E5E4AC9" w14:textId="77777777" w:rsidTr="00CD259B">
        <w:trPr>
          <w:trHeight w:val="173"/>
        </w:trPr>
        <w:tc>
          <w:tcPr>
            <w:tcW w:w="1178" w:type="dxa"/>
            <w:tcBorders>
              <w:top w:val="single" w:sz="8" w:space="0" w:color="000000"/>
              <w:left w:val="single" w:sz="12" w:space="0" w:color="000000"/>
              <w:bottom w:val="single" w:sz="8" w:space="0" w:color="000000"/>
              <w:right w:val="single" w:sz="8" w:space="0" w:color="000000"/>
            </w:tcBorders>
          </w:tcPr>
          <w:p w14:paraId="791C20F4" w14:textId="77777777" w:rsidR="00B6720A" w:rsidRDefault="00B6720A" w:rsidP="00CD259B">
            <w:pPr>
              <w:pStyle w:val="TableParagraph"/>
              <w:spacing w:before="1" w:line="152" w:lineRule="exact"/>
              <w:ind w:right="4"/>
              <w:jc w:val="right"/>
              <w:rPr>
                <w:rFonts w:ascii="Microsoft Sans Serif" w:hAnsi="Microsoft Sans Serif"/>
                <w:i/>
                <w:iCs/>
                <w:sz w:val="15"/>
              </w:rPr>
            </w:pPr>
            <w:r>
              <w:rPr>
                <w:rFonts w:ascii="Microsoft Sans Serif" w:hAnsi="Microsoft Sans Serif"/>
                <w:i/>
                <w:iCs/>
                <w:w w:val="105"/>
                <w:sz w:val="15"/>
              </w:rPr>
              <w:t>2022</w:t>
            </w:r>
          </w:p>
        </w:tc>
        <w:tc>
          <w:tcPr>
            <w:tcW w:w="1651" w:type="dxa"/>
            <w:tcBorders>
              <w:top w:val="single" w:sz="8" w:space="0" w:color="000000"/>
              <w:left w:val="single" w:sz="8" w:space="0" w:color="000000"/>
              <w:bottom w:val="single" w:sz="8" w:space="0" w:color="000000"/>
              <w:right w:val="single" w:sz="8" w:space="0" w:color="000000"/>
            </w:tcBorders>
          </w:tcPr>
          <w:p w14:paraId="47291B90" w14:textId="77777777" w:rsidR="00B6720A" w:rsidRDefault="00B6720A" w:rsidP="00CD259B">
            <w:pPr>
              <w:pStyle w:val="TableParagraph"/>
              <w:spacing w:before="1" w:line="152" w:lineRule="exact"/>
              <w:ind w:right="57"/>
              <w:jc w:val="right"/>
              <w:rPr>
                <w:rFonts w:ascii="Microsoft Sans Serif" w:hAnsi="Microsoft Sans Serif"/>
                <w:i/>
                <w:iCs/>
                <w:sz w:val="15"/>
              </w:rPr>
            </w:pPr>
            <w:r>
              <w:rPr>
                <w:rFonts w:ascii="Microsoft Sans Serif" w:hAnsi="Microsoft Sans Serif"/>
                <w:i/>
                <w:iCs/>
                <w:w w:val="105"/>
                <w:sz w:val="15"/>
              </w:rPr>
              <w:t>388,270.56</w:t>
            </w:r>
            <w:r>
              <w:rPr>
                <w:rFonts w:ascii="Microsoft Sans Serif" w:hAnsi="Microsoft Sans Serif"/>
                <w:i/>
                <w:iCs/>
                <w:spacing w:val="-3"/>
                <w:w w:val="105"/>
                <w:sz w:val="15"/>
              </w:rPr>
              <w:t xml:space="preserve"> </w:t>
            </w:r>
            <w:r>
              <w:rPr>
                <w:rFonts w:ascii="Microsoft Sans Serif" w:hAnsi="Microsoft Sans Serif"/>
                <w:i/>
                <w:iCs/>
                <w:w w:val="105"/>
                <w:sz w:val="15"/>
              </w:rPr>
              <w:t>€</w:t>
            </w:r>
          </w:p>
        </w:tc>
        <w:tc>
          <w:tcPr>
            <w:tcW w:w="1371" w:type="dxa"/>
            <w:tcBorders>
              <w:top w:val="single" w:sz="8" w:space="0" w:color="000000"/>
              <w:left w:val="single" w:sz="8" w:space="0" w:color="000000"/>
              <w:bottom w:val="single" w:sz="8" w:space="0" w:color="000000"/>
              <w:right w:val="single" w:sz="8" w:space="0" w:color="000000"/>
            </w:tcBorders>
          </w:tcPr>
          <w:p w14:paraId="0F1344F3" w14:textId="77777777" w:rsidR="00B6720A" w:rsidRDefault="00B6720A" w:rsidP="00CD259B">
            <w:pPr>
              <w:pStyle w:val="TableParagraph"/>
              <w:spacing w:before="1" w:line="152" w:lineRule="exact"/>
              <w:ind w:right="58"/>
              <w:jc w:val="right"/>
              <w:rPr>
                <w:rFonts w:ascii="Microsoft Sans Serif" w:hAnsi="Microsoft Sans Serif"/>
                <w:i/>
                <w:iCs/>
                <w:sz w:val="15"/>
              </w:rPr>
            </w:pPr>
            <w:r>
              <w:rPr>
                <w:rFonts w:ascii="Microsoft Sans Serif" w:hAnsi="Microsoft Sans Serif"/>
                <w:i/>
                <w:iCs/>
                <w:w w:val="105"/>
                <w:sz w:val="15"/>
              </w:rPr>
              <w:t>96,800.00</w:t>
            </w:r>
            <w:r>
              <w:rPr>
                <w:rFonts w:ascii="Microsoft Sans Serif" w:hAnsi="Microsoft Sans Serif"/>
                <w:i/>
                <w:iCs/>
                <w:spacing w:val="-5"/>
                <w:w w:val="105"/>
                <w:sz w:val="15"/>
              </w:rPr>
              <w:t xml:space="preserve"> </w:t>
            </w:r>
            <w:r>
              <w:rPr>
                <w:rFonts w:ascii="Microsoft Sans Serif" w:hAnsi="Microsoft Sans Serif"/>
                <w:i/>
                <w:iCs/>
                <w:w w:val="105"/>
                <w:sz w:val="15"/>
              </w:rPr>
              <w:t>€</w:t>
            </w:r>
          </w:p>
        </w:tc>
        <w:tc>
          <w:tcPr>
            <w:tcW w:w="1132" w:type="dxa"/>
            <w:tcBorders>
              <w:top w:val="single" w:sz="8" w:space="0" w:color="000000"/>
              <w:left w:val="single" w:sz="8" w:space="0" w:color="000000"/>
              <w:bottom w:val="single" w:sz="8" w:space="0" w:color="000000"/>
              <w:right w:val="single" w:sz="8" w:space="0" w:color="000000"/>
            </w:tcBorders>
          </w:tcPr>
          <w:p w14:paraId="7148C563" w14:textId="77777777" w:rsidR="00B6720A" w:rsidRDefault="00B6720A" w:rsidP="00CD259B">
            <w:pPr>
              <w:pStyle w:val="TableParagraph"/>
              <w:spacing w:before="1" w:line="152" w:lineRule="exact"/>
              <w:ind w:right="55"/>
              <w:jc w:val="right"/>
              <w:rPr>
                <w:rFonts w:ascii="Microsoft Sans Serif" w:hAnsi="Microsoft Sans Serif"/>
                <w:i/>
                <w:iCs/>
                <w:sz w:val="15"/>
              </w:rPr>
            </w:pPr>
            <w:r>
              <w:rPr>
                <w:rFonts w:ascii="Microsoft Sans Serif" w:hAnsi="Microsoft Sans Serif"/>
                <w:i/>
                <w:iCs/>
                <w:w w:val="105"/>
                <w:sz w:val="15"/>
              </w:rPr>
              <w:t>281,284.72</w:t>
            </w:r>
            <w:r>
              <w:rPr>
                <w:rFonts w:ascii="Microsoft Sans Serif" w:hAnsi="Microsoft Sans Serif"/>
                <w:i/>
                <w:iCs/>
                <w:spacing w:val="-1"/>
                <w:w w:val="105"/>
                <w:sz w:val="15"/>
              </w:rPr>
              <w:t xml:space="preserve"> </w:t>
            </w:r>
            <w:r>
              <w:rPr>
                <w:rFonts w:ascii="Microsoft Sans Serif" w:hAnsi="Microsoft Sans Serif"/>
                <w:i/>
                <w:iCs/>
                <w:w w:val="105"/>
                <w:sz w:val="15"/>
              </w:rPr>
              <w:t>€</w:t>
            </w:r>
          </w:p>
        </w:tc>
        <w:tc>
          <w:tcPr>
            <w:tcW w:w="1196" w:type="dxa"/>
            <w:tcBorders>
              <w:top w:val="single" w:sz="8" w:space="0" w:color="000000"/>
              <w:left w:val="single" w:sz="8" w:space="0" w:color="000000"/>
              <w:bottom w:val="single" w:sz="8" w:space="0" w:color="000000"/>
              <w:right w:val="single" w:sz="8" w:space="0" w:color="000000"/>
            </w:tcBorders>
          </w:tcPr>
          <w:p w14:paraId="0FC96021" w14:textId="77777777" w:rsidR="00B6720A" w:rsidRDefault="00B6720A" w:rsidP="00CD259B">
            <w:pPr>
              <w:pStyle w:val="TableParagraph"/>
              <w:spacing w:before="1" w:line="152" w:lineRule="exact"/>
              <w:ind w:right="4"/>
              <w:jc w:val="right"/>
              <w:rPr>
                <w:rFonts w:ascii="Microsoft Sans Serif" w:hAnsi="Microsoft Sans Serif"/>
                <w:i/>
                <w:iCs/>
                <w:sz w:val="15"/>
              </w:rPr>
            </w:pPr>
            <w:r>
              <w:rPr>
                <w:rFonts w:ascii="Microsoft Sans Serif" w:hAnsi="Microsoft Sans Serif"/>
                <w:i/>
                <w:iCs/>
                <w:color w:val="FF0000"/>
                <w:w w:val="105"/>
                <w:sz w:val="15"/>
              </w:rPr>
              <w:t>-203,785.84</w:t>
            </w:r>
            <w:r>
              <w:rPr>
                <w:rFonts w:ascii="Microsoft Sans Serif" w:hAnsi="Microsoft Sans Serif"/>
                <w:i/>
                <w:iCs/>
                <w:color w:val="FF0000"/>
                <w:spacing w:val="-6"/>
                <w:w w:val="105"/>
                <w:sz w:val="15"/>
              </w:rPr>
              <w:t xml:space="preserve"> </w:t>
            </w:r>
            <w:r>
              <w:rPr>
                <w:rFonts w:ascii="Microsoft Sans Serif" w:hAnsi="Microsoft Sans Serif"/>
                <w:i/>
                <w:iCs/>
                <w:color w:val="FF0000"/>
                <w:w w:val="105"/>
                <w:sz w:val="15"/>
              </w:rPr>
              <w:t>€</w:t>
            </w:r>
          </w:p>
        </w:tc>
        <w:tc>
          <w:tcPr>
            <w:tcW w:w="1697" w:type="dxa"/>
            <w:tcBorders>
              <w:top w:val="single" w:sz="8" w:space="0" w:color="000000"/>
              <w:left w:val="single" w:sz="8" w:space="0" w:color="000000"/>
              <w:bottom w:val="single" w:sz="8" w:space="0" w:color="000000"/>
              <w:right w:val="single" w:sz="12" w:space="0" w:color="000000"/>
            </w:tcBorders>
          </w:tcPr>
          <w:p w14:paraId="3B797A86" w14:textId="77777777" w:rsidR="00B6720A" w:rsidRDefault="00B6720A" w:rsidP="00CD259B">
            <w:pPr>
              <w:pStyle w:val="TableParagraph"/>
              <w:spacing w:before="1" w:line="152" w:lineRule="exact"/>
              <w:ind w:right="-15"/>
              <w:jc w:val="right"/>
              <w:rPr>
                <w:rFonts w:ascii="Microsoft Sans Serif" w:hAnsi="Microsoft Sans Serif"/>
                <w:i/>
                <w:iCs/>
                <w:sz w:val="15"/>
              </w:rPr>
            </w:pPr>
            <w:r>
              <w:rPr>
                <w:rFonts w:ascii="Microsoft Sans Serif" w:hAnsi="Microsoft Sans Serif"/>
                <w:i/>
                <w:iCs/>
                <w:color w:val="FF0000"/>
                <w:w w:val="105"/>
                <w:sz w:val="15"/>
              </w:rPr>
              <w:t>-351,576.01</w:t>
            </w:r>
            <w:r>
              <w:rPr>
                <w:rFonts w:ascii="Microsoft Sans Serif" w:hAnsi="Microsoft Sans Serif"/>
                <w:i/>
                <w:iCs/>
                <w:color w:val="FF0000"/>
                <w:spacing w:val="-4"/>
                <w:w w:val="105"/>
                <w:sz w:val="15"/>
              </w:rPr>
              <w:t xml:space="preserve"> </w:t>
            </w:r>
            <w:r>
              <w:rPr>
                <w:rFonts w:ascii="Microsoft Sans Serif" w:hAnsi="Microsoft Sans Serif"/>
                <w:i/>
                <w:iCs/>
                <w:color w:val="FF0000"/>
                <w:w w:val="105"/>
                <w:sz w:val="15"/>
              </w:rPr>
              <w:t>€</w:t>
            </w:r>
          </w:p>
        </w:tc>
      </w:tr>
      <w:tr w:rsidR="00B6720A" w14:paraId="48780DC8" w14:textId="77777777" w:rsidTr="00CD259B">
        <w:trPr>
          <w:trHeight w:val="173"/>
        </w:trPr>
        <w:tc>
          <w:tcPr>
            <w:tcW w:w="1178" w:type="dxa"/>
            <w:tcBorders>
              <w:top w:val="single" w:sz="8" w:space="0" w:color="000000"/>
              <w:left w:val="single" w:sz="12" w:space="0" w:color="000000"/>
              <w:bottom w:val="single" w:sz="18" w:space="0" w:color="000000"/>
              <w:right w:val="single" w:sz="8" w:space="0" w:color="000000"/>
            </w:tcBorders>
          </w:tcPr>
          <w:p w14:paraId="4267CE45" w14:textId="77777777" w:rsidR="00B6720A" w:rsidRDefault="00B6720A" w:rsidP="00CD259B">
            <w:pPr>
              <w:pStyle w:val="TableParagraph"/>
              <w:spacing w:line="153" w:lineRule="exact"/>
              <w:ind w:right="4"/>
              <w:jc w:val="right"/>
              <w:rPr>
                <w:rFonts w:ascii="Microsoft Sans Serif" w:hAnsi="Microsoft Sans Serif"/>
                <w:i/>
                <w:iCs/>
                <w:sz w:val="15"/>
              </w:rPr>
            </w:pPr>
            <w:r>
              <w:rPr>
                <w:rFonts w:ascii="Microsoft Sans Serif" w:hAnsi="Microsoft Sans Serif"/>
                <w:i/>
                <w:iCs/>
                <w:w w:val="105"/>
                <w:sz w:val="15"/>
              </w:rPr>
              <w:t>2023</w:t>
            </w:r>
          </w:p>
        </w:tc>
        <w:tc>
          <w:tcPr>
            <w:tcW w:w="1651" w:type="dxa"/>
            <w:tcBorders>
              <w:top w:val="single" w:sz="8" w:space="0" w:color="000000"/>
              <w:left w:val="single" w:sz="8" w:space="0" w:color="000000"/>
              <w:bottom w:val="single" w:sz="18" w:space="0" w:color="000000"/>
              <w:right w:val="single" w:sz="8" w:space="0" w:color="000000"/>
            </w:tcBorders>
          </w:tcPr>
          <w:p w14:paraId="23611153" w14:textId="77777777" w:rsidR="00B6720A" w:rsidRDefault="00B6720A" w:rsidP="00CD259B">
            <w:pPr>
              <w:pStyle w:val="TableParagraph"/>
              <w:spacing w:line="153" w:lineRule="exact"/>
              <w:ind w:right="57"/>
              <w:jc w:val="right"/>
              <w:rPr>
                <w:rFonts w:ascii="Microsoft Sans Serif" w:hAnsi="Microsoft Sans Serif"/>
                <w:i/>
                <w:iCs/>
                <w:sz w:val="15"/>
              </w:rPr>
            </w:pPr>
            <w:r>
              <w:rPr>
                <w:rFonts w:ascii="Microsoft Sans Serif" w:hAnsi="Microsoft Sans Serif"/>
                <w:i/>
                <w:iCs/>
                <w:w w:val="105"/>
                <w:sz w:val="15"/>
              </w:rPr>
              <w:t>70,658.46</w:t>
            </w:r>
            <w:r>
              <w:rPr>
                <w:rFonts w:ascii="Microsoft Sans Serif" w:hAnsi="Microsoft Sans Serif"/>
                <w:i/>
                <w:iCs/>
                <w:spacing w:val="-2"/>
                <w:w w:val="105"/>
                <w:sz w:val="15"/>
              </w:rPr>
              <w:t xml:space="preserve"> </w:t>
            </w:r>
            <w:r>
              <w:rPr>
                <w:rFonts w:ascii="Microsoft Sans Serif" w:hAnsi="Microsoft Sans Serif"/>
                <w:i/>
                <w:iCs/>
                <w:w w:val="105"/>
                <w:sz w:val="15"/>
              </w:rPr>
              <w:t>€</w:t>
            </w:r>
          </w:p>
        </w:tc>
        <w:tc>
          <w:tcPr>
            <w:tcW w:w="1371" w:type="dxa"/>
            <w:tcBorders>
              <w:top w:val="single" w:sz="8" w:space="0" w:color="000000"/>
              <w:left w:val="single" w:sz="8" w:space="0" w:color="000000"/>
              <w:bottom w:val="single" w:sz="18" w:space="0" w:color="000000"/>
              <w:right w:val="single" w:sz="8" w:space="0" w:color="000000"/>
            </w:tcBorders>
          </w:tcPr>
          <w:p w14:paraId="5DE251FA" w14:textId="77777777" w:rsidR="00B6720A" w:rsidRDefault="00B6720A" w:rsidP="00CD259B">
            <w:pPr>
              <w:pStyle w:val="TableParagraph"/>
              <w:spacing w:line="153" w:lineRule="exact"/>
              <w:ind w:right="58"/>
              <w:jc w:val="right"/>
              <w:rPr>
                <w:rFonts w:ascii="Microsoft Sans Serif" w:hAnsi="Microsoft Sans Serif"/>
                <w:i/>
                <w:iCs/>
                <w:sz w:val="15"/>
              </w:rPr>
            </w:pPr>
            <w:r>
              <w:rPr>
                <w:rFonts w:ascii="Microsoft Sans Serif" w:hAnsi="Microsoft Sans Serif"/>
                <w:i/>
                <w:iCs/>
                <w:w w:val="105"/>
                <w:sz w:val="15"/>
              </w:rPr>
              <w:t>28,747.59</w:t>
            </w:r>
            <w:r>
              <w:rPr>
                <w:rFonts w:ascii="Microsoft Sans Serif" w:hAnsi="Microsoft Sans Serif"/>
                <w:i/>
                <w:iCs/>
                <w:spacing w:val="-4"/>
                <w:w w:val="105"/>
                <w:sz w:val="15"/>
              </w:rPr>
              <w:t xml:space="preserve"> </w:t>
            </w:r>
            <w:r>
              <w:rPr>
                <w:rFonts w:ascii="Microsoft Sans Serif" w:hAnsi="Microsoft Sans Serif"/>
                <w:i/>
                <w:iCs/>
                <w:w w:val="105"/>
                <w:sz w:val="15"/>
              </w:rPr>
              <w:t>€</w:t>
            </w:r>
          </w:p>
        </w:tc>
        <w:tc>
          <w:tcPr>
            <w:tcW w:w="1132" w:type="dxa"/>
            <w:tcBorders>
              <w:top w:val="single" w:sz="8" w:space="0" w:color="000000"/>
              <w:left w:val="single" w:sz="8" w:space="0" w:color="000000"/>
              <w:bottom w:val="single" w:sz="18" w:space="0" w:color="000000"/>
              <w:right w:val="single" w:sz="8" w:space="0" w:color="000000"/>
            </w:tcBorders>
          </w:tcPr>
          <w:p w14:paraId="4E6FBFD5" w14:textId="77777777" w:rsidR="00B6720A" w:rsidRDefault="00B6720A" w:rsidP="00CD259B">
            <w:pPr>
              <w:pStyle w:val="TableParagraph"/>
              <w:spacing w:line="153" w:lineRule="exact"/>
              <w:ind w:right="55"/>
              <w:jc w:val="right"/>
              <w:rPr>
                <w:rFonts w:ascii="Microsoft Sans Serif" w:hAnsi="Microsoft Sans Serif"/>
                <w:i/>
                <w:iCs/>
                <w:sz w:val="15"/>
              </w:rPr>
            </w:pPr>
            <w:r>
              <w:rPr>
                <w:rFonts w:ascii="Microsoft Sans Serif" w:hAnsi="Microsoft Sans Serif"/>
                <w:i/>
                <w:iCs/>
                <w:w w:val="105"/>
                <w:sz w:val="15"/>
              </w:rPr>
              <w:t>302,521.72</w:t>
            </w:r>
            <w:r>
              <w:rPr>
                <w:rFonts w:ascii="Microsoft Sans Serif" w:hAnsi="Microsoft Sans Serif"/>
                <w:i/>
                <w:iCs/>
                <w:spacing w:val="-2"/>
                <w:w w:val="105"/>
                <w:sz w:val="15"/>
              </w:rPr>
              <w:t xml:space="preserve"> </w:t>
            </w:r>
            <w:r>
              <w:rPr>
                <w:rFonts w:ascii="Microsoft Sans Serif" w:hAnsi="Microsoft Sans Serif"/>
                <w:i/>
                <w:iCs/>
                <w:w w:val="105"/>
                <w:sz w:val="15"/>
              </w:rPr>
              <w:t>€</w:t>
            </w:r>
          </w:p>
        </w:tc>
        <w:tc>
          <w:tcPr>
            <w:tcW w:w="1196" w:type="dxa"/>
            <w:tcBorders>
              <w:top w:val="single" w:sz="8" w:space="0" w:color="000000"/>
              <w:left w:val="single" w:sz="8" w:space="0" w:color="000000"/>
              <w:bottom w:val="single" w:sz="18" w:space="0" w:color="000000"/>
              <w:right w:val="single" w:sz="8" w:space="0" w:color="000000"/>
            </w:tcBorders>
          </w:tcPr>
          <w:p w14:paraId="301F2A51" w14:textId="77777777" w:rsidR="00B6720A" w:rsidRDefault="00B6720A" w:rsidP="00CD259B">
            <w:pPr>
              <w:pStyle w:val="TableParagraph"/>
              <w:spacing w:line="153" w:lineRule="exact"/>
              <w:ind w:right="4"/>
              <w:jc w:val="right"/>
              <w:rPr>
                <w:rFonts w:ascii="Microsoft Sans Serif" w:hAnsi="Microsoft Sans Serif"/>
                <w:i/>
                <w:iCs/>
                <w:sz w:val="15"/>
              </w:rPr>
            </w:pPr>
            <w:r>
              <w:rPr>
                <w:rFonts w:ascii="Microsoft Sans Serif" w:hAnsi="Microsoft Sans Serif"/>
                <w:i/>
                <w:iCs/>
                <w:w w:val="105"/>
                <w:sz w:val="15"/>
              </w:rPr>
              <w:t>203,115.67</w:t>
            </w:r>
            <w:r>
              <w:rPr>
                <w:rFonts w:ascii="Microsoft Sans Serif" w:hAnsi="Microsoft Sans Serif"/>
                <w:i/>
                <w:iCs/>
                <w:spacing w:val="-5"/>
                <w:w w:val="105"/>
                <w:sz w:val="15"/>
              </w:rPr>
              <w:t xml:space="preserve"> </w:t>
            </w:r>
            <w:r>
              <w:rPr>
                <w:rFonts w:ascii="Microsoft Sans Serif" w:hAnsi="Microsoft Sans Serif"/>
                <w:i/>
                <w:iCs/>
                <w:w w:val="105"/>
                <w:sz w:val="15"/>
              </w:rPr>
              <w:t>€</w:t>
            </w:r>
          </w:p>
        </w:tc>
        <w:tc>
          <w:tcPr>
            <w:tcW w:w="1697" w:type="dxa"/>
            <w:tcBorders>
              <w:top w:val="single" w:sz="8" w:space="0" w:color="000000"/>
              <w:left w:val="single" w:sz="8" w:space="0" w:color="000000"/>
              <w:bottom w:val="single" w:sz="18" w:space="0" w:color="000000"/>
              <w:right w:val="single" w:sz="12" w:space="0" w:color="000000"/>
            </w:tcBorders>
          </w:tcPr>
          <w:p w14:paraId="36A73A65" w14:textId="77777777" w:rsidR="00B6720A" w:rsidRDefault="00B6720A" w:rsidP="00CD259B">
            <w:pPr>
              <w:pStyle w:val="TableParagraph"/>
              <w:spacing w:line="153" w:lineRule="exact"/>
              <w:ind w:right="-15"/>
              <w:jc w:val="right"/>
              <w:rPr>
                <w:rFonts w:ascii="Microsoft Sans Serif" w:hAnsi="Microsoft Sans Serif"/>
                <w:i/>
                <w:iCs/>
                <w:sz w:val="15"/>
              </w:rPr>
            </w:pPr>
            <w:r>
              <w:rPr>
                <w:rFonts w:ascii="Microsoft Sans Serif" w:hAnsi="Microsoft Sans Serif"/>
                <w:i/>
                <w:iCs/>
                <w:color w:val="FF0000"/>
                <w:w w:val="105"/>
                <w:sz w:val="15"/>
              </w:rPr>
              <w:t>-148,460.34</w:t>
            </w:r>
            <w:r>
              <w:rPr>
                <w:rFonts w:ascii="Microsoft Sans Serif" w:hAnsi="Microsoft Sans Serif"/>
                <w:i/>
                <w:iCs/>
                <w:color w:val="FF0000"/>
                <w:spacing w:val="-4"/>
                <w:w w:val="105"/>
                <w:sz w:val="15"/>
              </w:rPr>
              <w:t xml:space="preserve"> </w:t>
            </w:r>
            <w:r>
              <w:rPr>
                <w:rFonts w:ascii="Microsoft Sans Serif" w:hAnsi="Microsoft Sans Serif"/>
                <w:i/>
                <w:iCs/>
                <w:color w:val="FF0000"/>
                <w:w w:val="105"/>
                <w:sz w:val="15"/>
              </w:rPr>
              <w:t>€</w:t>
            </w:r>
          </w:p>
        </w:tc>
      </w:tr>
      <w:tr w:rsidR="00B6720A" w14:paraId="0F8A3AC0" w14:textId="77777777" w:rsidTr="00CD259B">
        <w:trPr>
          <w:trHeight w:val="227"/>
        </w:trPr>
        <w:tc>
          <w:tcPr>
            <w:tcW w:w="8225" w:type="dxa"/>
            <w:gridSpan w:val="6"/>
            <w:tcBorders>
              <w:top w:val="single" w:sz="18" w:space="0" w:color="000000"/>
              <w:left w:val="single" w:sz="12" w:space="0" w:color="000000"/>
              <w:bottom w:val="single" w:sz="8" w:space="0" w:color="000000"/>
              <w:right w:val="single" w:sz="12" w:space="0" w:color="000000"/>
            </w:tcBorders>
            <w:shd w:val="clear" w:color="auto" w:fill="BFBFBF"/>
          </w:tcPr>
          <w:p w14:paraId="40B58A5F" w14:textId="77777777" w:rsidR="00B6720A" w:rsidRDefault="00B6720A" w:rsidP="00CD259B">
            <w:pPr>
              <w:pStyle w:val="TableParagraph"/>
              <w:spacing w:before="52" w:line="155" w:lineRule="exact"/>
              <w:ind w:left="23"/>
              <w:rPr>
                <w:b/>
                <w:i/>
                <w:iCs/>
                <w:sz w:val="15"/>
              </w:rPr>
            </w:pPr>
            <w:r>
              <w:rPr>
                <w:b/>
                <w:i/>
                <w:iCs/>
                <w:spacing w:val="-1"/>
                <w:w w:val="105"/>
                <w:sz w:val="15"/>
              </w:rPr>
              <w:t>DISPONIBLE</w:t>
            </w:r>
            <w:r>
              <w:rPr>
                <w:b/>
                <w:i/>
                <w:iCs/>
                <w:spacing w:val="-6"/>
                <w:w w:val="105"/>
                <w:sz w:val="15"/>
              </w:rPr>
              <w:t xml:space="preserve"> </w:t>
            </w:r>
            <w:r>
              <w:rPr>
                <w:b/>
                <w:i/>
                <w:iCs/>
                <w:spacing w:val="-1"/>
                <w:w w:val="105"/>
                <w:sz w:val="15"/>
              </w:rPr>
              <w:t>PARA</w:t>
            </w:r>
            <w:r>
              <w:rPr>
                <w:b/>
                <w:i/>
                <w:iCs/>
                <w:spacing w:val="-8"/>
                <w:w w:val="105"/>
                <w:sz w:val="15"/>
              </w:rPr>
              <w:t xml:space="preserve"> </w:t>
            </w:r>
            <w:r>
              <w:rPr>
                <w:b/>
                <w:i/>
                <w:iCs/>
                <w:spacing w:val="-1"/>
                <w:w w:val="105"/>
                <w:sz w:val="15"/>
              </w:rPr>
              <w:t>INVERSIONES</w:t>
            </w:r>
            <w:r>
              <w:rPr>
                <w:b/>
                <w:i/>
                <w:iCs/>
                <w:spacing w:val="-3"/>
                <w:w w:val="105"/>
                <w:sz w:val="15"/>
              </w:rPr>
              <w:t xml:space="preserve"> </w:t>
            </w:r>
            <w:r>
              <w:rPr>
                <w:b/>
                <w:i/>
                <w:iCs/>
                <w:w w:val="105"/>
                <w:sz w:val="15"/>
              </w:rPr>
              <w:t>2.024</w:t>
            </w:r>
          </w:p>
        </w:tc>
      </w:tr>
      <w:tr w:rsidR="00B6720A" w14:paraId="40A03067" w14:textId="77777777" w:rsidTr="00CD259B">
        <w:trPr>
          <w:trHeight w:val="178"/>
        </w:trPr>
        <w:tc>
          <w:tcPr>
            <w:tcW w:w="1178" w:type="dxa"/>
            <w:tcBorders>
              <w:top w:val="single" w:sz="8" w:space="0" w:color="000000"/>
              <w:left w:val="single" w:sz="12" w:space="0" w:color="000000"/>
              <w:bottom w:val="single" w:sz="12" w:space="0" w:color="000000"/>
              <w:right w:val="single" w:sz="8" w:space="0" w:color="000000"/>
            </w:tcBorders>
          </w:tcPr>
          <w:p w14:paraId="44FCA23B" w14:textId="77777777" w:rsidR="00B6720A" w:rsidRDefault="00B6720A" w:rsidP="00CD259B">
            <w:pPr>
              <w:pStyle w:val="TableParagraph"/>
              <w:spacing w:line="158" w:lineRule="exact"/>
              <w:ind w:right="4"/>
              <w:jc w:val="right"/>
              <w:rPr>
                <w:rFonts w:ascii="Microsoft Sans Serif" w:hAnsi="Microsoft Sans Serif"/>
                <w:i/>
                <w:iCs/>
                <w:sz w:val="15"/>
              </w:rPr>
            </w:pPr>
            <w:r>
              <w:rPr>
                <w:rFonts w:ascii="Microsoft Sans Serif" w:hAnsi="Microsoft Sans Serif"/>
                <w:i/>
                <w:iCs/>
                <w:w w:val="105"/>
                <w:sz w:val="15"/>
              </w:rPr>
              <w:t>2024</w:t>
            </w:r>
          </w:p>
        </w:tc>
        <w:tc>
          <w:tcPr>
            <w:tcW w:w="1651" w:type="dxa"/>
            <w:tcBorders>
              <w:top w:val="single" w:sz="8" w:space="0" w:color="000000"/>
              <w:left w:val="single" w:sz="8" w:space="0" w:color="000000"/>
              <w:bottom w:val="single" w:sz="12" w:space="0" w:color="000000"/>
              <w:right w:val="single" w:sz="8" w:space="0" w:color="000000"/>
            </w:tcBorders>
          </w:tcPr>
          <w:p w14:paraId="2AE87A0A" w14:textId="77777777" w:rsidR="00B6720A" w:rsidRDefault="00B6720A" w:rsidP="00CD259B">
            <w:pPr>
              <w:pStyle w:val="TableParagraph"/>
              <w:tabs>
                <w:tab w:val="left" w:pos="271"/>
              </w:tabs>
              <w:spacing w:line="158" w:lineRule="exact"/>
              <w:ind w:right="56"/>
              <w:jc w:val="right"/>
              <w:rPr>
                <w:rFonts w:ascii="Microsoft Sans Serif" w:hAnsi="Microsoft Sans Serif"/>
                <w:i/>
                <w:iCs/>
                <w:sz w:val="15"/>
              </w:rPr>
            </w:pPr>
            <w:r>
              <w:rPr>
                <w:rFonts w:ascii="Microsoft Sans Serif" w:hAnsi="Microsoft Sans Serif"/>
                <w:i/>
                <w:iCs/>
                <w:w w:val="105"/>
                <w:sz w:val="15"/>
              </w:rPr>
              <w:t>-</w:t>
            </w:r>
            <w:r>
              <w:rPr>
                <w:rFonts w:ascii="Microsoft Sans Serif" w:hAnsi="Microsoft Sans Serif"/>
                <w:i/>
                <w:iCs/>
                <w:w w:val="105"/>
                <w:sz w:val="15"/>
              </w:rPr>
              <w:tab/>
              <w:t>€</w:t>
            </w:r>
          </w:p>
        </w:tc>
        <w:tc>
          <w:tcPr>
            <w:tcW w:w="1371" w:type="dxa"/>
            <w:tcBorders>
              <w:top w:val="single" w:sz="8" w:space="0" w:color="000000"/>
              <w:left w:val="single" w:sz="8" w:space="0" w:color="000000"/>
              <w:bottom w:val="single" w:sz="12" w:space="0" w:color="000000"/>
              <w:right w:val="single" w:sz="8" w:space="0" w:color="000000"/>
            </w:tcBorders>
          </w:tcPr>
          <w:p w14:paraId="339EABD9" w14:textId="77777777" w:rsidR="00B6720A" w:rsidRDefault="00B6720A" w:rsidP="00CD259B">
            <w:pPr>
              <w:pStyle w:val="TableParagraph"/>
              <w:spacing w:line="158" w:lineRule="exact"/>
              <w:ind w:right="4"/>
              <w:jc w:val="right"/>
              <w:rPr>
                <w:rFonts w:ascii="Microsoft Sans Serif" w:hAnsi="Microsoft Sans Serif"/>
                <w:i/>
                <w:iCs/>
                <w:sz w:val="15"/>
              </w:rPr>
            </w:pPr>
            <w:r>
              <w:rPr>
                <w:rFonts w:ascii="Microsoft Sans Serif" w:hAnsi="Microsoft Sans Serif"/>
                <w:i/>
                <w:iCs/>
                <w:w w:val="104"/>
                <w:sz w:val="15"/>
              </w:rPr>
              <w:t>0</w:t>
            </w:r>
          </w:p>
        </w:tc>
        <w:tc>
          <w:tcPr>
            <w:tcW w:w="1132" w:type="dxa"/>
            <w:tcBorders>
              <w:top w:val="single" w:sz="8" w:space="0" w:color="000000"/>
              <w:left w:val="single" w:sz="8" w:space="0" w:color="000000"/>
              <w:bottom w:val="single" w:sz="12" w:space="0" w:color="000000"/>
              <w:right w:val="single" w:sz="8" w:space="0" w:color="000000"/>
            </w:tcBorders>
          </w:tcPr>
          <w:p w14:paraId="693371FB" w14:textId="77777777" w:rsidR="00B6720A" w:rsidRDefault="00B6720A" w:rsidP="00CD259B">
            <w:pPr>
              <w:pStyle w:val="TableParagraph"/>
              <w:spacing w:line="158" w:lineRule="exact"/>
              <w:ind w:right="55"/>
              <w:jc w:val="right"/>
              <w:rPr>
                <w:rFonts w:ascii="Microsoft Sans Serif" w:hAnsi="Microsoft Sans Serif"/>
                <w:i/>
                <w:iCs/>
                <w:sz w:val="15"/>
              </w:rPr>
            </w:pPr>
            <w:r>
              <w:rPr>
                <w:rFonts w:ascii="Microsoft Sans Serif" w:hAnsi="Microsoft Sans Serif"/>
                <w:i/>
                <w:iCs/>
                <w:w w:val="105"/>
                <w:sz w:val="15"/>
              </w:rPr>
              <w:t>323,758.72</w:t>
            </w:r>
            <w:r>
              <w:rPr>
                <w:rFonts w:ascii="Microsoft Sans Serif" w:hAnsi="Microsoft Sans Serif"/>
                <w:i/>
                <w:iCs/>
                <w:spacing w:val="-2"/>
                <w:w w:val="105"/>
                <w:sz w:val="15"/>
              </w:rPr>
              <w:t xml:space="preserve"> </w:t>
            </w:r>
            <w:r>
              <w:rPr>
                <w:rFonts w:ascii="Microsoft Sans Serif" w:hAnsi="Microsoft Sans Serif"/>
                <w:i/>
                <w:iCs/>
                <w:w w:val="105"/>
                <w:sz w:val="15"/>
              </w:rPr>
              <w:t>€</w:t>
            </w:r>
          </w:p>
        </w:tc>
        <w:tc>
          <w:tcPr>
            <w:tcW w:w="1196" w:type="dxa"/>
            <w:tcBorders>
              <w:top w:val="single" w:sz="8" w:space="0" w:color="000000"/>
              <w:left w:val="single" w:sz="8" w:space="0" w:color="000000"/>
              <w:bottom w:val="single" w:sz="12" w:space="0" w:color="000000"/>
              <w:right w:val="single" w:sz="8" w:space="0" w:color="000000"/>
            </w:tcBorders>
          </w:tcPr>
          <w:p w14:paraId="75A89554" w14:textId="77777777" w:rsidR="00B6720A" w:rsidRDefault="00B6720A" w:rsidP="00CD259B">
            <w:pPr>
              <w:pStyle w:val="TableParagraph"/>
              <w:spacing w:line="158" w:lineRule="exact"/>
              <w:ind w:right="56"/>
              <w:jc w:val="right"/>
              <w:rPr>
                <w:rFonts w:ascii="Microsoft Sans Serif" w:hAnsi="Microsoft Sans Serif"/>
                <w:i/>
                <w:iCs/>
                <w:sz w:val="15"/>
              </w:rPr>
            </w:pPr>
            <w:r>
              <w:rPr>
                <w:rFonts w:ascii="Microsoft Sans Serif" w:hAnsi="Microsoft Sans Serif"/>
                <w:i/>
                <w:iCs/>
                <w:w w:val="105"/>
                <w:sz w:val="15"/>
              </w:rPr>
              <w:t>323,758.72</w:t>
            </w:r>
            <w:r>
              <w:rPr>
                <w:rFonts w:ascii="Microsoft Sans Serif" w:hAnsi="Microsoft Sans Serif"/>
                <w:i/>
                <w:iCs/>
                <w:spacing w:val="-3"/>
                <w:w w:val="105"/>
                <w:sz w:val="15"/>
              </w:rPr>
              <w:t xml:space="preserve"> </w:t>
            </w:r>
            <w:r>
              <w:rPr>
                <w:rFonts w:ascii="Microsoft Sans Serif" w:hAnsi="Microsoft Sans Serif"/>
                <w:i/>
                <w:iCs/>
                <w:w w:val="105"/>
                <w:sz w:val="15"/>
              </w:rPr>
              <w:t>€</w:t>
            </w:r>
          </w:p>
        </w:tc>
        <w:tc>
          <w:tcPr>
            <w:tcW w:w="1697" w:type="dxa"/>
            <w:tcBorders>
              <w:top w:val="single" w:sz="8" w:space="0" w:color="000000"/>
              <w:left w:val="single" w:sz="8" w:space="0" w:color="000000"/>
              <w:bottom w:val="single" w:sz="12" w:space="0" w:color="000000"/>
              <w:right w:val="single" w:sz="12" w:space="0" w:color="000000"/>
            </w:tcBorders>
          </w:tcPr>
          <w:p w14:paraId="5F75ADFA" w14:textId="77777777" w:rsidR="00B6720A" w:rsidRDefault="00B6720A" w:rsidP="00CD259B">
            <w:pPr>
              <w:pStyle w:val="TableParagraph"/>
              <w:spacing w:line="158" w:lineRule="exact"/>
              <w:ind w:right="47"/>
              <w:jc w:val="right"/>
              <w:rPr>
                <w:rFonts w:ascii="Microsoft Sans Serif" w:hAnsi="Microsoft Sans Serif"/>
                <w:i/>
                <w:iCs/>
                <w:sz w:val="15"/>
              </w:rPr>
            </w:pPr>
            <w:r>
              <w:rPr>
                <w:rFonts w:ascii="Microsoft Sans Serif" w:hAnsi="Microsoft Sans Serif"/>
                <w:i/>
                <w:iCs/>
                <w:w w:val="105"/>
                <w:sz w:val="15"/>
              </w:rPr>
              <w:t>175,298.38</w:t>
            </w:r>
            <w:r>
              <w:rPr>
                <w:rFonts w:ascii="Microsoft Sans Serif" w:hAnsi="Microsoft Sans Serif"/>
                <w:i/>
                <w:iCs/>
                <w:spacing w:val="-2"/>
                <w:w w:val="105"/>
                <w:sz w:val="15"/>
              </w:rPr>
              <w:t xml:space="preserve"> </w:t>
            </w:r>
            <w:r>
              <w:rPr>
                <w:rFonts w:ascii="Microsoft Sans Serif" w:hAnsi="Microsoft Sans Serif"/>
                <w:i/>
                <w:iCs/>
                <w:w w:val="105"/>
                <w:sz w:val="15"/>
              </w:rPr>
              <w:t>€</w:t>
            </w:r>
          </w:p>
        </w:tc>
      </w:tr>
    </w:tbl>
    <w:p w14:paraId="7D6DA3C0" w14:textId="77777777" w:rsidR="00B6720A" w:rsidRDefault="00B6720A" w:rsidP="00B6720A">
      <w:pPr>
        <w:pStyle w:val="Formatolibre"/>
        <w:spacing w:line="276" w:lineRule="auto"/>
        <w:jc w:val="both"/>
        <w:rPr>
          <w:rFonts w:ascii="AytoRoquetas Light Condensed" w:eastAsia="Times New Roman" w:hAnsi="AytoRoquetas Light Condensed"/>
          <w:bCs/>
          <w:i/>
          <w:iCs/>
          <w:color w:val="auto"/>
          <w:sz w:val="22"/>
          <w:szCs w:val="22"/>
        </w:rPr>
      </w:pPr>
    </w:p>
    <w:p w14:paraId="74F3B980" w14:textId="77777777" w:rsidR="00B6720A" w:rsidRDefault="00B6720A" w:rsidP="00B6720A">
      <w:pPr>
        <w:pStyle w:val="Formatolibre"/>
        <w:spacing w:line="276" w:lineRule="auto"/>
        <w:jc w:val="both"/>
        <w:rPr>
          <w:rFonts w:ascii="AytoRoquetas Light Condensed" w:eastAsia="Times New Roman" w:hAnsi="AytoRoquetas Light Condensed"/>
          <w:bCs/>
          <w:i/>
          <w:iCs/>
          <w:color w:val="auto"/>
          <w:sz w:val="22"/>
          <w:szCs w:val="22"/>
        </w:rPr>
      </w:pPr>
      <w:r>
        <w:rPr>
          <w:rFonts w:ascii="AytoRoquetas Light Condensed" w:eastAsia="Times New Roman" w:hAnsi="AytoRoquetas Light Condensed"/>
          <w:bCs/>
          <w:i/>
          <w:iCs/>
          <w:color w:val="auto"/>
          <w:sz w:val="22"/>
          <w:szCs w:val="22"/>
        </w:rPr>
        <w:t>Y para que conste y surta sus efectos donde proceda, firmamos el presente informe en Almería en la fecha abajo indicada.”</w:t>
      </w:r>
    </w:p>
    <w:p w14:paraId="45206008" w14:textId="77777777" w:rsidR="00B6720A" w:rsidRDefault="00B6720A" w:rsidP="00B6720A">
      <w:pPr>
        <w:pStyle w:val="Formatolibre"/>
        <w:spacing w:line="276" w:lineRule="auto"/>
        <w:jc w:val="both"/>
        <w:rPr>
          <w:rFonts w:ascii="AytoRoquetas Light Condensed" w:hAnsi="AytoRoquetas Light Condensed"/>
          <w:sz w:val="22"/>
          <w:szCs w:val="22"/>
        </w:rPr>
      </w:pPr>
    </w:p>
    <w:p w14:paraId="0610E88E" w14:textId="77777777" w:rsidR="00B6720A" w:rsidRDefault="00B6720A" w:rsidP="00B6720A">
      <w:pPr>
        <w:pStyle w:val="Formatolibre"/>
        <w:spacing w:line="276" w:lineRule="auto"/>
        <w:ind w:firstLine="708"/>
        <w:jc w:val="both"/>
        <w:rPr>
          <w:rFonts w:ascii="AytoRoquetas Light Condensed" w:hAnsi="AytoRoquetas Light Condensed"/>
          <w:sz w:val="22"/>
          <w:szCs w:val="22"/>
          <w:lang w:val="es-ES"/>
        </w:rPr>
      </w:pPr>
      <w:r>
        <w:rPr>
          <w:rFonts w:ascii="AytoRoquetas Light Condensed" w:hAnsi="AytoRoquetas Light Condensed"/>
          <w:sz w:val="22"/>
          <w:szCs w:val="22"/>
        </w:rPr>
        <w:t>La JUNTA GENERAL queda enterada.</w:t>
      </w:r>
    </w:p>
    <w:p w14:paraId="51B6344D" w14:textId="77777777" w:rsidR="00B6720A" w:rsidRDefault="00B6720A" w:rsidP="00B6720A">
      <w:pPr>
        <w:pStyle w:val="Default"/>
        <w:spacing w:line="288" w:lineRule="auto"/>
        <w:contextualSpacing/>
        <w:jc w:val="both"/>
        <w:rPr>
          <w:rFonts w:cs="Frutiger Light Condensed"/>
          <w:b/>
          <w:bCs/>
          <w:color w:val="auto"/>
          <w:sz w:val="22"/>
          <w:szCs w:val="22"/>
        </w:rPr>
      </w:pPr>
    </w:p>
    <w:p w14:paraId="560147F6" w14:textId="77777777" w:rsidR="00B6720A" w:rsidRPr="003645B5" w:rsidRDefault="00B6720A" w:rsidP="00B6720A">
      <w:pPr>
        <w:pStyle w:val="Default"/>
        <w:spacing w:line="288" w:lineRule="auto"/>
        <w:ind w:firstLine="1134"/>
        <w:contextualSpacing/>
        <w:jc w:val="both"/>
        <w:rPr>
          <w:b/>
          <w:bCs/>
          <w:color w:val="auto"/>
          <w:sz w:val="22"/>
          <w:szCs w:val="22"/>
        </w:rPr>
      </w:pPr>
      <w:r w:rsidRPr="003645B5">
        <w:rPr>
          <w:rFonts w:cs="Frutiger Light Condensed"/>
          <w:b/>
          <w:bCs/>
          <w:color w:val="auto"/>
          <w:sz w:val="22"/>
          <w:szCs w:val="22"/>
        </w:rPr>
        <w:t>Y para que así conste y surta los efectos indicados en el presente acuerdo, expido la presente con la salvedad establecida en el artículo 206 del R.O.F.</w:t>
      </w:r>
      <w:r>
        <w:rPr>
          <w:rFonts w:cs="Frutiger Light Condensed"/>
          <w:b/>
          <w:bCs/>
          <w:color w:val="auto"/>
          <w:sz w:val="22"/>
          <w:szCs w:val="22"/>
        </w:rPr>
        <w:t xml:space="preserve"> </w:t>
      </w:r>
      <w:r w:rsidRPr="003645B5">
        <w:rPr>
          <w:rFonts w:cs="Frutiger Light Condensed"/>
          <w:b/>
          <w:bCs/>
          <w:color w:val="auto"/>
          <w:sz w:val="22"/>
          <w:szCs w:val="22"/>
        </w:rPr>
        <w:t xml:space="preserve">y a reserva de los términos en que resulte aprobada el Acta correspondiente. </w:t>
      </w:r>
    </w:p>
    <w:p w14:paraId="0A3287FB" w14:textId="77777777" w:rsidR="00B6720A" w:rsidRPr="003645B5" w:rsidRDefault="00B6720A" w:rsidP="00B6720A">
      <w:pPr>
        <w:spacing w:after="0" w:line="288" w:lineRule="auto"/>
        <w:contextualSpacing/>
        <w:jc w:val="both"/>
        <w:rPr>
          <w:rFonts w:ascii="AytoRoquetas Light Condensed" w:hAnsi="AytoRoquetas Light Condensed"/>
          <w:szCs w:val="20"/>
        </w:rPr>
      </w:pPr>
    </w:p>
    <w:p w14:paraId="4F9752F8" w14:textId="77777777" w:rsidR="00B6720A" w:rsidRPr="003645B5" w:rsidRDefault="00B6720A" w:rsidP="00B6720A">
      <w:pPr>
        <w:spacing w:after="0" w:line="240" w:lineRule="auto"/>
        <w:contextualSpacing/>
        <w:jc w:val="both"/>
        <w:rPr>
          <w:rFonts w:ascii="AytoRoquetas Light Condensed" w:hAnsi="AytoRoquetas Light Condensed"/>
          <w:i/>
          <w:iCs/>
          <w:szCs w:val="20"/>
        </w:rPr>
      </w:pPr>
      <w:r w:rsidRPr="003645B5">
        <w:rPr>
          <w:rFonts w:ascii="AytoRoquetas Light Condensed" w:hAnsi="AytoRoquetas Light Condensed"/>
          <w:i/>
          <w:iCs/>
          <w:szCs w:val="20"/>
        </w:rPr>
        <w:t>El presente documento ha sido firmado electrónicamente de acuerdo con lo establecido en la Ley 40/2015, de 1 de octubre, de Régimen Jurídico del Sector Público, por el funcionario público y con el visto bueno de la autoridad en la fecha que se indica al pie del mismo, cuyo autenticidad e integridad puede verificarse a través de código seguro que se inserta.</w:t>
      </w:r>
    </w:p>
    <w:p w14:paraId="0A050809" w14:textId="77777777" w:rsidR="00B6720A" w:rsidRDefault="00B6720A" w:rsidP="00B6720A">
      <w:pPr>
        <w:pStyle w:val="Formatolibre"/>
        <w:spacing w:line="276" w:lineRule="auto"/>
        <w:jc w:val="both"/>
        <w:rPr>
          <w:rFonts w:ascii="AytoRoquetas Light Condensed" w:eastAsia="Times New Roman" w:hAnsi="AytoRoquetas Light Condensed"/>
          <w:bCs/>
          <w:i/>
          <w:iCs/>
          <w:color w:val="auto"/>
          <w:sz w:val="22"/>
          <w:szCs w:val="22"/>
        </w:rPr>
      </w:pPr>
    </w:p>
    <w:p w14:paraId="18B69660" w14:textId="77777777" w:rsidR="00B6720A" w:rsidRDefault="00B6720A" w:rsidP="00B6720A">
      <w:pPr>
        <w:pStyle w:val="Formatolibre"/>
        <w:spacing w:line="276" w:lineRule="auto"/>
        <w:ind w:firstLine="708"/>
        <w:jc w:val="both"/>
        <w:rPr>
          <w:rFonts w:ascii="AytoRoquetas Light Condensed" w:eastAsia="Times New Roman" w:hAnsi="AytoRoquetas Light Condensed"/>
          <w:bCs/>
          <w:color w:val="auto"/>
          <w:sz w:val="22"/>
          <w:szCs w:val="22"/>
        </w:rPr>
      </w:pPr>
    </w:p>
    <w:p w14:paraId="76C4D55A" w14:textId="77777777" w:rsidR="00B6720A" w:rsidRDefault="00B6720A">
      <w:pPr>
        <w:spacing w:line="288" w:lineRule="auto"/>
        <w:ind w:firstLine="1134"/>
        <w:jc w:val="both"/>
        <w:rPr>
          <w:rFonts w:ascii="AytoRoquetas Light Condensed" w:hAnsi="AytoRoquetas Light Condensed" w:cs="AytoRoquetas Light Condensed"/>
          <w:sz w:val="20"/>
          <w:szCs w:val="20"/>
        </w:rPr>
      </w:pPr>
    </w:p>
    <w:sectPr w:rsidR="00B6720A">
      <w:headerReference w:type="default" r:id="rId6"/>
      <w:footerReference w:type="default" r:id="rId7"/>
      <w:pgSz w:w="11906" w:h="16838"/>
      <w:pgMar w:top="3119" w:right="1531" w:bottom="1701" w:left="1814" w:header="709" w:footer="72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E79F5B6" w14:textId="77777777" w:rsidR="00B6720A" w:rsidRDefault="00B6720A">
      <w:pPr>
        <w:spacing w:after="0" w:line="240" w:lineRule="auto"/>
      </w:pPr>
      <w:r>
        <w:separator/>
      </w:r>
    </w:p>
  </w:endnote>
  <w:endnote w:type="continuationSeparator" w:id="0">
    <w:p w14:paraId="5E79F5B8" w14:textId="77777777" w:rsidR="00B6720A" w:rsidRDefault="00B672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ytoRoquetas Light Condensed">
    <w:altName w:val="AytoRoquetas Light Condensed"/>
    <w:panose1 w:val="020B0406020504020204"/>
    <w:charset w:val="00"/>
    <w:family w:val="swiss"/>
    <w:pitch w:val="variable"/>
    <w:sig w:usb0="00000007" w:usb1="00000000" w:usb2="00000000" w:usb3="00000000" w:csb0="00000011" w:csb1="00000000"/>
  </w:font>
  <w:font w:name="Helvetica">
    <w:panose1 w:val="020B0604020202020204"/>
    <w:charset w:val="00"/>
    <w:family w:val="swiss"/>
    <w:pitch w:val="variable"/>
    <w:sig w:usb0="E0002EFF" w:usb1="C000785B" w:usb2="00000009" w:usb3="00000000" w:csb0="000001FF" w:csb1="00000000"/>
  </w:font>
  <w:font w:name="ヒラギノ角ゴ Pro W3">
    <w:altName w:val="Yu Gothic"/>
    <w:charset w:val="00"/>
    <w:family w:val="roman"/>
    <w:pitch w:val="default"/>
  </w:font>
  <w:font w:name="Georgia">
    <w:panose1 w:val="02040502050405020303"/>
    <w:charset w:val="00"/>
    <w:family w:val="roman"/>
    <w:pitch w:val="variable"/>
    <w:sig w:usb0="00000287" w:usb1="00000000" w:usb2="00000000" w:usb3="00000000" w:csb0="0000009F" w:csb1="00000000"/>
  </w:font>
  <w:font w:name="Arial MT">
    <w:altName w:val="Arial"/>
    <w:charset w:val="01"/>
    <w:family w:val="auto"/>
    <w:pitch w:val="default"/>
  </w:font>
  <w:font w:name="Microsoft Sans Serif">
    <w:panose1 w:val="020B0604020202020204"/>
    <w:charset w:val="00"/>
    <w:family w:val="swiss"/>
    <w:pitch w:val="variable"/>
    <w:sig w:usb0="E5002EFF" w:usb1="C000605B" w:usb2="00000029" w:usb3="00000000" w:csb0="000101FF" w:csb1="00000000"/>
  </w:font>
  <w:font w:name="Frutiger Light Condensed">
    <w:altName w:val="Calibri"/>
    <w:panose1 w:val="020B0406020504020204"/>
    <w:charset w:val="00"/>
    <w:family w:val="swiss"/>
    <w:pitch w:val="variable"/>
    <w:sig w:usb0="00000007" w:usb1="00000000" w:usb2="00000000" w:usb3="00000000" w:csb0="0000001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79F5B1" w14:textId="77777777" w:rsidR="00D06A14" w:rsidRDefault="00B6720A">
    <w:pPr>
      <w:widowControl w:val="0"/>
      <w:tabs>
        <w:tab w:val="left" w:pos="7800"/>
      </w:tabs>
      <w:spacing w:after="0" w:line="240" w:lineRule="atLeast"/>
      <w:rPr>
        <w:rFonts w:ascii="Verdana" w:hAnsi="Verdana" w:cs="Verdana"/>
        <w:sz w:val="16"/>
        <w:szCs w:val="16"/>
      </w:rPr>
    </w:pPr>
    <w:r>
      <w:rPr>
        <w:rFonts w:ascii="Verdana" w:hAnsi="Verdana" w:cs="Verdana"/>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E79F5B2" w14:textId="77777777" w:rsidR="00B6720A" w:rsidRDefault="00B6720A">
      <w:pPr>
        <w:spacing w:after="0" w:line="240" w:lineRule="auto"/>
      </w:pPr>
      <w:r>
        <w:separator/>
      </w:r>
    </w:p>
  </w:footnote>
  <w:footnote w:type="continuationSeparator" w:id="0">
    <w:p w14:paraId="5E79F5B4" w14:textId="77777777" w:rsidR="00B6720A" w:rsidRDefault="00B6720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79F5AD" w14:textId="77777777" w:rsidR="00D06A14" w:rsidRDefault="00B6720A">
    <w:pPr>
      <w:pStyle w:val="Encabezado6"/>
      <w:tabs>
        <w:tab w:val="left" w:pos="3281"/>
        <w:tab w:val="right" w:pos="8391"/>
      </w:tabs>
      <w:spacing w:after="0" w:line="240" w:lineRule="atLeast"/>
      <w:rPr>
        <w:rFonts w:ascii="Times New Roman" w:hAnsi="Times New Roman" w:cs="Times New Roman"/>
        <w:sz w:val="16"/>
        <w:szCs w:val="16"/>
      </w:rPr>
    </w:pPr>
    <w:r>
      <w:rPr>
        <w:rFonts w:ascii="Times New Roman" w:hAnsi="Times New Roman" w:cs="Times New Roman"/>
        <w:sz w:val="16"/>
        <w:szCs w:val="16"/>
      </w:rPr>
      <w:pict w14:anchorId="5E79F5B2">
        <v:shapetype id="_x0000_t202" coordsize="21600,21600" o:spt="202" path="m,l,21600r21600,l21600,xe">
          <v:stroke joinstyle="miter"/>
          <v:path gradientshapeok="t" o:connecttype="rect"/>
        </v:shapetype>
        <v:shape id="Cuadro de texto 2" o:spid="_x0000_s2049" type="#_x0000_t202" style="position:absolute;margin-left:-34pt;margin-top:0;width:2in;height:54.15pt;z-index:251658240;mso-wrap-distance-left:0;mso-wrap-distance-right:0" stroked="f">
          <v:textbox>
            <w:txbxContent>
              <w:p w14:paraId="5E79F5B4" w14:textId="77777777" w:rsidR="00D06A14" w:rsidRDefault="00B6720A">
                <w:pPr>
                  <w:spacing w:after="0" w:line="240" w:lineRule="atLeast"/>
                  <w:rPr>
                    <w:color w:val="1D8FC7"/>
                    <w:sz w:val="16"/>
                    <w:szCs w:val="16"/>
                  </w:rPr>
                </w:pPr>
                <w:r>
                  <w:rPr>
                    <w:color w:val="1D8FC7"/>
                    <w:sz w:val="16"/>
                    <w:szCs w:val="16"/>
                  </w:rPr>
                  <w:t>Plaza de la Constituci</w:t>
                </w:r>
                <w:r>
                  <w:rPr>
                    <w:color w:val="1D8FC7"/>
                    <w:sz w:val="16"/>
                    <w:szCs w:val="16"/>
                  </w:rPr>
                  <w:t>ón, 1</w:t>
                </w:r>
              </w:p>
              <w:p w14:paraId="5E79F5B5" w14:textId="77777777" w:rsidR="00D06A14" w:rsidRDefault="00B6720A">
                <w:pPr>
                  <w:spacing w:after="0" w:line="240" w:lineRule="atLeast"/>
                  <w:rPr>
                    <w:color w:val="1D8FC7"/>
                    <w:sz w:val="16"/>
                    <w:szCs w:val="16"/>
                  </w:rPr>
                </w:pPr>
                <w:r>
                  <w:rPr>
                    <w:color w:val="1D8FC7"/>
                    <w:sz w:val="16"/>
                    <w:szCs w:val="16"/>
                  </w:rPr>
                  <w:t>04740 Roquetas de Mar, Almería</w:t>
                </w:r>
              </w:p>
              <w:p w14:paraId="5E79F5B6" w14:textId="77777777" w:rsidR="00D06A14" w:rsidRDefault="00B6720A">
                <w:pPr>
                  <w:spacing w:after="0" w:line="240" w:lineRule="atLeast"/>
                  <w:rPr>
                    <w:color w:val="1D8FC7"/>
                    <w:sz w:val="16"/>
                    <w:szCs w:val="16"/>
                  </w:rPr>
                </w:pPr>
                <w:r>
                  <w:rPr>
                    <w:color w:val="1D8FC7"/>
                    <w:sz w:val="16"/>
                    <w:szCs w:val="16"/>
                  </w:rPr>
                  <w:t>Tels.: 950 33 85 85 – 950 33 86 19</w:t>
                </w:r>
              </w:p>
              <w:p w14:paraId="5E79F5B7" w14:textId="77777777" w:rsidR="00D06A14" w:rsidRDefault="00B6720A">
                <w:pPr>
                  <w:spacing w:after="0" w:line="240" w:lineRule="atLeast"/>
                  <w:rPr>
                    <w:color w:val="1D8FC7"/>
                    <w:sz w:val="16"/>
                    <w:szCs w:val="16"/>
                  </w:rPr>
                </w:pPr>
                <w:r>
                  <w:rPr>
                    <w:color w:val="1D8FC7"/>
                    <w:sz w:val="16"/>
                    <w:szCs w:val="16"/>
                  </w:rPr>
                  <w:t>Fax: 950 32 15 14</w:t>
                </w:r>
              </w:p>
            </w:txbxContent>
          </v:textbox>
          <w10:wrap type="square"/>
        </v:shape>
      </w:pict>
    </w:r>
    <w:r>
      <w:rPr>
        <w:rFonts w:ascii="Times New Roman" w:hAnsi="Times New Roman" w:cs="Times New Roman"/>
        <w:sz w:val="16"/>
        <w:szCs w:val="16"/>
      </w:rPr>
      <w:tab/>
    </w:r>
  </w:p>
  <w:p w14:paraId="5E79F5AE" w14:textId="77777777" w:rsidR="00D06A14" w:rsidRDefault="00B6720A">
    <w:pPr>
      <w:pStyle w:val="Encabezado22"/>
      <w:tabs>
        <w:tab w:val="right" w:pos="8391"/>
      </w:tabs>
      <w:spacing w:after="0" w:line="240" w:lineRule="atLeast"/>
      <w:jc w:val="right"/>
      <w:rPr>
        <w:rFonts w:ascii="Times New Roman" w:hAnsi="Times New Roman" w:cs="Times New Roman"/>
        <w:sz w:val="16"/>
        <w:szCs w:val="16"/>
      </w:rPr>
    </w:pPr>
    <w:r>
      <w:rPr>
        <w:rFonts w:ascii="Times New Roman" w:hAnsi="Times New Roman" w:cs="Times New Roman"/>
        <w:sz w:val="16"/>
        <w:szCs w:val="16"/>
      </w:rPr>
      <w:pict w14:anchorId="5E79F5B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1" o:spid="_x0000_s2050" type="#_x0000_t75" style="position:absolute;left:0;text-align:left;margin-left:311.3pt;margin-top:0;width:150.75pt;height:61.5pt;z-index:251659264;mso-wrap-distance-left:0;mso-wrap-distance-right:0">
          <v:imagedata r:id="rId1" o:title=""/>
          <w10:wrap type="square"/>
        </v:shape>
      </w:pict>
    </w:r>
  </w:p>
  <w:p w14:paraId="5E79F5AF" w14:textId="77777777" w:rsidR="00D06A14" w:rsidRDefault="00D06A14">
    <w:pPr>
      <w:pStyle w:val="Encabezado28"/>
      <w:rPr>
        <w:rFonts w:ascii="AytoRoquetas Light Condensed" w:hAnsi="AytoRoquetas Light Condensed" w:cs="AytoRoquetas Light Condensed"/>
      </w:rPr>
    </w:pPr>
  </w:p>
  <w:p w14:paraId="5E79F5B0" w14:textId="77777777" w:rsidR="00D06A14" w:rsidRDefault="00D06A14">
    <w:pPr>
      <w:pStyle w:val="Encabezado28"/>
      <w:rPr>
        <w:rFonts w:ascii="AytoRoquetas Light Condensed" w:hAnsi="AytoRoquetas Light Condensed" w:cs="AytoRoquetas Light Condensed"/>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1134"/>
  <w:hyphenationZone w:val="425"/>
  <w:characterSpacingControl w:val="compressPunctuation"/>
  <w:hdrShapeDefaults>
    <o:shapedefaults v:ext="edit" spidmax="3074"/>
    <o:shapelayout v:ext="edit">
      <o:idmap v:ext="edit" data="1,2"/>
    </o:shapelayout>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D06A14"/>
    <w:rsid w:val="0064665C"/>
    <w:rsid w:val="00B6720A"/>
    <w:rsid w:val="00D06A1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3"/>
    </o:shapelayout>
  </w:shapeDefaults>
  <w:decimalSymbol w:val=","/>
  <w:listSeparator w:val=";"/>
  <w14:docId w14:val="5E79F59E"/>
  <w15:docId w15:val="{F607D186-3A26-4C2D-BACD-00F1256C1E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lang w:val="es-ES_trad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9"/>
    <w:pPr>
      <w:autoSpaceDE w:val="0"/>
      <w:autoSpaceDN w:val="0"/>
      <w:adjustRightInd w:val="0"/>
      <w:spacing w:after="200" w:line="276" w:lineRule="auto"/>
    </w:pPr>
    <w:rPr>
      <w:rFonts w:ascii="Calibri" w:hAnsi="Calibri" w:cs="Calibri"/>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Normal0">
    <w:name w:val="[Normal]"/>
    <w:uiPriority w:val="99"/>
    <w:pPr>
      <w:widowControl w:val="0"/>
      <w:autoSpaceDE w:val="0"/>
      <w:autoSpaceDN w:val="0"/>
      <w:adjustRightInd w:val="0"/>
    </w:pPr>
    <w:rPr>
      <w:rFonts w:ascii="Arial" w:hAnsi="Arial" w:cs="Arial"/>
      <w:sz w:val="24"/>
      <w:szCs w:val="24"/>
    </w:rPr>
  </w:style>
  <w:style w:type="paragraph" w:customStyle="1" w:styleId="Encabezado6">
    <w:name w:val="Encabezado6"/>
    <w:basedOn w:val="Normal"/>
    <w:uiPriority w:val="99"/>
    <w:pPr>
      <w:tabs>
        <w:tab w:val="center" w:pos="4252"/>
        <w:tab w:val="right" w:pos="8504"/>
      </w:tabs>
    </w:pPr>
  </w:style>
  <w:style w:type="paragraph" w:customStyle="1" w:styleId="Encabezado22">
    <w:name w:val="Encabezado22"/>
    <w:basedOn w:val="Normal"/>
    <w:uiPriority w:val="99"/>
    <w:pPr>
      <w:tabs>
        <w:tab w:val="center" w:pos="4252"/>
        <w:tab w:val="right" w:pos="8504"/>
      </w:tabs>
    </w:pPr>
  </w:style>
  <w:style w:type="paragraph" w:customStyle="1" w:styleId="Encabezado28">
    <w:name w:val="Encabezado28"/>
    <w:basedOn w:val="Normal"/>
    <w:uiPriority w:val="99"/>
    <w:pPr>
      <w:tabs>
        <w:tab w:val="center" w:pos="4252"/>
        <w:tab w:val="right" w:pos="8504"/>
      </w:tabs>
    </w:pPr>
  </w:style>
  <w:style w:type="paragraph" w:customStyle="1" w:styleId="Encabezado1">
    <w:name w:val="Encabezado1"/>
    <w:basedOn w:val="Normal"/>
    <w:uiPriority w:val="99"/>
    <w:pPr>
      <w:tabs>
        <w:tab w:val="center" w:pos="4252"/>
        <w:tab w:val="right" w:pos="8504"/>
      </w:tabs>
    </w:pPr>
  </w:style>
  <w:style w:type="paragraph" w:customStyle="1" w:styleId="Encabezado27">
    <w:name w:val="Encabezado27"/>
    <w:basedOn w:val="Normal"/>
    <w:uiPriority w:val="99"/>
    <w:pPr>
      <w:tabs>
        <w:tab w:val="center" w:pos="4252"/>
        <w:tab w:val="right" w:pos="8504"/>
      </w:tabs>
    </w:pPr>
  </w:style>
  <w:style w:type="paragraph" w:customStyle="1" w:styleId="Encabezado26">
    <w:name w:val="Encabezado26"/>
    <w:basedOn w:val="Normal"/>
    <w:uiPriority w:val="99"/>
    <w:pPr>
      <w:tabs>
        <w:tab w:val="center" w:pos="4252"/>
        <w:tab w:val="right" w:pos="8504"/>
      </w:tabs>
    </w:pPr>
  </w:style>
  <w:style w:type="paragraph" w:customStyle="1" w:styleId="Encabezado25">
    <w:name w:val="Encabezado25"/>
    <w:basedOn w:val="Normal"/>
    <w:uiPriority w:val="99"/>
    <w:pPr>
      <w:tabs>
        <w:tab w:val="center" w:pos="4252"/>
        <w:tab w:val="right" w:pos="8504"/>
      </w:tabs>
    </w:pPr>
  </w:style>
  <w:style w:type="paragraph" w:customStyle="1" w:styleId="Encabezado2">
    <w:name w:val="Encabezado2"/>
    <w:basedOn w:val="Normal"/>
    <w:uiPriority w:val="99"/>
    <w:pPr>
      <w:tabs>
        <w:tab w:val="center" w:pos="4252"/>
        <w:tab w:val="right" w:pos="8504"/>
      </w:tabs>
      <w:spacing w:after="0" w:line="240" w:lineRule="atLeast"/>
    </w:pPr>
  </w:style>
  <w:style w:type="paragraph" w:customStyle="1" w:styleId="Encabezado24">
    <w:name w:val="Encabezado24"/>
    <w:basedOn w:val="Normal"/>
    <w:uiPriority w:val="99"/>
    <w:pPr>
      <w:tabs>
        <w:tab w:val="center" w:pos="4252"/>
        <w:tab w:val="right" w:pos="8504"/>
      </w:tabs>
    </w:pPr>
  </w:style>
  <w:style w:type="paragraph" w:customStyle="1" w:styleId="Encabezado23">
    <w:name w:val="Encabezado23"/>
    <w:basedOn w:val="Normal"/>
    <w:uiPriority w:val="99"/>
    <w:pPr>
      <w:tabs>
        <w:tab w:val="center" w:pos="4252"/>
        <w:tab w:val="right" w:pos="8504"/>
      </w:tabs>
    </w:pPr>
  </w:style>
  <w:style w:type="paragraph" w:customStyle="1" w:styleId="Encabezado21">
    <w:name w:val="Encabezado21"/>
    <w:basedOn w:val="Normal"/>
    <w:uiPriority w:val="99"/>
    <w:pPr>
      <w:tabs>
        <w:tab w:val="center" w:pos="4252"/>
        <w:tab w:val="right" w:pos="8504"/>
      </w:tabs>
    </w:pPr>
  </w:style>
  <w:style w:type="paragraph" w:customStyle="1" w:styleId="Encabezado20">
    <w:name w:val="Encabezado20"/>
    <w:basedOn w:val="Normal"/>
    <w:uiPriority w:val="99"/>
    <w:pPr>
      <w:tabs>
        <w:tab w:val="center" w:pos="4252"/>
        <w:tab w:val="right" w:pos="8504"/>
      </w:tabs>
    </w:pPr>
  </w:style>
  <w:style w:type="paragraph" w:customStyle="1" w:styleId="Encabezado19">
    <w:name w:val="Encabezado19"/>
    <w:basedOn w:val="Normal"/>
    <w:uiPriority w:val="99"/>
    <w:pPr>
      <w:tabs>
        <w:tab w:val="center" w:pos="4252"/>
        <w:tab w:val="right" w:pos="8504"/>
      </w:tabs>
    </w:pPr>
  </w:style>
  <w:style w:type="paragraph" w:customStyle="1" w:styleId="Encabezado18">
    <w:name w:val="Encabezado18"/>
    <w:basedOn w:val="Normal"/>
    <w:uiPriority w:val="99"/>
    <w:pPr>
      <w:tabs>
        <w:tab w:val="center" w:pos="4252"/>
        <w:tab w:val="right" w:pos="8504"/>
      </w:tabs>
    </w:pPr>
  </w:style>
  <w:style w:type="paragraph" w:customStyle="1" w:styleId="Encabezado17">
    <w:name w:val="Encabezado17"/>
    <w:basedOn w:val="Normal"/>
    <w:uiPriority w:val="99"/>
    <w:pPr>
      <w:tabs>
        <w:tab w:val="center" w:pos="4252"/>
        <w:tab w:val="right" w:pos="8504"/>
      </w:tabs>
    </w:pPr>
  </w:style>
  <w:style w:type="paragraph" w:customStyle="1" w:styleId="Encabezado16">
    <w:name w:val="Encabezado16"/>
    <w:basedOn w:val="Normal"/>
    <w:uiPriority w:val="99"/>
    <w:pPr>
      <w:tabs>
        <w:tab w:val="center" w:pos="4252"/>
        <w:tab w:val="right" w:pos="8504"/>
      </w:tabs>
    </w:pPr>
  </w:style>
  <w:style w:type="paragraph" w:customStyle="1" w:styleId="Encabezado15">
    <w:name w:val="Encabezado15"/>
    <w:basedOn w:val="Normal"/>
    <w:uiPriority w:val="99"/>
    <w:pPr>
      <w:tabs>
        <w:tab w:val="center" w:pos="4252"/>
        <w:tab w:val="right" w:pos="8504"/>
      </w:tabs>
    </w:pPr>
  </w:style>
  <w:style w:type="paragraph" w:customStyle="1" w:styleId="Encabezado14">
    <w:name w:val="Encabezado14"/>
    <w:basedOn w:val="Normal"/>
    <w:uiPriority w:val="99"/>
    <w:pPr>
      <w:tabs>
        <w:tab w:val="center" w:pos="4252"/>
        <w:tab w:val="right" w:pos="8504"/>
      </w:tabs>
    </w:pPr>
  </w:style>
  <w:style w:type="paragraph" w:customStyle="1" w:styleId="Encabezado13">
    <w:name w:val="Encabezado13"/>
    <w:basedOn w:val="Normal"/>
    <w:uiPriority w:val="99"/>
    <w:pPr>
      <w:tabs>
        <w:tab w:val="center" w:pos="4252"/>
        <w:tab w:val="right" w:pos="8504"/>
      </w:tabs>
    </w:pPr>
  </w:style>
  <w:style w:type="paragraph" w:customStyle="1" w:styleId="Encabezado12">
    <w:name w:val="Encabezado12"/>
    <w:basedOn w:val="Normal"/>
    <w:uiPriority w:val="99"/>
    <w:pPr>
      <w:tabs>
        <w:tab w:val="center" w:pos="4252"/>
        <w:tab w:val="right" w:pos="8504"/>
      </w:tabs>
    </w:pPr>
  </w:style>
  <w:style w:type="paragraph" w:customStyle="1" w:styleId="Encabezado11">
    <w:name w:val="Encabezado11"/>
    <w:basedOn w:val="Normal"/>
    <w:uiPriority w:val="99"/>
    <w:pPr>
      <w:tabs>
        <w:tab w:val="center" w:pos="4252"/>
        <w:tab w:val="right" w:pos="8504"/>
      </w:tabs>
    </w:pPr>
  </w:style>
  <w:style w:type="paragraph" w:customStyle="1" w:styleId="Encabezado10">
    <w:name w:val="Encabezado1"/>
    <w:basedOn w:val="Normal"/>
    <w:uiPriority w:val="99"/>
    <w:pPr>
      <w:tabs>
        <w:tab w:val="center" w:pos="4252"/>
        <w:tab w:val="right" w:pos="8504"/>
      </w:tabs>
      <w:spacing w:after="0" w:line="240" w:lineRule="atLeast"/>
    </w:pPr>
    <w:rPr>
      <w:rFonts w:ascii="Times New Roman" w:hAnsi="Times New Roman" w:cs="Times New Roman"/>
      <w:sz w:val="20"/>
      <w:szCs w:val="20"/>
    </w:rPr>
  </w:style>
  <w:style w:type="paragraph" w:customStyle="1" w:styleId="Encabezado100">
    <w:name w:val="Encabezado10"/>
    <w:basedOn w:val="Normal"/>
    <w:uiPriority w:val="99"/>
    <w:pPr>
      <w:tabs>
        <w:tab w:val="center" w:pos="4252"/>
        <w:tab w:val="right" w:pos="8504"/>
      </w:tabs>
    </w:pPr>
  </w:style>
  <w:style w:type="paragraph" w:customStyle="1" w:styleId="Encabezado9">
    <w:name w:val="Encabezado9"/>
    <w:basedOn w:val="Normal"/>
    <w:uiPriority w:val="99"/>
    <w:pPr>
      <w:tabs>
        <w:tab w:val="center" w:pos="4252"/>
        <w:tab w:val="right" w:pos="8504"/>
      </w:tabs>
    </w:pPr>
  </w:style>
  <w:style w:type="paragraph" w:customStyle="1" w:styleId="Piedepgina3">
    <w:name w:val="Pie de página3"/>
    <w:basedOn w:val="Normal"/>
    <w:uiPriority w:val="99"/>
    <w:pPr>
      <w:tabs>
        <w:tab w:val="center" w:pos="4252"/>
        <w:tab w:val="right" w:pos="8504"/>
      </w:tabs>
    </w:pPr>
  </w:style>
  <w:style w:type="paragraph" w:customStyle="1" w:styleId="Encabezado8">
    <w:name w:val="Encabezado8"/>
    <w:basedOn w:val="Normal"/>
    <w:uiPriority w:val="99"/>
    <w:pPr>
      <w:tabs>
        <w:tab w:val="center" w:pos="4252"/>
        <w:tab w:val="right" w:pos="8504"/>
      </w:tabs>
    </w:pPr>
  </w:style>
  <w:style w:type="paragraph" w:customStyle="1" w:styleId="Encabezado7">
    <w:name w:val="Encabezado7"/>
    <w:basedOn w:val="Normal"/>
    <w:uiPriority w:val="99"/>
    <w:pPr>
      <w:tabs>
        <w:tab w:val="center" w:pos="4252"/>
        <w:tab w:val="right" w:pos="8504"/>
      </w:tabs>
    </w:pPr>
  </w:style>
  <w:style w:type="paragraph" w:customStyle="1" w:styleId="Encabezado5">
    <w:name w:val="Encabezado5"/>
    <w:basedOn w:val="Normal"/>
    <w:uiPriority w:val="99"/>
    <w:pPr>
      <w:tabs>
        <w:tab w:val="center" w:pos="4252"/>
        <w:tab w:val="right" w:pos="8504"/>
      </w:tabs>
    </w:pPr>
  </w:style>
  <w:style w:type="paragraph" w:customStyle="1" w:styleId="Encabezado4">
    <w:name w:val="Encabezado4"/>
    <w:basedOn w:val="Normal"/>
    <w:uiPriority w:val="99"/>
    <w:pPr>
      <w:tabs>
        <w:tab w:val="center" w:pos="4252"/>
        <w:tab w:val="right" w:pos="8504"/>
      </w:tabs>
    </w:pPr>
  </w:style>
  <w:style w:type="paragraph" w:customStyle="1" w:styleId="Encabezado3">
    <w:name w:val="Encabezado3"/>
    <w:basedOn w:val="Normal"/>
    <w:uiPriority w:val="99"/>
    <w:pPr>
      <w:tabs>
        <w:tab w:val="center" w:pos="4252"/>
        <w:tab w:val="right" w:pos="8504"/>
      </w:tabs>
    </w:pPr>
  </w:style>
  <w:style w:type="paragraph" w:customStyle="1" w:styleId="Piedepgina1">
    <w:name w:val="Pie de página1"/>
    <w:basedOn w:val="Normal"/>
    <w:uiPriority w:val="99"/>
    <w:pPr>
      <w:tabs>
        <w:tab w:val="center" w:pos="4252"/>
        <w:tab w:val="right" w:pos="8504"/>
      </w:tabs>
      <w:spacing w:after="0" w:line="240" w:lineRule="atLeast"/>
    </w:pPr>
  </w:style>
  <w:style w:type="paragraph" w:customStyle="1" w:styleId="Piedepgina2">
    <w:name w:val="Pie de página2"/>
    <w:basedOn w:val="Normal"/>
    <w:uiPriority w:val="99"/>
    <w:pPr>
      <w:tabs>
        <w:tab w:val="center" w:pos="4252"/>
        <w:tab w:val="right" w:pos="8504"/>
      </w:tabs>
    </w:pPr>
  </w:style>
  <w:style w:type="paragraph" w:customStyle="1" w:styleId="Textodeglobo1">
    <w:name w:val="Texto de globo1"/>
    <w:basedOn w:val="Normal"/>
    <w:uiPriority w:val="99"/>
    <w:pPr>
      <w:spacing w:after="0" w:line="240" w:lineRule="atLeast"/>
    </w:pPr>
    <w:rPr>
      <w:rFonts w:ascii="Tahoma" w:hAnsi="Tahoma" w:cs="Tahoma"/>
      <w:sz w:val="16"/>
      <w:szCs w:val="16"/>
    </w:rPr>
  </w:style>
  <w:style w:type="paragraph" w:customStyle="1" w:styleId="Piedepgina4">
    <w:name w:val="Pie de página4"/>
    <w:basedOn w:val="Normal"/>
    <w:uiPriority w:val="99"/>
    <w:pPr>
      <w:tabs>
        <w:tab w:val="center" w:pos="4252"/>
        <w:tab w:val="right" w:pos="8504"/>
      </w:tabs>
    </w:pPr>
  </w:style>
  <w:style w:type="paragraph" w:customStyle="1" w:styleId="Piedepgina5">
    <w:name w:val="Pie de página5"/>
    <w:basedOn w:val="Normal"/>
    <w:uiPriority w:val="99"/>
    <w:pPr>
      <w:tabs>
        <w:tab w:val="center" w:pos="4252"/>
        <w:tab w:val="right" w:pos="8504"/>
      </w:tabs>
    </w:pPr>
  </w:style>
  <w:style w:type="paragraph" w:customStyle="1" w:styleId="Piedepgina6">
    <w:name w:val="Pie de página6"/>
    <w:basedOn w:val="Normal"/>
    <w:uiPriority w:val="99"/>
    <w:pPr>
      <w:tabs>
        <w:tab w:val="center" w:pos="4252"/>
        <w:tab w:val="right" w:pos="8504"/>
      </w:tabs>
    </w:pPr>
  </w:style>
  <w:style w:type="paragraph" w:customStyle="1" w:styleId="Piedepgina7">
    <w:name w:val="Pie de página7"/>
    <w:basedOn w:val="Normal"/>
    <w:uiPriority w:val="99"/>
    <w:pPr>
      <w:tabs>
        <w:tab w:val="center" w:pos="4252"/>
        <w:tab w:val="right" w:pos="8504"/>
      </w:tabs>
    </w:pPr>
  </w:style>
  <w:style w:type="paragraph" w:customStyle="1" w:styleId="Piedepgina8">
    <w:name w:val="Pie de página8"/>
    <w:basedOn w:val="Normal"/>
    <w:uiPriority w:val="99"/>
    <w:pPr>
      <w:tabs>
        <w:tab w:val="center" w:pos="4252"/>
        <w:tab w:val="right" w:pos="8504"/>
      </w:tabs>
    </w:pPr>
  </w:style>
  <w:style w:type="paragraph" w:customStyle="1" w:styleId="Piedepgina9">
    <w:name w:val="Pie de página9"/>
    <w:basedOn w:val="Normal"/>
    <w:uiPriority w:val="99"/>
    <w:pPr>
      <w:tabs>
        <w:tab w:val="center" w:pos="4252"/>
        <w:tab w:val="right" w:pos="8504"/>
      </w:tabs>
    </w:pPr>
  </w:style>
  <w:style w:type="paragraph" w:customStyle="1" w:styleId="Piedepgina10">
    <w:name w:val="Pie de página10"/>
    <w:basedOn w:val="Normal"/>
    <w:uiPriority w:val="99"/>
    <w:pPr>
      <w:tabs>
        <w:tab w:val="center" w:pos="4252"/>
        <w:tab w:val="right" w:pos="8504"/>
      </w:tabs>
    </w:pPr>
  </w:style>
  <w:style w:type="paragraph" w:customStyle="1" w:styleId="Piedepgina11">
    <w:name w:val="Pie de página11"/>
    <w:basedOn w:val="Normal"/>
    <w:uiPriority w:val="99"/>
    <w:pPr>
      <w:tabs>
        <w:tab w:val="center" w:pos="4252"/>
        <w:tab w:val="right" w:pos="8504"/>
      </w:tabs>
    </w:pPr>
  </w:style>
  <w:style w:type="paragraph" w:customStyle="1" w:styleId="Piedepgina12">
    <w:name w:val="Pie de página12"/>
    <w:basedOn w:val="Normal"/>
    <w:uiPriority w:val="99"/>
    <w:pPr>
      <w:tabs>
        <w:tab w:val="center" w:pos="4252"/>
        <w:tab w:val="right" w:pos="8504"/>
      </w:tabs>
    </w:pPr>
  </w:style>
  <w:style w:type="paragraph" w:customStyle="1" w:styleId="Piedepgina13">
    <w:name w:val="Pie de página13"/>
    <w:basedOn w:val="Normal"/>
    <w:uiPriority w:val="99"/>
    <w:pPr>
      <w:tabs>
        <w:tab w:val="center" w:pos="4252"/>
        <w:tab w:val="right" w:pos="8504"/>
      </w:tabs>
    </w:pPr>
  </w:style>
  <w:style w:type="paragraph" w:customStyle="1" w:styleId="Piedepgina14">
    <w:name w:val="Pie de página14"/>
    <w:basedOn w:val="Normal"/>
    <w:uiPriority w:val="99"/>
    <w:pPr>
      <w:tabs>
        <w:tab w:val="center" w:pos="4252"/>
        <w:tab w:val="right" w:pos="8504"/>
      </w:tabs>
    </w:pPr>
  </w:style>
  <w:style w:type="paragraph" w:customStyle="1" w:styleId="Piedepgina15">
    <w:name w:val="Pie de página15"/>
    <w:basedOn w:val="Normal"/>
    <w:uiPriority w:val="99"/>
    <w:pPr>
      <w:tabs>
        <w:tab w:val="center" w:pos="4252"/>
        <w:tab w:val="right" w:pos="8504"/>
      </w:tabs>
    </w:pPr>
  </w:style>
  <w:style w:type="paragraph" w:customStyle="1" w:styleId="Piedepgina16">
    <w:name w:val="Pie de página16"/>
    <w:basedOn w:val="Normal"/>
    <w:uiPriority w:val="99"/>
    <w:pPr>
      <w:tabs>
        <w:tab w:val="center" w:pos="4252"/>
        <w:tab w:val="right" w:pos="8504"/>
      </w:tabs>
    </w:pPr>
  </w:style>
  <w:style w:type="paragraph" w:customStyle="1" w:styleId="Piedepgina17">
    <w:name w:val="Pie de página17"/>
    <w:basedOn w:val="Normal"/>
    <w:uiPriority w:val="99"/>
    <w:pPr>
      <w:tabs>
        <w:tab w:val="center" w:pos="4252"/>
        <w:tab w:val="right" w:pos="8504"/>
      </w:tabs>
    </w:pPr>
  </w:style>
  <w:style w:type="paragraph" w:customStyle="1" w:styleId="Piedepgina18">
    <w:name w:val="Pie de página18"/>
    <w:basedOn w:val="Normal"/>
    <w:uiPriority w:val="99"/>
    <w:pPr>
      <w:tabs>
        <w:tab w:val="center" w:pos="4252"/>
        <w:tab w:val="right" w:pos="8504"/>
      </w:tabs>
    </w:pPr>
  </w:style>
  <w:style w:type="paragraph" w:customStyle="1" w:styleId="Piedepgina19">
    <w:name w:val="Pie de página19"/>
    <w:basedOn w:val="Normal"/>
    <w:uiPriority w:val="99"/>
    <w:pPr>
      <w:tabs>
        <w:tab w:val="center" w:pos="4252"/>
        <w:tab w:val="right" w:pos="8504"/>
      </w:tabs>
    </w:pPr>
  </w:style>
  <w:style w:type="paragraph" w:customStyle="1" w:styleId="Piedepgina20">
    <w:name w:val="Pie de página20"/>
    <w:basedOn w:val="Normal"/>
    <w:uiPriority w:val="99"/>
    <w:pPr>
      <w:tabs>
        <w:tab w:val="center" w:pos="4252"/>
        <w:tab w:val="right" w:pos="8504"/>
      </w:tabs>
    </w:pPr>
  </w:style>
  <w:style w:type="paragraph" w:customStyle="1" w:styleId="Piedepgina21">
    <w:name w:val="Pie de página21"/>
    <w:basedOn w:val="Normal"/>
    <w:uiPriority w:val="99"/>
    <w:pPr>
      <w:tabs>
        <w:tab w:val="center" w:pos="4252"/>
        <w:tab w:val="right" w:pos="8504"/>
      </w:tabs>
    </w:pPr>
  </w:style>
  <w:style w:type="paragraph" w:customStyle="1" w:styleId="Piedepgina22">
    <w:name w:val="Pie de página22"/>
    <w:basedOn w:val="Normal"/>
    <w:uiPriority w:val="99"/>
    <w:pPr>
      <w:tabs>
        <w:tab w:val="center" w:pos="4252"/>
        <w:tab w:val="right" w:pos="8504"/>
      </w:tabs>
    </w:pPr>
  </w:style>
  <w:style w:type="paragraph" w:customStyle="1" w:styleId="Piedepgina23">
    <w:name w:val="Pie de página23"/>
    <w:basedOn w:val="Normal"/>
    <w:uiPriority w:val="99"/>
    <w:pPr>
      <w:tabs>
        <w:tab w:val="center" w:pos="4252"/>
        <w:tab w:val="right" w:pos="8504"/>
      </w:tabs>
    </w:pPr>
  </w:style>
  <w:style w:type="paragraph" w:customStyle="1" w:styleId="Piedepgina24">
    <w:name w:val="Pie de página24"/>
    <w:basedOn w:val="Normal"/>
    <w:uiPriority w:val="99"/>
    <w:pPr>
      <w:tabs>
        <w:tab w:val="center" w:pos="4252"/>
        <w:tab w:val="right" w:pos="8504"/>
      </w:tabs>
    </w:pPr>
  </w:style>
  <w:style w:type="paragraph" w:customStyle="1" w:styleId="Piedepgina25">
    <w:name w:val="Pie de página25"/>
    <w:basedOn w:val="Normal"/>
    <w:uiPriority w:val="99"/>
    <w:pPr>
      <w:tabs>
        <w:tab w:val="center" w:pos="4252"/>
        <w:tab w:val="right" w:pos="8504"/>
      </w:tabs>
    </w:pPr>
  </w:style>
  <w:style w:type="paragraph" w:customStyle="1" w:styleId="Piedepgina26">
    <w:name w:val="Pie de página26"/>
    <w:basedOn w:val="Normal"/>
    <w:uiPriority w:val="99"/>
    <w:pPr>
      <w:tabs>
        <w:tab w:val="center" w:pos="4252"/>
        <w:tab w:val="right" w:pos="8504"/>
      </w:tabs>
    </w:pPr>
  </w:style>
  <w:style w:type="paragraph" w:customStyle="1" w:styleId="Piedepgina27">
    <w:name w:val="Pie de página27"/>
    <w:basedOn w:val="Normal"/>
    <w:uiPriority w:val="99"/>
    <w:pPr>
      <w:tabs>
        <w:tab w:val="center" w:pos="4252"/>
        <w:tab w:val="right" w:pos="8504"/>
      </w:tabs>
    </w:pPr>
  </w:style>
  <w:style w:type="character" w:customStyle="1" w:styleId="EncabezadoCar">
    <w:name w:val="Encabezado Car"/>
    <w:basedOn w:val="Fuentedeprrafopredeter"/>
    <w:uiPriority w:val="99"/>
  </w:style>
  <w:style w:type="character" w:customStyle="1" w:styleId="PiedepginaCar">
    <w:name w:val="Pie de página Car"/>
    <w:basedOn w:val="Fuentedeprrafopredeter"/>
    <w:uiPriority w:val="99"/>
  </w:style>
  <w:style w:type="paragraph" w:customStyle="1" w:styleId="Piedepgina28">
    <w:name w:val="Pie de página28"/>
    <w:basedOn w:val="Normal"/>
    <w:uiPriority w:val="99"/>
    <w:pPr>
      <w:tabs>
        <w:tab w:val="center" w:pos="4252"/>
        <w:tab w:val="right" w:pos="8504"/>
      </w:tabs>
    </w:pPr>
  </w:style>
  <w:style w:type="character" w:customStyle="1" w:styleId="EncabezadoCar1">
    <w:name w:val="Encabezado Car1"/>
    <w:basedOn w:val="Fuentedeprrafopredeter"/>
    <w:uiPriority w:val="99"/>
    <w:rPr>
      <w:rFonts w:ascii="Calibri" w:hAnsi="Calibri" w:cs="Calibri"/>
      <w:sz w:val="22"/>
      <w:szCs w:val="22"/>
    </w:rPr>
  </w:style>
  <w:style w:type="character" w:customStyle="1" w:styleId="PiedepginaCar1">
    <w:name w:val="Pie de página Car1"/>
    <w:basedOn w:val="Fuentedeprrafopredeter"/>
    <w:uiPriority w:val="99"/>
    <w:rPr>
      <w:rFonts w:ascii="Calibri" w:hAnsi="Calibri" w:cs="Calibri"/>
      <w:sz w:val="22"/>
      <w:szCs w:val="22"/>
    </w:rPr>
  </w:style>
  <w:style w:type="character" w:customStyle="1" w:styleId="EncabezadoCar2">
    <w:name w:val="Encabezado Car2"/>
    <w:basedOn w:val="Fuentedeprrafopredeter"/>
    <w:uiPriority w:val="99"/>
    <w:rPr>
      <w:rFonts w:ascii="Calibri" w:hAnsi="Calibri" w:cs="Calibri"/>
      <w:sz w:val="22"/>
      <w:szCs w:val="22"/>
    </w:rPr>
  </w:style>
  <w:style w:type="character" w:customStyle="1" w:styleId="PiedepginaCar2">
    <w:name w:val="Pie de página Car2"/>
    <w:basedOn w:val="Fuentedeprrafopredeter"/>
    <w:uiPriority w:val="99"/>
    <w:rPr>
      <w:rFonts w:ascii="Calibri" w:hAnsi="Calibri" w:cs="Calibri"/>
      <w:sz w:val="22"/>
      <w:szCs w:val="22"/>
    </w:rPr>
  </w:style>
  <w:style w:type="character" w:customStyle="1" w:styleId="TextodegloboCar">
    <w:name w:val="Texto de globo Car"/>
    <w:basedOn w:val="Fuentedeprrafopredeter"/>
    <w:uiPriority w:val="99"/>
    <w:rPr>
      <w:rFonts w:ascii="Tahoma" w:hAnsi="Tahoma" w:cs="Tahoma"/>
      <w:sz w:val="16"/>
      <w:szCs w:val="16"/>
    </w:rPr>
  </w:style>
  <w:style w:type="character" w:customStyle="1" w:styleId="EncabezadoCar3">
    <w:name w:val="Encabezado Car3"/>
    <w:basedOn w:val="Fuentedeprrafopredeter"/>
    <w:uiPriority w:val="99"/>
    <w:rPr>
      <w:rFonts w:ascii="Calibri" w:hAnsi="Calibri" w:cs="Calibri"/>
      <w:sz w:val="22"/>
      <w:szCs w:val="22"/>
    </w:rPr>
  </w:style>
  <w:style w:type="character" w:customStyle="1" w:styleId="PiedepginaCar3">
    <w:name w:val="Pie de página Car3"/>
    <w:basedOn w:val="Fuentedeprrafopredeter"/>
    <w:uiPriority w:val="99"/>
    <w:rPr>
      <w:rFonts w:ascii="Calibri" w:hAnsi="Calibri" w:cs="Calibri"/>
      <w:sz w:val="22"/>
      <w:szCs w:val="22"/>
    </w:rPr>
  </w:style>
  <w:style w:type="character" w:customStyle="1" w:styleId="EncabezadoCar4">
    <w:name w:val="Encabezado Car4"/>
    <w:basedOn w:val="Fuentedeprrafopredeter"/>
    <w:uiPriority w:val="99"/>
    <w:rPr>
      <w:rFonts w:ascii="Calibri" w:hAnsi="Calibri" w:cs="Calibri"/>
      <w:sz w:val="22"/>
      <w:szCs w:val="22"/>
    </w:rPr>
  </w:style>
  <w:style w:type="character" w:customStyle="1" w:styleId="PiedepginaCar4">
    <w:name w:val="Pie de página Car4"/>
    <w:basedOn w:val="Fuentedeprrafopredeter"/>
    <w:uiPriority w:val="99"/>
    <w:rPr>
      <w:rFonts w:ascii="Calibri" w:hAnsi="Calibri" w:cs="Calibri"/>
      <w:sz w:val="22"/>
      <w:szCs w:val="22"/>
    </w:rPr>
  </w:style>
  <w:style w:type="character" w:customStyle="1" w:styleId="EncabezadoCar5">
    <w:name w:val="Encabezado Car5"/>
    <w:basedOn w:val="Fuentedeprrafopredeter"/>
    <w:uiPriority w:val="99"/>
    <w:rPr>
      <w:rFonts w:ascii="Calibri" w:hAnsi="Calibri" w:cs="Calibri"/>
      <w:sz w:val="22"/>
      <w:szCs w:val="22"/>
    </w:rPr>
  </w:style>
  <w:style w:type="character" w:customStyle="1" w:styleId="PiedepginaCar5">
    <w:name w:val="Pie de página Car5"/>
    <w:basedOn w:val="Fuentedeprrafopredeter"/>
    <w:uiPriority w:val="99"/>
    <w:rPr>
      <w:rFonts w:ascii="Calibri" w:hAnsi="Calibri" w:cs="Calibri"/>
      <w:sz w:val="22"/>
      <w:szCs w:val="22"/>
    </w:rPr>
  </w:style>
  <w:style w:type="character" w:customStyle="1" w:styleId="EncabezadoCar6">
    <w:name w:val="Encabezado Car6"/>
    <w:basedOn w:val="Fuentedeprrafopredeter"/>
    <w:uiPriority w:val="99"/>
    <w:rPr>
      <w:rFonts w:ascii="Calibri" w:hAnsi="Calibri" w:cs="Calibri"/>
      <w:sz w:val="22"/>
      <w:szCs w:val="22"/>
    </w:rPr>
  </w:style>
  <w:style w:type="character" w:customStyle="1" w:styleId="PiedepginaCar6">
    <w:name w:val="Pie de página Car6"/>
    <w:basedOn w:val="Fuentedeprrafopredeter"/>
    <w:uiPriority w:val="99"/>
    <w:rPr>
      <w:rFonts w:ascii="Calibri" w:hAnsi="Calibri" w:cs="Calibri"/>
      <w:sz w:val="22"/>
      <w:szCs w:val="22"/>
    </w:rPr>
  </w:style>
  <w:style w:type="character" w:customStyle="1" w:styleId="EncabezadoCar7">
    <w:name w:val="Encabezado Car7"/>
    <w:basedOn w:val="Fuentedeprrafopredeter"/>
    <w:uiPriority w:val="99"/>
    <w:rPr>
      <w:rFonts w:ascii="Calibri" w:hAnsi="Calibri" w:cs="Calibri"/>
      <w:sz w:val="22"/>
      <w:szCs w:val="22"/>
    </w:rPr>
  </w:style>
  <w:style w:type="character" w:customStyle="1" w:styleId="PiedepginaCar7">
    <w:name w:val="Pie de página Car7"/>
    <w:basedOn w:val="Fuentedeprrafopredeter"/>
    <w:uiPriority w:val="99"/>
    <w:rPr>
      <w:rFonts w:ascii="Calibri" w:hAnsi="Calibri" w:cs="Calibri"/>
      <w:sz w:val="22"/>
      <w:szCs w:val="22"/>
    </w:rPr>
  </w:style>
  <w:style w:type="character" w:customStyle="1" w:styleId="EncabezadoCar8">
    <w:name w:val="Encabezado Car8"/>
    <w:basedOn w:val="Fuentedeprrafopredeter"/>
    <w:uiPriority w:val="99"/>
    <w:rPr>
      <w:rFonts w:ascii="Calibri" w:hAnsi="Calibri" w:cs="Calibri"/>
      <w:sz w:val="22"/>
      <w:szCs w:val="22"/>
    </w:rPr>
  </w:style>
  <w:style w:type="character" w:customStyle="1" w:styleId="PiedepginaCar8">
    <w:name w:val="Pie de página Car8"/>
    <w:basedOn w:val="Fuentedeprrafopredeter"/>
    <w:uiPriority w:val="99"/>
    <w:rPr>
      <w:rFonts w:ascii="Calibri" w:hAnsi="Calibri" w:cs="Calibri"/>
      <w:sz w:val="22"/>
      <w:szCs w:val="22"/>
    </w:rPr>
  </w:style>
  <w:style w:type="character" w:customStyle="1" w:styleId="EncabezadoCar9">
    <w:name w:val="Encabezado Car9"/>
    <w:basedOn w:val="Fuentedeprrafopredeter"/>
    <w:uiPriority w:val="99"/>
    <w:rPr>
      <w:rFonts w:ascii="Calibri" w:hAnsi="Calibri" w:cs="Calibri"/>
      <w:sz w:val="22"/>
      <w:szCs w:val="22"/>
    </w:rPr>
  </w:style>
  <w:style w:type="character" w:customStyle="1" w:styleId="PiedepginaCar9">
    <w:name w:val="Pie de página Car9"/>
    <w:basedOn w:val="Fuentedeprrafopredeter"/>
    <w:uiPriority w:val="99"/>
    <w:rPr>
      <w:rFonts w:ascii="Calibri" w:hAnsi="Calibri" w:cs="Calibri"/>
      <w:sz w:val="22"/>
      <w:szCs w:val="22"/>
    </w:rPr>
  </w:style>
  <w:style w:type="character" w:customStyle="1" w:styleId="EncabezadoCar10">
    <w:name w:val="Encabezado Car10"/>
    <w:basedOn w:val="Fuentedeprrafopredeter"/>
    <w:uiPriority w:val="99"/>
    <w:rPr>
      <w:rFonts w:ascii="Calibri" w:hAnsi="Calibri" w:cs="Calibri"/>
      <w:sz w:val="22"/>
      <w:szCs w:val="22"/>
    </w:rPr>
  </w:style>
  <w:style w:type="character" w:customStyle="1" w:styleId="PiedepginaCar10">
    <w:name w:val="Pie de página Car10"/>
    <w:basedOn w:val="Fuentedeprrafopredeter"/>
    <w:uiPriority w:val="99"/>
    <w:rPr>
      <w:rFonts w:ascii="Calibri" w:hAnsi="Calibri" w:cs="Calibri"/>
      <w:sz w:val="22"/>
      <w:szCs w:val="22"/>
    </w:rPr>
  </w:style>
  <w:style w:type="character" w:customStyle="1" w:styleId="EncabezadoCar11">
    <w:name w:val="Encabezado Car11"/>
    <w:basedOn w:val="Fuentedeprrafopredeter"/>
    <w:uiPriority w:val="99"/>
    <w:rPr>
      <w:rFonts w:ascii="Calibri" w:hAnsi="Calibri" w:cs="Calibri"/>
      <w:sz w:val="22"/>
      <w:szCs w:val="22"/>
    </w:rPr>
  </w:style>
  <w:style w:type="character" w:customStyle="1" w:styleId="PiedepginaCar11">
    <w:name w:val="Pie de página Car11"/>
    <w:basedOn w:val="Fuentedeprrafopredeter"/>
    <w:uiPriority w:val="99"/>
    <w:rPr>
      <w:rFonts w:ascii="Calibri" w:hAnsi="Calibri" w:cs="Calibri"/>
      <w:sz w:val="22"/>
      <w:szCs w:val="22"/>
    </w:rPr>
  </w:style>
  <w:style w:type="character" w:customStyle="1" w:styleId="EncabezadoCar12">
    <w:name w:val="Encabezado Car12"/>
    <w:basedOn w:val="Fuentedeprrafopredeter"/>
    <w:uiPriority w:val="99"/>
    <w:rPr>
      <w:rFonts w:ascii="Calibri" w:hAnsi="Calibri" w:cs="Calibri"/>
      <w:sz w:val="22"/>
      <w:szCs w:val="22"/>
    </w:rPr>
  </w:style>
  <w:style w:type="character" w:customStyle="1" w:styleId="PiedepginaCar12">
    <w:name w:val="Pie de página Car12"/>
    <w:basedOn w:val="Fuentedeprrafopredeter"/>
    <w:uiPriority w:val="99"/>
    <w:rPr>
      <w:rFonts w:ascii="Calibri" w:hAnsi="Calibri" w:cs="Calibri"/>
      <w:sz w:val="22"/>
      <w:szCs w:val="22"/>
    </w:rPr>
  </w:style>
  <w:style w:type="character" w:customStyle="1" w:styleId="EncabezadoCar13">
    <w:name w:val="Encabezado Car13"/>
    <w:basedOn w:val="Fuentedeprrafopredeter"/>
    <w:uiPriority w:val="99"/>
    <w:rPr>
      <w:rFonts w:ascii="Calibri" w:hAnsi="Calibri" w:cs="Calibri"/>
      <w:sz w:val="22"/>
      <w:szCs w:val="22"/>
    </w:rPr>
  </w:style>
  <w:style w:type="character" w:customStyle="1" w:styleId="PiedepginaCar13">
    <w:name w:val="Pie de página Car13"/>
    <w:basedOn w:val="Fuentedeprrafopredeter"/>
    <w:uiPriority w:val="99"/>
    <w:rPr>
      <w:rFonts w:ascii="Calibri" w:hAnsi="Calibri" w:cs="Calibri"/>
      <w:sz w:val="22"/>
      <w:szCs w:val="22"/>
    </w:rPr>
  </w:style>
  <w:style w:type="character" w:customStyle="1" w:styleId="EncabezadoCar14">
    <w:name w:val="Encabezado Car14"/>
    <w:basedOn w:val="Fuentedeprrafopredeter"/>
    <w:uiPriority w:val="99"/>
    <w:rPr>
      <w:rFonts w:ascii="Calibri" w:hAnsi="Calibri" w:cs="Calibri"/>
      <w:sz w:val="22"/>
      <w:szCs w:val="22"/>
    </w:rPr>
  </w:style>
  <w:style w:type="character" w:customStyle="1" w:styleId="PiedepginaCar14">
    <w:name w:val="Pie de página Car14"/>
    <w:basedOn w:val="Fuentedeprrafopredeter"/>
    <w:uiPriority w:val="99"/>
    <w:rPr>
      <w:rFonts w:ascii="Calibri" w:hAnsi="Calibri" w:cs="Calibri"/>
      <w:sz w:val="22"/>
      <w:szCs w:val="22"/>
    </w:rPr>
  </w:style>
  <w:style w:type="character" w:customStyle="1" w:styleId="EncabezadoCar15">
    <w:name w:val="Encabezado Car15"/>
    <w:basedOn w:val="Fuentedeprrafopredeter"/>
    <w:uiPriority w:val="99"/>
    <w:rPr>
      <w:rFonts w:ascii="Calibri" w:hAnsi="Calibri" w:cs="Calibri"/>
      <w:sz w:val="22"/>
      <w:szCs w:val="22"/>
    </w:rPr>
  </w:style>
  <w:style w:type="character" w:customStyle="1" w:styleId="PiedepginaCar15">
    <w:name w:val="Pie de página Car15"/>
    <w:basedOn w:val="Fuentedeprrafopredeter"/>
    <w:uiPriority w:val="99"/>
    <w:rPr>
      <w:rFonts w:ascii="Calibri" w:hAnsi="Calibri" w:cs="Calibri"/>
      <w:sz w:val="22"/>
      <w:szCs w:val="22"/>
    </w:rPr>
  </w:style>
  <w:style w:type="character" w:customStyle="1" w:styleId="EncabezadoCar16">
    <w:name w:val="Encabezado Car16"/>
    <w:basedOn w:val="Fuentedeprrafopredeter"/>
    <w:uiPriority w:val="99"/>
    <w:rPr>
      <w:rFonts w:ascii="Calibri" w:hAnsi="Calibri" w:cs="Calibri"/>
      <w:sz w:val="22"/>
      <w:szCs w:val="22"/>
    </w:rPr>
  </w:style>
  <w:style w:type="character" w:customStyle="1" w:styleId="PiedepginaCar16">
    <w:name w:val="Pie de página Car16"/>
    <w:basedOn w:val="Fuentedeprrafopredeter"/>
    <w:uiPriority w:val="99"/>
    <w:rPr>
      <w:rFonts w:ascii="Calibri" w:hAnsi="Calibri" w:cs="Calibri"/>
      <w:sz w:val="22"/>
      <w:szCs w:val="22"/>
    </w:rPr>
  </w:style>
  <w:style w:type="character" w:customStyle="1" w:styleId="EncabezadoCar17">
    <w:name w:val="Encabezado Car17"/>
    <w:basedOn w:val="Fuentedeprrafopredeter"/>
    <w:uiPriority w:val="99"/>
    <w:rPr>
      <w:rFonts w:ascii="Calibri" w:hAnsi="Calibri" w:cs="Calibri"/>
      <w:sz w:val="22"/>
      <w:szCs w:val="22"/>
    </w:rPr>
  </w:style>
  <w:style w:type="character" w:customStyle="1" w:styleId="PiedepginaCar17">
    <w:name w:val="Pie de página Car17"/>
    <w:basedOn w:val="Fuentedeprrafopredeter"/>
    <w:uiPriority w:val="99"/>
    <w:rPr>
      <w:rFonts w:ascii="Calibri" w:hAnsi="Calibri" w:cs="Calibri"/>
      <w:sz w:val="22"/>
      <w:szCs w:val="22"/>
    </w:rPr>
  </w:style>
  <w:style w:type="character" w:customStyle="1" w:styleId="EncabezadoCar18">
    <w:name w:val="Encabezado Car18"/>
    <w:basedOn w:val="Fuentedeprrafopredeter"/>
    <w:uiPriority w:val="99"/>
    <w:rPr>
      <w:rFonts w:ascii="Calibri" w:hAnsi="Calibri" w:cs="Calibri"/>
      <w:sz w:val="22"/>
      <w:szCs w:val="22"/>
    </w:rPr>
  </w:style>
  <w:style w:type="character" w:customStyle="1" w:styleId="PiedepginaCar18">
    <w:name w:val="Pie de página Car18"/>
    <w:basedOn w:val="Fuentedeprrafopredeter"/>
    <w:uiPriority w:val="99"/>
    <w:rPr>
      <w:rFonts w:ascii="Calibri" w:hAnsi="Calibri" w:cs="Calibri"/>
      <w:sz w:val="22"/>
      <w:szCs w:val="22"/>
    </w:rPr>
  </w:style>
  <w:style w:type="character" w:customStyle="1" w:styleId="EncabezadoCar19">
    <w:name w:val="Encabezado Car19"/>
    <w:basedOn w:val="Fuentedeprrafopredeter"/>
    <w:uiPriority w:val="99"/>
    <w:rPr>
      <w:rFonts w:ascii="Calibri" w:hAnsi="Calibri" w:cs="Calibri"/>
      <w:sz w:val="22"/>
      <w:szCs w:val="22"/>
    </w:rPr>
  </w:style>
  <w:style w:type="character" w:customStyle="1" w:styleId="PiedepginaCar19">
    <w:name w:val="Pie de página Car19"/>
    <w:basedOn w:val="Fuentedeprrafopredeter"/>
    <w:uiPriority w:val="99"/>
    <w:rPr>
      <w:rFonts w:ascii="Calibri" w:hAnsi="Calibri" w:cs="Calibri"/>
      <w:sz w:val="22"/>
      <w:szCs w:val="22"/>
    </w:rPr>
  </w:style>
  <w:style w:type="character" w:customStyle="1" w:styleId="EncabezadoCar20">
    <w:name w:val="Encabezado Car20"/>
    <w:basedOn w:val="Fuentedeprrafopredeter"/>
    <w:uiPriority w:val="99"/>
    <w:rPr>
      <w:rFonts w:ascii="Calibri" w:hAnsi="Calibri" w:cs="Calibri"/>
      <w:sz w:val="22"/>
      <w:szCs w:val="22"/>
    </w:rPr>
  </w:style>
  <w:style w:type="character" w:customStyle="1" w:styleId="PiedepginaCar20">
    <w:name w:val="Pie de página Car20"/>
    <w:basedOn w:val="Fuentedeprrafopredeter"/>
    <w:uiPriority w:val="99"/>
    <w:rPr>
      <w:rFonts w:ascii="Calibri" w:hAnsi="Calibri" w:cs="Calibri"/>
      <w:sz w:val="22"/>
      <w:szCs w:val="22"/>
    </w:rPr>
  </w:style>
  <w:style w:type="character" w:customStyle="1" w:styleId="EncabezadoCar21">
    <w:name w:val="Encabezado Car21"/>
    <w:basedOn w:val="Fuentedeprrafopredeter"/>
    <w:uiPriority w:val="99"/>
    <w:rPr>
      <w:rFonts w:ascii="Calibri" w:hAnsi="Calibri" w:cs="Calibri"/>
      <w:sz w:val="22"/>
      <w:szCs w:val="22"/>
    </w:rPr>
  </w:style>
  <w:style w:type="character" w:customStyle="1" w:styleId="PiedepginaCar21">
    <w:name w:val="Pie de página Car21"/>
    <w:basedOn w:val="Fuentedeprrafopredeter"/>
    <w:uiPriority w:val="99"/>
    <w:rPr>
      <w:rFonts w:ascii="Calibri" w:hAnsi="Calibri" w:cs="Calibri"/>
      <w:sz w:val="22"/>
      <w:szCs w:val="22"/>
    </w:rPr>
  </w:style>
  <w:style w:type="character" w:customStyle="1" w:styleId="EncabezadoCar22">
    <w:name w:val="Encabezado Car22"/>
    <w:basedOn w:val="Fuentedeprrafopredeter"/>
    <w:uiPriority w:val="99"/>
    <w:rPr>
      <w:rFonts w:ascii="Calibri" w:hAnsi="Calibri" w:cs="Calibri"/>
      <w:sz w:val="22"/>
      <w:szCs w:val="22"/>
    </w:rPr>
  </w:style>
  <w:style w:type="character" w:customStyle="1" w:styleId="PiedepginaCar22">
    <w:name w:val="Pie de página Car22"/>
    <w:basedOn w:val="Fuentedeprrafopredeter"/>
    <w:uiPriority w:val="99"/>
    <w:rPr>
      <w:rFonts w:ascii="Calibri" w:hAnsi="Calibri" w:cs="Calibri"/>
      <w:sz w:val="22"/>
      <w:szCs w:val="22"/>
    </w:rPr>
  </w:style>
  <w:style w:type="character" w:customStyle="1" w:styleId="EncabezadoCar23">
    <w:name w:val="Encabezado Car23"/>
    <w:basedOn w:val="Fuentedeprrafopredeter"/>
    <w:uiPriority w:val="99"/>
    <w:rPr>
      <w:rFonts w:ascii="Calibri" w:hAnsi="Calibri" w:cs="Calibri"/>
      <w:sz w:val="22"/>
      <w:szCs w:val="22"/>
    </w:rPr>
  </w:style>
  <w:style w:type="character" w:customStyle="1" w:styleId="PiedepginaCar23">
    <w:name w:val="Pie de página Car23"/>
    <w:basedOn w:val="Fuentedeprrafopredeter"/>
    <w:uiPriority w:val="99"/>
    <w:rPr>
      <w:rFonts w:ascii="Calibri" w:hAnsi="Calibri" w:cs="Calibri"/>
      <w:sz w:val="22"/>
      <w:szCs w:val="22"/>
    </w:rPr>
  </w:style>
  <w:style w:type="character" w:customStyle="1" w:styleId="EncabezadoCar24">
    <w:name w:val="Encabezado Car24"/>
    <w:basedOn w:val="Fuentedeprrafopredeter"/>
    <w:uiPriority w:val="99"/>
    <w:rPr>
      <w:rFonts w:ascii="Calibri" w:hAnsi="Calibri" w:cs="Calibri"/>
      <w:sz w:val="22"/>
      <w:szCs w:val="22"/>
    </w:rPr>
  </w:style>
  <w:style w:type="character" w:customStyle="1" w:styleId="PiedepginaCar24">
    <w:name w:val="Pie de página Car24"/>
    <w:basedOn w:val="Fuentedeprrafopredeter"/>
    <w:uiPriority w:val="99"/>
    <w:rPr>
      <w:rFonts w:ascii="Calibri" w:hAnsi="Calibri" w:cs="Calibri"/>
      <w:sz w:val="22"/>
      <w:szCs w:val="22"/>
    </w:rPr>
  </w:style>
  <w:style w:type="character" w:customStyle="1" w:styleId="EncabezadoCar25">
    <w:name w:val="Encabezado Car25"/>
    <w:basedOn w:val="Fuentedeprrafopredeter"/>
    <w:uiPriority w:val="99"/>
    <w:rPr>
      <w:rFonts w:ascii="Calibri" w:hAnsi="Calibri" w:cs="Calibri"/>
      <w:sz w:val="22"/>
      <w:szCs w:val="22"/>
    </w:rPr>
  </w:style>
  <w:style w:type="character" w:customStyle="1" w:styleId="PiedepginaCar25">
    <w:name w:val="Pie de página Car25"/>
    <w:basedOn w:val="Fuentedeprrafopredeter"/>
    <w:uiPriority w:val="99"/>
    <w:rPr>
      <w:rFonts w:ascii="Calibri" w:hAnsi="Calibri" w:cs="Calibri"/>
      <w:sz w:val="22"/>
      <w:szCs w:val="22"/>
    </w:rPr>
  </w:style>
  <w:style w:type="character" w:customStyle="1" w:styleId="EncabezadoCar26">
    <w:name w:val="Encabezado Car26"/>
    <w:basedOn w:val="Fuentedeprrafopredeter"/>
    <w:uiPriority w:val="99"/>
    <w:rPr>
      <w:rFonts w:ascii="Calibri" w:hAnsi="Calibri" w:cs="Calibri"/>
      <w:sz w:val="22"/>
      <w:szCs w:val="22"/>
    </w:rPr>
  </w:style>
  <w:style w:type="character" w:customStyle="1" w:styleId="PiedepginaCar26">
    <w:name w:val="Pie de página Car26"/>
    <w:basedOn w:val="Fuentedeprrafopredeter"/>
    <w:uiPriority w:val="99"/>
    <w:rPr>
      <w:rFonts w:ascii="Calibri" w:hAnsi="Calibri" w:cs="Calibri"/>
      <w:sz w:val="22"/>
      <w:szCs w:val="22"/>
    </w:rPr>
  </w:style>
  <w:style w:type="character" w:customStyle="1" w:styleId="EncabezadoCar27">
    <w:name w:val="Encabezado Car27"/>
    <w:basedOn w:val="Fuentedeprrafopredeter"/>
    <w:uiPriority w:val="99"/>
    <w:rPr>
      <w:rFonts w:ascii="Calibri" w:hAnsi="Calibri" w:cs="Calibri"/>
      <w:sz w:val="22"/>
      <w:szCs w:val="22"/>
    </w:rPr>
  </w:style>
  <w:style w:type="character" w:customStyle="1" w:styleId="PiedepginaCar27">
    <w:name w:val="Pie de página Car27"/>
    <w:basedOn w:val="Fuentedeprrafopredeter"/>
    <w:uiPriority w:val="99"/>
    <w:rPr>
      <w:rFonts w:ascii="Calibri" w:hAnsi="Calibri" w:cs="Calibri"/>
      <w:sz w:val="22"/>
      <w:szCs w:val="22"/>
    </w:rPr>
  </w:style>
  <w:style w:type="paragraph" w:customStyle="1" w:styleId="Default">
    <w:name w:val="Default"/>
    <w:rsid w:val="00B6720A"/>
    <w:pPr>
      <w:autoSpaceDE w:val="0"/>
      <w:autoSpaceDN w:val="0"/>
      <w:adjustRightInd w:val="0"/>
    </w:pPr>
    <w:rPr>
      <w:rFonts w:ascii="AytoRoquetas Light Condensed" w:hAnsi="AytoRoquetas Light Condensed" w:cs="AytoRoquetas Light Condensed"/>
      <w:color w:val="000000"/>
      <w:sz w:val="24"/>
      <w:szCs w:val="24"/>
      <w:lang w:val="es-ES" w:eastAsia="es-ES"/>
    </w:rPr>
  </w:style>
  <w:style w:type="paragraph" w:styleId="Textoindependiente">
    <w:name w:val="Body Text"/>
    <w:basedOn w:val="Normal"/>
    <w:link w:val="TextoindependienteCar"/>
    <w:uiPriority w:val="1"/>
    <w:unhideWhenUsed/>
    <w:qFormat/>
    <w:rsid w:val="00B6720A"/>
    <w:pPr>
      <w:autoSpaceDE/>
      <w:autoSpaceDN/>
      <w:adjustRightInd/>
      <w:spacing w:after="0" w:line="240" w:lineRule="auto"/>
      <w:jc w:val="both"/>
    </w:pPr>
    <w:rPr>
      <w:rFonts w:ascii="Times New Roman" w:eastAsia="Times New Roman" w:hAnsi="Times New Roman" w:cs="Times New Roman"/>
      <w:b/>
      <w:sz w:val="24"/>
      <w:szCs w:val="20"/>
      <w:lang w:eastAsia="es-ES"/>
    </w:rPr>
  </w:style>
  <w:style w:type="character" w:customStyle="1" w:styleId="TextoindependienteCar">
    <w:name w:val="Texto independiente Car"/>
    <w:basedOn w:val="Fuentedeprrafopredeter"/>
    <w:link w:val="Textoindependiente"/>
    <w:uiPriority w:val="1"/>
    <w:qFormat/>
    <w:rsid w:val="00B6720A"/>
    <w:rPr>
      <w:rFonts w:ascii="Times New Roman" w:eastAsia="Times New Roman" w:hAnsi="Times New Roman" w:cs="Times New Roman"/>
      <w:b/>
      <w:sz w:val="24"/>
      <w:lang w:eastAsia="es-ES"/>
    </w:rPr>
  </w:style>
  <w:style w:type="paragraph" w:customStyle="1" w:styleId="Formatolibre">
    <w:name w:val="Formato libre"/>
    <w:qFormat/>
    <w:rsid w:val="00B6720A"/>
    <w:pPr>
      <w:suppressAutoHyphens/>
    </w:pPr>
    <w:rPr>
      <w:rFonts w:ascii="Helvetica" w:eastAsia="ヒラギノ角ゴ Pro W3" w:hAnsi="Helvetica" w:cs="Times New Roman"/>
      <w:color w:val="000000"/>
      <w:sz w:val="24"/>
      <w:lang w:eastAsia="es-ES"/>
    </w:rPr>
  </w:style>
  <w:style w:type="table" w:customStyle="1" w:styleId="TableNormal1">
    <w:name w:val="Table Normal1"/>
    <w:uiPriority w:val="2"/>
    <w:semiHidden/>
    <w:unhideWhenUsed/>
    <w:qFormat/>
    <w:rsid w:val="00B6720A"/>
    <w:pPr>
      <w:suppressAutoHyphens/>
    </w:pPr>
    <w:rPr>
      <w:rFonts w:eastAsia="Calibri"/>
      <w:sz w:val="22"/>
      <w:szCs w:val="22"/>
      <w:lang w:val="en-US"/>
    </w:rPr>
    <w:tblPr>
      <w:tblCellMar>
        <w:top w:w="0" w:type="dxa"/>
        <w:left w:w="0" w:type="dxa"/>
        <w:bottom w:w="0" w:type="dxa"/>
        <w:right w:w="0" w:type="dxa"/>
      </w:tblCellMar>
    </w:tblPr>
  </w:style>
  <w:style w:type="table" w:customStyle="1" w:styleId="TableNormal">
    <w:name w:val="Table Normal"/>
    <w:uiPriority w:val="2"/>
    <w:semiHidden/>
    <w:unhideWhenUsed/>
    <w:qFormat/>
    <w:rsid w:val="00B6720A"/>
    <w:pPr>
      <w:widowControl w:val="0"/>
      <w:autoSpaceDE w:val="0"/>
      <w:autoSpaceDN w:val="0"/>
    </w:pPr>
    <w:rPr>
      <w:rFonts w:eastAsia="Calibri"/>
      <w:sz w:val="22"/>
      <w:szCs w:val="22"/>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B6720A"/>
    <w:pPr>
      <w:widowControl w:val="0"/>
      <w:adjustRightInd/>
      <w:spacing w:after="0" w:line="240" w:lineRule="auto"/>
    </w:pPr>
    <w:rPr>
      <w:rFonts w:ascii="Arial" w:eastAsia="Arial" w:hAnsi="Arial" w:cs="Arial"/>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Pages>
  <Words>1774</Words>
  <Characters>9757</Characters>
  <Application>Microsoft Office Word</Application>
  <DocSecurity>0</DocSecurity>
  <Lines>81</Lines>
  <Paragraphs>23</Paragraphs>
  <ScaleCrop>false</ScaleCrop>
  <Company/>
  <LinksUpToDate>false</LinksUpToDate>
  <CharactersWithSpaces>11508</CharactersWithSpaces>
  <SharedDoc>false</SharedDoc>
  <HyperlinkBase>C:\Users\ANTONI~1.JIM\AppData\Local\Temp\</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Carmen Pilar Pérez Pulido</cp:lastModifiedBy>
  <cp:revision>1</cp:revision>
  <dcterms:created xsi:type="dcterms:W3CDTF">2024-09-17T10:11:00Z</dcterms:created>
  <dcterms:modified xsi:type="dcterms:W3CDTF">2024-09-17T10:16:00Z</dcterms:modified>
</cp:coreProperties>
</file>