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</w:t>
      </w:r>
      <w:r>
        <w:rPr>
          <w:rFonts w:ascii="AytoRoquetas Light Condensed" w:hAnsi="AytoRoquetas Light Condensed" w:cs="AytoRoquetas Light Condensed"/>
          <w:color w:val="000000"/>
        </w:rPr>
        <w:t>2024</w:t>
      </w:r>
      <w:r>
        <w:rPr>
          <w:rFonts w:ascii="AytoRoquetas Light Condensed" w:hAnsi="AytoRoquetas Light Condensed" w:cs="AytoRoquetas Light Condensed"/>
          <w:color w:val="000000"/>
        </w:rPr>
        <w:t>/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</w:rPr>
        <w:t>ÓN, PRESIDENTE DEL CONSORCIO DEL CICLO INTEGRAL DEL AGUA DEL PONIENTE ALMERIENSE, HA DICTADO LA SIGUIENTE RESOLUCIÓN: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Visto el expediente de solicitud de autorizaci</w:t>
      </w:r>
      <w:r>
        <w:rPr>
          <w:rFonts w:ascii="AytoRoquetas Light Condensed" w:hAnsi="AytoRoquetas Light Condensed" w:cs="AytoRoquetas Light Condensed" w:hint="default"/>
          <w:color w:val="000000"/>
        </w:rPr>
        <w:t>ón de vertidos instruido por el CONSORCIO PARA LA GESTION INTEGRAL DEL AGUA DE USO URBANO EN ELPONIENTE ALMERIENSE, en adelante el CONSORCIO, resulta lo siguiente: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tabs>
          <w:tab w:val="left" w:pos="709"/>
        </w:tabs>
        <w:spacing w:after="0" w:line="288" w:lineRule="auto"/>
        <w:ind w:left="709"/>
        <w:jc w:val="both"/>
        <w:rPr>
          <w:rFonts w:ascii="AytoRoquetas Light Condensed" w:hAnsi="AytoRoquetas Light Condensed" w:cs="AytoRoquetas Light Condensed" w:hint="default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1. DATOS B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</w:rPr>
        <w:t>ÁSICOS:</w:t>
      </w:r>
    </w:p>
    <w:p>
      <w:pPr>
        <w:spacing w:after="0" w:line="288" w:lineRule="auto"/>
        <w:ind w:left="1134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SOLICITANTE: </w:t>
      </w:r>
      <w:r>
        <w:rPr>
          <w:rFonts w:ascii="AytoRoquetas Light Condensed" w:hAnsi="AytoRoquetas Light Condensed" w:cs="AytoRoquetas Light Condensed"/>
          <w:color w:val="FF0000"/>
        </w:rPr>
        <w:t>XXXXXX</w:t>
      </w:r>
    </w:p>
    <w:p>
      <w:pPr>
        <w:spacing w:after="0" w:line="288" w:lineRule="auto"/>
        <w:ind w:left="1134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CIF: </w:t>
      </w:r>
      <w:r>
        <w:rPr>
          <w:rFonts w:ascii="AytoRoquetas Light Condensed" w:hAnsi="AytoRoquetas Light Condensed" w:cs="AytoRoquetas Light Condensed"/>
          <w:color w:val="FF0000"/>
        </w:rPr>
        <w:t>XXXXXX</w:t>
      </w:r>
    </w:p>
    <w:p>
      <w:pPr>
        <w:spacing w:after="0" w:line="288" w:lineRule="auto"/>
        <w:ind w:left="1134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DIRECCI</w:t>
      </w:r>
      <w:r>
        <w:rPr>
          <w:rFonts w:ascii="AytoRoquetas Light Condensed" w:hAnsi="AytoRoquetas Light Condensed" w:cs="AytoRoquetas Light Condensed" w:hint="default"/>
          <w:color w:val="000000"/>
        </w:rPr>
        <w:t xml:space="preserve">ÓN SUMINISTRO: </w:t>
      </w:r>
      <w:r>
        <w:rPr>
          <w:rFonts w:ascii="AytoRoquetas Light Condensed" w:hAnsi="AytoRoquetas Light Condensed" w:cs="AytoRoquetas Light Condensed"/>
          <w:color w:val="FF0000"/>
        </w:rPr>
        <w:t>XXXXXX</w:t>
      </w:r>
    </w:p>
    <w:p>
      <w:pPr>
        <w:spacing w:after="0" w:line="288" w:lineRule="auto"/>
        <w:ind w:left="1134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PUNTOS DE VERTIDO:</w:t>
      </w:r>
    </w:p>
    <w:p>
      <w:pPr>
        <w:spacing w:after="0" w:line="288" w:lineRule="auto"/>
        <w:ind w:left="1134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- </w:t>
      </w:r>
      <w:r>
        <w:rPr>
          <w:rFonts w:ascii="AytoRoquetas Light Condensed" w:hAnsi="AytoRoquetas Light Condensed" w:cs="AytoRoquetas Light Condensed"/>
          <w:color w:val="FF0000"/>
        </w:rPr>
        <w:t>XXXXXX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2. ANTECEDENTES Y HECHOS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En </w:t>
      </w:r>
      <w:r>
        <w:rPr>
          <w:rFonts w:ascii="AytoRoquetas Light Condensed" w:hAnsi="AytoRoquetas Light Condensed" w:cs="AytoRoquetas Light Condensed"/>
          <w:color w:val="FF0000"/>
        </w:rPr>
        <w:t>XXXXXXX</w:t>
      </w:r>
      <w:r>
        <w:rPr>
          <w:rFonts w:ascii="AytoRoquetas Light Condensed" w:hAnsi="AytoRoquetas Light Condensed" w:cs="AytoRoquetas Light Condensed"/>
          <w:color w:val="000000"/>
        </w:rPr>
        <w:t xml:space="preserve"> de </w:t>
      </w:r>
      <w:r>
        <w:rPr>
          <w:rFonts w:ascii="AytoRoquetas Light Condensed" w:hAnsi="AytoRoquetas Light Condensed" w:cs="AytoRoquetas Light Condensed"/>
          <w:color w:val="FF0000"/>
        </w:rPr>
        <w:t>20XX</w:t>
      </w:r>
      <w:r>
        <w:rPr>
          <w:rFonts w:ascii="AytoRoquetas Light Condensed" w:hAnsi="AytoRoquetas Light Condensed" w:cs="AytoRoquetas Light Condensed"/>
          <w:color w:val="000000"/>
        </w:rPr>
        <w:t xml:space="preserve">, se recibe solicitud de </w:t>
      </w:r>
      <w:r>
        <w:rPr>
          <w:rFonts w:ascii="AytoRoquetas Light Condensed" w:hAnsi="AytoRoquetas Light Condensed" w:cs="AytoRoquetas Light Condensed"/>
          <w:color w:val="FF0000"/>
        </w:rPr>
        <w:t>XXXXXXXXX</w:t>
      </w:r>
      <w:r>
        <w:rPr>
          <w:rFonts w:ascii="AytoRoquetas Light Condensed" w:hAnsi="AytoRoquetas Light Condensed" w:cs="AytoRoquetas Light Condensed"/>
          <w:color w:val="000000"/>
        </w:rPr>
        <w:t>, con la solicitud de autorizaci</w:t>
      </w:r>
      <w:r>
        <w:rPr>
          <w:rFonts w:ascii="AytoRoquetas Light Condensed" w:hAnsi="AytoRoquetas Light Condensed" w:cs="AytoRoquetas Light Condensed" w:hint="default"/>
          <w:color w:val="000000"/>
        </w:rPr>
        <w:t>ón de vertidos indicada en la ORDENANZA DE VERTIDOS A LA RED DE ALCANTARILLADO DEL CONSORCIO PARA LA GESTIÓN DE LOS SERVICIOS INTEGRADOS DE ABASTECIMIENTO DE AGUA Y SANEAMIENTO DEL PONIENTE ALMERIENSE”, publicada en B.O.P. de Almería nº 149 de 5/8/21 (en adelante la ORDENANZA), junto con la ubicación de las arquetas de vertidos.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 w:hint="default"/>
          <w:color w:val="000000"/>
        </w:rPr>
        <w:t xml:space="preserve">En </w:t>
      </w:r>
      <w:r>
        <w:rPr>
          <w:rFonts w:ascii="AytoRoquetas Light Condensed" w:hAnsi="AytoRoquetas Light Condensed" w:cs="AytoRoquetas Light Condensed"/>
          <w:color w:val="FF0000"/>
        </w:rPr>
        <w:t>XXXXXXX</w:t>
      </w:r>
      <w:r>
        <w:rPr>
          <w:rFonts w:ascii="AytoRoquetas Light Condensed" w:hAnsi="AytoRoquetas Light Condensed" w:cs="AytoRoquetas Light Condensed"/>
          <w:color w:val="000000"/>
        </w:rPr>
        <w:t xml:space="preserve"> de </w:t>
      </w:r>
      <w:r>
        <w:rPr>
          <w:rFonts w:ascii="AytoRoquetas Light Condensed" w:hAnsi="AytoRoquetas Light Condensed" w:cs="AytoRoquetas Light Condensed"/>
          <w:color w:val="FF0000"/>
        </w:rPr>
        <w:t>20XX</w:t>
      </w:r>
      <w:r>
        <w:rPr>
          <w:rFonts w:ascii="AytoRoquetas Light Condensed" w:hAnsi="AytoRoquetas Light Condensed" w:cs="AytoRoquetas Light Condensed"/>
          <w:color w:val="000000"/>
        </w:rPr>
        <w:t>, se recibe informe favorable por parte de la empresa concesionaria y responsable de las instalaciones de depuraci</w:t>
      </w:r>
      <w:r>
        <w:rPr>
          <w:rFonts w:ascii="AytoRoquetas Light Condensed" w:hAnsi="AytoRoquetas Light Condensed" w:cs="AytoRoquetas Light Condensed" w:hint="default"/>
          <w:color w:val="000000"/>
        </w:rPr>
        <w:t>ón de EL EJIDO, DEPURACIÓN PONIENTE ALMERIENSE U.T.E., en el que se aporta la documentación administrativa que asevera los datos aportados y la tipificación realizada por el solicitante.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 w:hint="default"/>
          <w:color w:val="000000"/>
        </w:rPr>
        <w:t xml:space="preserve">Vista la documentación aportada, así como la ORDENANZA DE VERTIDOS A LA RED DE ALCANTARILLADO DEL CONSORCIO PARA LA GESTIÓN DE LOS SERVICIOS INTEGRADOS DE ABASTECIMIENTO DE AGUA Y SANEAMIENTO DEL PONIENTE ALMERIENSE”, publicada en B.O.P. de Almería nº 149 de 05/08/21, y  de conformidad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DISPONER</w:t>
      </w:r>
      <w:r>
        <w:rPr>
          <w:rFonts w:ascii="AytoRoquetas Light Condensed" w:hAnsi="AytoRoquetas Light Condensed" w:cs="AytoRoquetas Light Condensed"/>
          <w:color w:val="000000"/>
        </w:rPr>
        <w:t>: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 w:hint="default"/>
          <w:b/>
          <w:bCs/>
          <w:color w:val="000000"/>
        </w:rPr>
        <w:t>ÚNICO</w:t>
      </w:r>
      <w:r>
        <w:rPr>
          <w:rFonts w:ascii="AytoRoquetas Light Condensed" w:hAnsi="AytoRoquetas Light Condensed" w:cs="AytoRoquetas Light Condensed"/>
          <w:color w:val="000000"/>
        </w:rPr>
        <w:t xml:space="preserve">. Considerar el vertido de </w:t>
      </w:r>
      <w:r>
        <w:rPr>
          <w:rFonts w:ascii="AytoRoquetas Light Condensed" w:hAnsi="AytoRoquetas Light Condensed" w:cs="AytoRoquetas Light Condensed"/>
          <w:color w:val="FF0000"/>
        </w:rPr>
        <w:t>XXXXXXXX</w:t>
      </w:r>
      <w:r>
        <w:rPr>
          <w:rFonts w:ascii="AytoRoquetas Light Condensed" w:hAnsi="AytoRoquetas Light Condensed" w:cs="AytoRoquetas Light Condensed"/>
          <w:color w:val="000000"/>
        </w:rPr>
        <w:t xml:space="preserve">. como </w:t>
      </w:r>
      <w:r>
        <w:rPr>
          <w:rFonts w:ascii="AytoRoquetas Light Condensed" w:hAnsi="AytoRoquetas Light Condensed" w:cs="AytoRoquetas Light Condensed"/>
          <w:color w:val="FF0000"/>
        </w:rPr>
        <w:t>INDUSTRIAL MENOR</w:t>
      </w:r>
      <w:r>
        <w:rPr>
          <w:rFonts w:ascii="AytoRoquetas Light Condensed" w:hAnsi="AytoRoquetas Light Condensed" w:cs="AytoRoquetas Light Condensed"/>
          <w:color w:val="000000"/>
        </w:rPr>
        <w:t xml:space="preserve"> en la red de saneamiento de EL EJIDO conforme al siguiente Anexo I.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ind w:firstLine="709"/>
        <w:jc w:val="center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ANEXO I</w:t>
      </w:r>
    </w:p>
    <w:p>
      <w:pPr>
        <w:spacing w:after="0" w:line="288" w:lineRule="auto"/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CONDICIONES GENERALES AUTORIZACI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</w:rPr>
        <w:t>ÓN DE VERTIDO.</w:t>
      </w:r>
    </w:p>
    <w:p>
      <w:pPr>
        <w:tabs>
          <w:tab w:val="left" w:pos="1069"/>
        </w:tabs>
        <w:spacing w:after="0" w:line="288" w:lineRule="auto"/>
        <w:ind w:left="1069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1. La presente autorizaci</w:t>
      </w:r>
      <w:r>
        <w:rPr>
          <w:rFonts w:ascii="AytoRoquetas Light Condensed" w:hAnsi="AytoRoquetas Light Condensed" w:cs="AytoRoquetas Light Condensed" w:hint="default"/>
          <w:color w:val="000000"/>
        </w:rPr>
        <w:t>ón se otorga de forma indefinida salvo modificación de cualquiera de los parámetros analíticos, así como cualquier variación tanto en los volúmenes evacuados a la red, como en las modificaciones de los puntos de vertido actuales.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 w:hint="default"/>
          <w:color w:val="000000"/>
        </w:rPr>
        <w:t>2. Cualquier modificación importante del sistema de tratamiento previo a la evacuación de las aguas a la red de alcantarillado deberá ser informado en un plazo no superior a tres meses, debiendo aportar documentación suficiente sobre el nuevo sistema instalado.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LIMITACIONES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Las caracter</w:t>
      </w:r>
      <w:r>
        <w:rPr>
          <w:rFonts w:ascii="AytoRoquetas Light Condensed" w:hAnsi="AytoRoquetas Light Condensed" w:cs="AytoRoquetas Light Condensed" w:hint="default"/>
          <w:color w:val="000000"/>
        </w:rPr>
        <w:t>ísticas del vertido deberán cumplir con los valores paramétricos máximos establecidos en el Anexo 2 de la ORDENANZA, quedando prohibido la mezcla de aguas limpias o de refrigeración para alcanzar las especificaciones de vertido requeridas por dilución.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 w:hint="default"/>
          <w:color w:val="000000"/>
        </w:rPr>
        <w:t>Asimismo, deberá ajustarse al volumen declarado por el solicitante.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INSPECCIONES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El CONSORCIO o sus empresas concesionarias podr</w:t>
      </w:r>
      <w:r>
        <w:rPr>
          <w:rFonts w:ascii="AytoRoquetas Light Condensed" w:hAnsi="AytoRoquetas Light Condensed" w:cs="AytoRoquetas Light Condensed" w:hint="default"/>
          <w:color w:val="000000"/>
        </w:rPr>
        <w:t>án, sin previo aviso, acceder a las instalaciones para realizar una inspección y una toma de muestra representativa para comprobar las características del vertido y contrastar el cumplimiento de las condiciones de vertido, debiendo garantizarse su acceso de manera inmediata.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L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</w:rPr>
        <w:t>ÍMITES DE VERTIDO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Los l</w:t>
      </w:r>
      <w:r>
        <w:rPr>
          <w:rFonts w:ascii="AytoRoquetas Light Condensed" w:hAnsi="AytoRoquetas Light Condensed" w:cs="AytoRoquetas Light Condensed" w:hint="default"/>
          <w:color w:val="000000"/>
        </w:rPr>
        <w:t>ímites de vertido se indican en el Anexo 2 de la ORDENANZA, debiendo cumplirse en una arqueta que recoja toda el agua vertida por el solicitante y donde se pueda realizar un muestreo representativo de la misma de manera manual o automática.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EXTINCI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</w:rPr>
        <w:t>ÓN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Se podr</w:t>
      </w:r>
      <w:r>
        <w:rPr>
          <w:rFonts w:ascii="AytoRoquetas Light Condensed" w:hAnsi="AytoRoquetas Light Condensed" w:cs="AytoRoquetas Light Condensed" w:hint="default"/>
          <w:color w:val="000000"/>
        </w:rPr>
        <w:t>á declarar la extinción de esta concesión de vertido por las siguientes causas: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 w:hint="default"/>
          <w:color w:val="000000"/>
        </w:rPr>
        <w:t>- Renuncia del titular.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 w:hint="default"/>
          <w:color w:val="000000"/>
        </w:rPr>
        <w:t>- Incumplimiento de los parámetros de vertido autorizados en la misma.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 w:hint="default"/>
          <w:color w:val="000000"/>
        </w:rPr>
        <w:t>- Modificación de las condiciones de vertido o el tratamiento realizado sobre el mismo sin notificación al CONSORCIO en el plazo establecido.</w:t>
      </w: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 w:hint="default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clear" w:pos="4252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