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5E700F" w14:textId="77777777" w:rsidR="00F02EA6" w:rsidRDefault="00B75AFB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CONSORCIO DEL CICLO INTEGRAL DEL AGUA DEL PONIENTE ALMERIENSE</w:t>
      </w:r>
    </w:p>
    <w:p w14:paraId="035E7010" w14:textId="125DF691" w:rsidR="00F02EA6" w:rsidRDefault="00B75AFB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2024/94</w:t>
      </w:r>
    </w:p>
    <w:p w14:paraId="035E7011" w14:textId="77777777" w:rsidR="00F02EA6" w:rsidRDefault="00F02EA6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035E7012" w14:textId="77777777" w:rsidR="00F02EA6" w:rsidRDefault="00B75AFB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AYLLÓN, PRESIDENTE DEL CONSORCIO DEL CICLO INTEGRAL DEL AGUA DEL PONIENTE ALMERIENSE, HA DICTADO LA SIGUIENTE RESOLUCIÓN:</w:t>
      </w:r>
    </w:p>
    <w:p w14:paraId="035E7013" w14:textId="77777777" w:rsidR="00F02EA6" w:rsidRDefault="00B75A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&lt;DEC_GEN&gt;</w:t>
      </w:r>
    </w:p>
    <w:p w14:paraId="035E7014" w14:textId="77777777" w:rsidR="00F02EA6" w:rsidRDefault="00F02EA6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035E7015" w14:textId="6D6FC8D8" w:rsidR="00F02EA6" w:rsidRDefault="00B75AFB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Vistos los expedientes de solicitud de autorización de vertidos y una vez realizada la visita a sus instalaciones y emitidos informes favorables por la Sra. Técnico de Control de Vertidos de Hidralia, Gestión Integral de Aguas de Andalucía SA de </w:t>
      </w:r>
      <w:r w:rsidRPr="00B75AFB">
        <w:rPr>
          <w:rFonts w:ascii="AytoRoquetas Light Condensed" w:hAnsi="AytoRoquetas Light Condensed" w:cs="AytoRoquetas Light Condensed"/>
        </w:rPr>
        <w:t>3 de octubre de 2024</w:t>
      </w:r>
      <w:r>
        <w:rPr>
          <w:rFonts w:ascii="AytoRoquetas Light Condensed" w:hAnsi="AytoRoquetas Light Condensed" w:cs="AytoRoquetas Light Condensed"/>
        </w:rPr>
        <w:t xml:space="preserve"> y de acuerdo con la Ordenanza de vertidos a la red de alcantarillado del Consorcio (BOP de Almería número 149 de 5 de agosto de 2021), y con el acuerdo de la Junta General del Consorcio de 21 de abril de 2021, de nombramiento de Presidente y la Ordenanza de vertidos a la red de alcantarillado del Consocio (B.O.P de Almería Núm. 149 de 5 de agosto de 2021), es por lo que </w:t>
      </w:r>
      <w:r>
        <w:rPr>
          <w:rFonts w:ascii="AytoRoquetas Light Condensed" w:hAnsi="AytoRoquetas Light Condensed" w:cs="AytoRoquetas Light Condensed"/>
          <w:b/>
          <w:bCs/>
        </w:rPr>
        <w:t>VENGO A RESOLVER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:</w:t>
      </w:r>
    </w:p>
    <w:p w14:paraId="035E7016" w14:textId="77777777" w:rsidR="00F02EA6" w:rsidRDefault="00F02EA6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035E7017" w14:textId="77777777" w:rsidR="00F02EA6" w:rsidRDefault="00B75AFB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1º</w:t>
      </w:r>
      <w:r>
        <w:rPr>
          <w:rFonts w:ascii="AytoRoquetas Light Condensed" w:hAnsi="AytoRoquetas Light Condensed" w:cs="AytoRoquetas Light Condensed"/>
          <w:color w:val="000000"/>
        </w:rPr>
        <w:t xml:space="preserve">. Conceder la “Autorización de Vertido” en la red de </w:t>
      </w:r>
      <w:r>
        <w:rPr>
          <w:rFonts w:ascii="AytoRoquetas Light Condensed" w:hAnsi="AytoRoquetas Light Condensed" w:cs="AytoRoquetas Light Condensed"/>
        </w:rPr>
        <w:t>saneamiento de Roquetas de Mar a:</w:t>
      </w:r>
    </w:p>
    <w:p w14:paraId="035E7018" w14:textId="3F02FE59" w:rsidR="00F02EA6" w:rsidRDefault="00B75AFB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  <w:b/>
          <w:bCs/>
        </w:rPr>
      </w:pPr>
      <w:r w:rsidRPr="00B75AFB">
        <w:rPr>
          <w:rFonts w:ascii="AytoRoquetas Light Condensed" w:hAnsi="AytoRoquetas Light Condensed" w:cs="AytoRoquetas Light Condensed"/>
          <w:b/>
          <w:bCs/>
        </w:rPr>
        <w:t>BAR MIXTURA</w:t>
      </w:r>
    </w:p>
    <w:p w14:paraId="5CA97D01" w14:textId="0DC89F96" w:rsidR="00851CF7" w:rsidRPr="00B75AFB" w:rsidRDefault="00851CF7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  <w:b/>
          <w:bCs/>
        </w:rPr>
      </w:pPr>
      <w:r>
        <w:rPr>
          <w:rFonts w:ascii="AytoRoquetas Light Condensed" w:hAnsi="AytoRoquetas Light Condensed" w:cs="AytoRoquetas Light Condensed"/>
          <w:b/>
          <w:bCs/>
        </w:rPr>
        <w:t>LUZ LLULIANA FUNES MENDOZA</w:t>
      </w:r>
    </w:p>
    <w:p w14:paraId="035E7019" w14:textId="128CC12E" w:rsidR="00F02EA6" w:rsidRPr="00B75AFB" w:rsidRDefault="00B75AFB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  <w:b/>
          <w:bCs/>
        </w:rPr>
      </w:pPr>
      <w:r w:rsidRPr="00B75AFB">
        <w:rPr>
          <w:rFonts w:ascii="AytoRoquetas Light Condensed" w:hAnsi="AytoRoquetas Light Condensed" w:cs="AytoRoquetas Light Condensed"/>
          <w:b/>
          <w:bCs/>
        </w:rPr>
        <w:t>CIF 77702026E</w:t>
      </w:r>
    </w:p>
    <w:p w14:paraId="529211D1" w14:textId="035051B0" w:rsidR="00B75AFB" w:rsidRPr="00B75AFB" w:rsidRDefault="00B75AFB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  <w:b/>
          <w:bCs/>
        </w:rPr>
      </w:pPr>
      <w:r w:rsidRPr="00B75AFB">
        <w:rPr>
          <w:rFonts w:ascii="AytoRoquetas Light Condensed" w:hAnsi="AytoRoquetas Light Condensed" w:cs="AytoRoquetas Light Condensed"/>
          <w:b/>
          <w:bCs/>
        </w:rPr>
        <w:t>AV LA FABRIQUILLA Nº 39 LOCAL 35</w:t>
      </w:r>
    </w:p>
    <w:p w14:paraId="1C10FC42" w14:textId="545FE627" w:rsidR="00B75AFB" w:rsidRPr="00B75AFB" w:rsidRDefault="00B75AFB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  <w:b/>
          <w:bCs/>
        </w:rPr>
      </w:pPr>
      <w:r w:rsidRPr="00B75AFB">
        <w:rPr>
          <w:rFonts w:ascii="AytoRoquetas Light Condensed" w:hAnsi="AytoRoquetas Light Condensed" w:cs="AytoRoquetas Light Condensed"/>
          <w:b/>
          <w:bCs/>
        </w:rPr>
        <w:t>04721 ROQUETAS DE MAR - ALMERÍA</w:t>
      </w:r>
    </w:p>
    <w:p w14:paraId="035E701A" w14:textId="77777777" w:rsidR="00F02EA6" w:rsidRDefault="00F02EA6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035E701B" w14:textId="77777777" w:rsidR="00F02EA6" w:rsidRDefault="00B75AFB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  <w:r w:rsidRPr="00B75AFB">
        <w:rPr>
          <w:rFonts w:ascii="AytoRoquetas Light Condensed" w:hAnsi="AytoRoquetas Light Condensed" w:cs="AytoRoquetas Light Condensed"/>
        </w:rPr>
        <w:t>La concesión de autorización queda sometida a los siguientes condicionantes:</w:t>
      </w:r>
    </w:p>
    <w:p w14:paraId="2A6CD6C8" w14:textId="77777777" w:rsidR="00B75AFB" w:rsidRPr="00B75AFB" w:rsidRDefault="00B75AFB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035E701C" w14:textId="77777777" w:rsidR="00F02EA6" w:rsidRDefault="00B75AFB" w:rsidP="00B75AFB">
      <w:pPr>
        <w:tabs>
          <w:tab w:val="left" w:pos="720"/>
        </w:tabs>
        <w:spacing w:after="0" w:line="288" w:lineRule="auto"/>
        <w:ind w:left="720"/>
        <w:jc w:val="both"/>
        <w:rPr>
          <w:rFonts w:ascii="AytoRoquetas Light Condensed" w:hAnsi="AytoRoquetas Light Condensed" w:cs="AytoRoquetas Light Condensed"/>
        </w:rPr>
      </w:pPr>
      <w:r w:rsidRPr="00B75AFB">
        <w:rPr>
          <w:rFonts w:ascii="AytoRoquetas Light Condensed" w:hAnsi="AytoRoquetas Light Condensed" w:cs="AytoRoquetas Light Condensed"/>
        </w:rPr>
        <w:t xml:space="preserve">La entrega a gestores autorizados de los residuos potencialmente vertibles a la red, tipo aceites usados y grasas, que será necesario </w:t>
      </w:r>
      <w:r w:rsidRPr="00B75AFB">
        <w:rPr>
          <w:rFonts w:ascii="AytoRoquetas Light Condensed" w:hAnsi="AytoRoquetas Light Condensed" w:cs="AytoRoquetas Light Condensed"/>
          <w:u w:val="single"/>
        </w:rPr>
        <w:t>acreditar anualmente</w:t>
      </w:r>
      <w:r w:rsidRPr="00B75AFB">
        <w:rPr>
          <w:rFonts w:ascii="AytoRoquetas Light Condensed" w:hAnsi="AytoRoquetas Light Condensed" w:cs="AytoRoquetas Light Condensed"/>
        </w:rPr>
        <w:t xml:space="preserve"> a Hidralia.</w:t>
      </w:r>
    </w:p>
    <w:p w14:paraId="611A9355" w14:textId="77777777" w:rsidR="00B75AFB" w:rsidRPr="00B75AFB" w:rsidRDefault="00B75AFB" w:rsidP="00B75AFB">
      <w:pPr>
        <w:tabs>
          <w:tab w:val="left" w:pos="720"/>
        </w:tabs>
        <w:spacing w:after="0" w:line="288" w:lineRule="auto"/>
        <w:ind w:left="720"/>
        <w:jc w:val="both"/>
        <w:rPr>
          <w:rFonts w:ascii="AytoRoquetas Light Condensed" w:hAnsi="AytoRoquetas Light Condensed" w:cs="AytoRoquetas Light Condensed"/>
        </w:rPr>
      </w:pPr>
    </w:p>
    <w:p w14:paraId="035E7020" w14:textId="77777777" w:rsidR="00F02EA6" w:rsidRDefault="00B75AFB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El término de cuota ambiental se aplicará según se detalla en el Anexo 8 de la Ordenanza.</w:t>
      </w:r>
    </w:p>
    <w:p w14:paraId="035E7021" w14:textId="77777777" w:rsidR="00F02EA6" w:rsidRDefault="00F02EA6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035E7022" w14:textId="77777777" w:rsidR="00F02EA6" w:rsidRDefault="00B75AFB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Dicha autorización no exime al titular de la observancia de otras disciplinas, autorizaciones, permisos, etc. a que hubiere lugar de acuerdo a las normativas de aplicación, y de cuantas medidas sean de aplicación en materia de almacenamiento de residuos, sustancias, etc. que por su condición o peligrosidad deban ser tenidas en cuenta con el fin de prevenir su </w:t>
      </w:r>
      <w:r>
        <w:rPr>
          <w:rFonts w:ascii="AytoRoquetas Light Condensed" w:hAnsi="AytoRoquetas Light Condensed" w:cs="AytoRoquetas Light Condensed"/>
        </w:rPr>
        <w:lastRenderedPageBreak/>
        <w:t>vertido accidental en las redes de saneamiento, y solo se emite a efectos de admisión del vertido en las redes de saneamiento municipales.</w:t>
      </w:r>
    </w:p>
    <w:p w14:paraId="035E7023" w14:textId="77777777" w:rsidR="00F02EA6" w:rsidRDefault="00F02EA6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035E7024" w14:textId="77777777" w:rsidR="00F02EA6" w:rsidRDefault="00B75AFB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Todo ello sin perjuicio que con posterioridad pudiera demostrarse la presencia de sustancia prohibidas del Anexo 1 o que superen los valores máximos tolerados de sustancias del Anexo 2, en cuyo caso se suspendería la autorización de vertido, con las consecuencias descritas en la Ordenanza.</w:t>
      </w:r>
    </w:p>
    <w:p w14:paraId="035E7025" w14:textId="77777777" w:rsidR="00F02EA6" w:rsidRDefault="00F02EA6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035E7026" w14:textId="77777777" w:rsidR="00F02EA6" w:rsidRDefault="00B75AFB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La calificación del vertido es a fecha de expedición.</w:t>
      </w:r>
    </w:p>
    <w:p w14:paraId="035E7027" w14:textId="77777777" w:rsidR="00F02EA6" w:rsidRDefault="00F02EA6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035E7028" w14:textId="77777777" w:rsidR="00F02EA6" w:rsidRDefault="00B75AFB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</w:rPr>
        <w:t>2º</w:t>
      </w:r>
      <w:r>
        <w:rPr>
          <w:rFonts w:ascii="AytoRoquetas Light Condensed" w:hAnsi="AytoRoquetas Light Condensed" w:cs="AytoRoquetas Light Condensed"/>
        </w:rPr>
        <w:t>. Dar traslado del presente Decreto al interesado.</w:t>
      </w:r>
    </w:p>
    <w:p w14:paraId="233BC423" w14:textId="77777777" w:rsidR="00B75AFB" w:rsidRDefault="00B75AFB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035E7029" w14:textId="77777777" w:rsidR="00F02EA6" w:rsidRDefault="00B75A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 w14:paraId="035E702A" w14:textId="77777777" w:rsidR="00F02EA6" w:rsidRDefault="00B75AFB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035E702B" w14:textId="77777777" w:rsidR="00F02EA6" w:rsidRDefault="00F02EA6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F02EA6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5E7034" w14:textId="77777777" w:rsidR="00B75AFB" w:rsidRDefault="00B75AFB">
      <w:pPr>
        <w:spacing w:after="0" w:line="240" w:lineRule="auto"/>
      </w:pPr>
      <w:r>
        <w:separator/>
      </w:r>
    </w:p>
  </w:endnote>
  <w:endnote w:type="continuationSeparator" w:id="0">
    <w:p w14:paraId="035E7036" w14:textId="77777777" w:rsidR="00B75AFB" w:rsidRDefault="00B75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5E702F" w14:textId="77777777" w:rsidR="00F02EA6" w:rsidRDefault="00F02EA6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5E7030" w14:textId="77777777" w:rsidR="00B75AFB" w:rsidRDefault="00B75AFB">
      <w:pPr>
        <w:spacing w:after="0" w:line="240" w:lineRule="auto"/>
      </w:pPr>
      <w:r>
        <w:separator/>
      </w:r>
    </w:p>
  </w:footnote>
  <w:footnote w:type="continuationSeparator" w:id="0">
    <w:p w14:paraId="035E7032" w14:textId="77777777" w:rsidR="00B75AFB" w:rsidRDefault="00B75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5E702C" w14:textId="77777777" w:rsidR="00F02EA6" w:rsidRDefault="00851CF7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035E7030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035E7032" w14:textId="77777777" w:rsidR="00F02EA6" w:rsidRDefault="00B75AFB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Constitución, 1</w:t>
                </w:r>
              </w:p>
              <w:p w14:paraId="035E7033" w14:textId="77777777" w:rsidR="00F02EA6" w:rsidRDefault="00B75AFB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035E7034" w14:textId="77777777" w:rsidR="00F02EA6" w:rsidRDefault="00B75AFB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035E7035" w14:textId="77777777" w:rsidR="00F02EA6" w:rsidRDefault="00B75AFB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 w:rsidR="00B75AFB">
      <w:rPr>
        <w:rFonts w:ascii="Times New Roman" w:hAnsi="Times New Roman" w:cs="Times New Roman"/>
        <w:sz w:val="16"/>
        <w:szCs w:val="16"/>
      </w:rPr>
      <w:tab/>
    </w:r>
  </w:p>
  <w:p w14:paraId="035E702D" w14:textId="77777777" w:rsidR="00F02EA6" w:rsidRDefault="00851CF7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035E7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035E702E" w14:textId="77777777" w:rsidR="00F02EA6" w:rsidRDefault="00F02EA6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1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2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3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4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5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6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7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8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</w:abstractNum>
  <w:num w:numId="1" w16cid:durableId="1994798553">
    <w:abstractNumId w:val="0"/>
  </w:num>
  <w:num w:numId="2" w16cid:durableId="524368406">
    <w:abstractNumId w:val="0"/>
    <w:lvlOverride w:ilvl="0">
      <w:lvl w:ilvl="0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FF0000"/>
          <w:sz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02EA6"/>
    <w:rsid w:val="000E1841"/>
    <w:rsid w:val="00494CD2"/>
    <w:rsid w:val="00851CF7"/>
    <w:rsid w:val="00B75AFB"/>
    <w:rsid w:val="00F0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035E700F"/>
  <w15:docId w15:val="{48755718-BAA5-4BF7-8E1A-4ED42CCDE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414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Rodríguez González</cp:lastModifiedBy>
  <cp:revision>2</cp:revision>
  <dcterms:created xsi:type="dcterms:W3CDTF">2024-10-08T07:11:00Z</dcterms:created>
  <dcterms:modified xsi:type="dcterms:W3CDTF">2024-10-08T07:18:00Z</dcterms:modified>
</cp:coreProperties>
</file>