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que en base al informe emitido de la  UAl sobre conexion del rechazo de la balsa desalobradora de la balsa del sapo al emisario de la Edar de Roquetas de MAr</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 firme convenio regulatorio entre JCÇUAPA y Consorcio que regule las condiciones de funcionamiento del emisario , tanto en caudal como en la calidad del rechazo</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