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5284E" w14:textId="3354AB01"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w:t>
      </w:r>
      <w:r w:rsidR="00CB7503">
        <w:rPr>
          <w:rFonts w:ascii="AytoRoquetas Light Condensed" w:hAnsi="AytoRoquetas Light Condensed"/>
        </w:rPr>
        <w:t>2</w:t>
      </w:r>
      <w:r w:rsidR="00CE498D">
        <w:rPr>
          <w:rFonts w:ascii="AytoRoquetas Light Condensed" w:hAnsi="AytoRoquetas Light Condensed"/>
        </w:rPr>
        <w:t>/</w:t>
      </w:r>
      <w:r w:rsidR="00CB7503">
        <w:rPr>
          <w:rFonts w:ascii="AytoRoquetas Light Condensed" w:hAnsi="AytoRoquetas Light Condensed"/>
        </w:rPr>
        <w:t>94</w:t>
      </w:r>
    </w:p>
    <w:p w14:paraId="3763D6FE" w14:textId="52312306" w:rsidR="00484343" w:rsidRDefault="00484343" w:rsidP="00985C95">
      <w:pPr>
        <w:spacing w:after="0" w:line="288" w:lineRule="auto"/>
        <w:jc w:val="both"/>
        <w:rPr>
          <w:rFonts w:ascii="AytoRoquetas Light Condensed" w:hAnsi="AytoRoquetas Light Condensed"/>
        </w:rPr>
      </w:pPr>
    </w:p>
    <w:p w14:paraId="421978F8" w14:textId="77777777" w:rsidR="00CB7503" w:rsidRPr="00C76376" w:rsidRDefault="00CB7503" w:rsidP="00985C95">
      <w:pPr>
        <w:spacing w:after="0" w:line="288" w:lineRule="auto"/>
        <w:jc w:val="both"/>
        <w:rPr>
          <w:rFonts w:ascii="AytoRoquetas Light Condensed" w:hAnsi="AytoRoquetas Light Condensed"/>
        </w:rPr>
      </w:pPr>
    </w:p>
    <w:p w14:paraId="12A9C944" w14:textId="77777777" w:rsidR="00BB4BE6" w:rsidRDefault="00BB4BE6" w:rsidP="00BB4BE6">
      <w:pPr>
        <w:spacing w:after="0" w:line="288" w:lineRule="auto"/>
        <w:jc w:val="right"/>
        <w:rPr>
          <w:rFonts w:ascii="AytoRoquetas Light Condensed" w:hAnsi="AytoRoquetas Light Condensed"/>
        </w:rPr>
      </w:pPr>
    </w:p>
    <w:p w14:paraId="76267061" w14:textId="1D7831E2" w:rsidR="00061869" w:rsidRDefault="00CB7503" w:rsidP="00CE498D">
      <w:pPr>
        <w:spacing w:after="0" w:line="288" w:lineRule="auto"/>
        <w:jc w:val="right"/>
        <w:rPr>
          <w:rFonts w:ascii="AytoRoquetas Light Condensed" w:hAnsi="AytoRoquetas Light Condensed"/>
        </w:rPr>
      </w:pPr>
      <w:r>
        <w:rPr>
          <w:rFonts w:ascii="AytoRoquetas Light Condensed" w:hAnsi="AytoRoquetas Light Condensed"/>
        </w:rPr>
        <w:t>JUNTA CENTRAL USUARIOS DEL ACUÍFERO DEL PONIENTE ALMERIENSE</w:t>
      </w:r>
    </w:p>
    <w:p w14:paraId="3C7B491A" w14:textId="03C70757" w:rsidR="00CE498D" w:rsidRDefault="00CE498D" w:rsidP="00CE498D">
      <w:pPr>
        <w:spacing w:after="0" w:line="288" w:lineRule="auto"/>
        <w:jc w:val="right"/>
        <w:rPr>
          <w:rFonts w:ascii="AytoRoquetas Light Condensed" w:hAnsi="AytoRoquetas Light Condensed"/>
        </w:rPr>
      </w:pPr>
      <w:r>
        <w:rPr>
          <w:rFonts w:ascii="AytoRoquetas Light Condensed" w:hAnsi="AytoRoquetas Light Condensed"/>
        </w:rPr>
        <w:t xml:space="preserve">CALLE </w:t>
      </w:r>
      <w:r w:rsidR="00CB7503">
        <w:rPr>
          <w:rFonts w:ascii="AytoRoquetas Light Condensed" w:hAnsi="AytoRoquetas Light Condensed"/>
        </w:rPr>
        <w:t>JOHN LENNON Nº5, PLANTA 4º, PUERTA D</w:t>
      </w:r>
    </w:p>
    <w:p w14:paraId="1A7AE7F8" w14:textId="611E5AD7" w:rsidR="00CE498D" w:rsidRDefault="00CE498D" w:rsidP="00CE498D">
      <w:pPr>
        <w:spacing w:after="0" w:line="288" w:lineRule="auto"/>
        <w:jc w:val="right"/>
        <w:rPr>
          <w:rFonts w:ascii="AytoRoquetas Light Condensed" w:hAnsi="AytoRoquetas Light Condensed"/>
        </w:rPr>
      </w:pPr>
      <w:r>
        <w:rPr>
          <w:rFonts w:ascii="AytoRoquetas Light Condensed" w:hAnsi="AytoRoquetas Light Condensed"/>
        </w:rPr>
        <w:t>04</w:t>
      </w:r>
      <w:r w:rsidR="00CB7503">
        <w:rPr>
          <w:rFonts w:ascii="AytoRoquetas Light Condensed" w:hAnsi="AytoRoquetas Light Condensed"/>
        </w:rPr>
        <w:t>700, EL EJIDO</w:t>
      </w:r>
    </w:p>
    <w:p w14:paraId="4AA9768F" w14:textId="0091A7A4" w:rsidR="00BB4BE6" w:rsidRDefault="00812B13" w:rsidP="00BB4BE6">
      <w:pPr>
        <w:spacing w:after="0" w:line="288" w:lineRule="auto"/>
        <w:jc w:val="right"/>
        <w:rPr>
          <w:rFonts w:ascii="AytoRoquetas Light Condensed" w:hAnsi="AytoRoquetas Light Condensed"/>
        </w:rPr>
      </w:pPr>
      <w:r>
        <w:rPr>
          <w:rFonts w:ascii="AytoRoquetas Light Condensed" w:hAnsi="AytoRoquetas Light Condensed"/>
        </w:rPr>
        <w:t>ALMERÍA</w:t>
      </w:r>
    </w:p>
    <w:p w14:paraId="75CD88BA" w14:textId="77777777" w:rsidR="00BB4BE6" w:rsidRDefault="00BB4BE6" w:rsidP="00BB4BE6">
      <w:pPr>
        <w:spacing w:after="0" w:line="288" w:lineRule="auto"/>
        <w:jc w:val="right"/>
        <w:rPr>
          <w:rFonts w:ascii="AytoRoquetas Light Condensed" w:hAnsi="AytoRoquetas Light Condensed"/>
        </w:rPr>
      </w:pPr>
    </w:p>
    <w:p w14:paraId="3B10E944" w14:textId="77777777" w:rsidR="00BB4BE6" w:rsidRPr="00C76376" w:rsidRDefault="00BB4BE6" w:rsidP="00BB4BE6">
      <w:pPr>
        <w:spacing w:after="0" w:line="288" w:lineRule="auto"/>
        <w:rPr>
          <w:rFonts w:ascii="AytoRoquetas Light Condensed" w:hAnsi="AytoRoquetas Light Condensed"/>
        </w:rPr>
      </w:pPr>
    </w:p>
    <w:p w14:paraId="20DFE41A" w14:textId="77777777" w:rsidR="003675D9" w:rsidRPr="00C76376" w:rsidRDefault="003675D9" w:rsidP="005776CD">
      <w:pPr>
        <w:spacing w:after="0" w:line="288" w:lineRule="auto"/>
        <w:ind w:firstLine="708"/>
        <w:jc w:val="both"/>
        <w:rPr>
          <w:rFonts w:ascii="AytoRoquetas Light Condensed" w:hAnsi="AytoRoquetas Light Condensed"/>
        </w:rPr>
      </w:pPr>
    </w:p>
    <w:p w14:paraId="6C0559BE" w14:textId="66428920" w:rsidR="00CB7503" w:rsidRDefault="00CB7503" w:rsidP="00CB7503">
      <w:pPr>
        <w:spacing w:after="0" w:line="288" w:lineRule="auto"/>
        <w:rPr>
          <w:rFonts w:ascii="AytoRoquetas Light Condensed" w:eastAsia="Calibri" w:hAnsi="AytoRoquetas Light Condensed" w:cs="Times New Roman"/>
        </w:rPr>
      </w:pPr>
    </w:p>
    <w:p w14:paraId="219371F6" w14:textId="77777777" w:rsidR="00CB7503" w:rsidRPr="00CB7503" w:rsidRDefault="00CB7503" w:rsidP="00CB7503">
      <w:pPr>
        <w:spacing w:after="0" w:line="288" w:lineRule="auto"/>
        <w:rPr>
          <w:rFonts w:ascii="AytoRoquetas Light Condensed" w:eastAsia="Calibri" w:hAnsi="AytoRoquetas Light Condensed" w:cs="Times New Roman"/>
        </w:rPr>
      </w:pPr>
    </w:p>
    <w:p w14:paraId="2450D173" w14:textId="77777777" w:rsidR="00CB7503" w:rsidRPr="00CB7503" w:rsidRDefault="00CB7503" w:rsidP="00CB7503">
      <w:pPr>
        <w:spacing w:after="0" w:line="288" w:lineRule="auto"/>
        <w:ind w:firstLine="708"/>
        <w:jc w:val="both"/>
        <w:rPr>
          <w:rFonts w:ascii="AytoRoquetas Light Condensed" w:eastAsia="Calibri" w:hAnsi="AytoRoquetas Light Condensed" w:cs="Times New Roman"/>
        </w:rPr>
      </w:pPr>
      <w:r w:rsidRPr="00CB7503">
        <w:rPr>
          <w:rFonts w:ascii="AytoRoquetas Light Condensed" w:eastAsia="Calibri" w:hAnsi="AytoRoquetas Light Condensed" w:cs="Times New Roman"/>
        </w:rPr>
        <w:t>Se remite CONTESTACIÓN del día 12 de noviembre de la Consejería de Agricultura, Ganadería, Pesca, Agua y Desarrollo Rural de la Junta de Andalucía sobre la resolución del CIAP que autoriza el uso compartido del emisario de la Romanilla para el vertido conjunto del rechazo de la desalobradora de la Balsa del Sapo y el efluente depurado por la EDAR de Roquetas de Mar.</w:t>
      </w:r>
    </w:p>
    <w:p w14:paraId="4B7FF355" w14:textId="77777777" w:rsidR="00CB7503" w:rsidRPr="00CB7503" w:rsidRDefault="00CB7503" w:rsidP="00CB7503">
      <w:pPr>
        <w:spacing w:after="0" w:line="288" w:lineRule="auto"/>
        <w:ind w:firstLine="708"/>
        <w:jc w:val="both"/>
        <w:rPr>
          <w:rFonts w:ascii="AytoRoquetas Light Condensed" w:eastAsia="Calibri" w:hAnsi="AytoRoquetas Light Condensed" w:cs="Times New Roman"/>
        </w:rPr>
      </w:pPr>
    </w:p>
    <w:p w14:paraId="06A6D375" w14:textId="77777777" w:rsidR="00CB7503" w:rsidRPr="00CB7503" w:rsidRDefault="00CB7503" w:rsidP="00CB7503">
      <w:pPr>
        <w:spacing w:after="0" w:line="288" w:lineRule="auto"/>
        <w:ind w:firstLine="708"/>
        <w:jc w:val="both"/>
        <w:rPr>
          <w:rFonts w:ascii="AytoRoquetas Light Condensed" w:eastAsia="Calibri" w:hAnsi="AytoRoquetas Light Condensed" w:cs="Times New Roman"/>
        </w:rPr>
      </w:pPr>
    </w:p>
    <w:p w14:paraId="490ADF3C" w14:textId="77777777" w:rsidR="00CB7503" w:rsidRPr="00CB7503" w:rsidRDefault="00CB7503" w:rsidP="00CB7503">
      <w:pPr>
        <w:spacing w:after="0" w:line="288" w:lineRule="auto"/>
        <w:ind w:firstLine="708"/>
        <w:jc w:val="both"/>
        <w:rPr>
          <w:rFonts w:ascii="AytoRoquetas Light Condensed" w:eastAsia="Calibri" w:hAnsi="AytoRoquetas Light Condensed" w:cs="Times New Roman"/>
        </w:rPr>
      </w:pPr>
      <w:r w:rsidRPr="00CB7503">
        <w:rPr>
          <w:rFonts w:ascii="AytoRoquetas Light Condensed" w:eastAsia="Calibri" w:hAnsi="AytoRoquetas Light Condensed" w:cs="Times New Roman"/>
        </w:rPr>
        <w:t>Lo que le comunico para su conocimiento y efectos oportunos.</w:t>
      </w:r>
    </w:p>
    <w:p w14:paraId="15D96D01" w14:textId="77777777" w:rsidR="00F502A9" w:rsidRDefault="00F502A9" w:rsidP="00F502A9">
      <w:pPr>
        <w:spacing w:after="0" w:line="288" w:lineRule="auto"/>
        <w:jc w:val="both"/>
        <w:rPr>
          <w:rFonts w:ascii="AytoRoquetas Light Condensed" w:hAnsi="AytoRoquetas Light Condensed"/>
        </w:rPr>
      </w:pPr>
    </w:p>
    <w:p w14:paraId="0D8B4B4D" w14:textId="77777777" w:rsidR="00F502A9" w:rsidRPr="00F502A9" w:rsidRDefault="00F502A9" w:rsidP="00F502A9">
      <w:pPr>
        <w:spacing w:after="0" w:line="288" w:lineRule="auto"/>
        <w:jc w:val="both"/>
        <w:rPr>
          <w:rFonts w:ascii="AytoRoquetas Light Condensed" w:hAnsi="AytoRoquetas Light Condensed"/>
        </w:rPr>
      </w:pPr>
    </w:p>
    <w:p w14:paraId="3FAD78DB" w14:textId="52DC8201" w:rsidR="003675D9" w:rsidRDefault="003675D9" w:rsidP="005776CD">
      <w:pPr>
        <w:spacing w:after="0" w:line="288" w:lineRule="auto"/>
        <w:ind w:firstLine="708"/>
        <w:jc w:val="both"/>
        <w:rPr>
          <w:rFonts w:ascii="AytoRoquetas Light Condensed" w:hAnsi="AytoRoquetas Light Condensed"/>
        </w:rPr>
      </w:pPr>
    </w:p>
    <w:p w14:paraId="70743C99" w14:textId="77777777" w:rsidR="00CB7503" w:rsidRDefault="00CB7503" w:rsidP="005776CD">
      <w:pPr>
        <w:spacing w:after="0" w:line="288" w:lineRule="auto"/>
        <w:ind w:firstLine="708"/>
        <w:jc w:val="both"/>
        <w:rPr>
          <w:rFonts w:ascii="AytoRoquetas Light Condensed" w:hAnsi="AytoRoquetas Light Condensed"/>
        </w:rPr>
      </w:pPr>
    </w:p>
    <w:p w14:paraId="3D0FC17E" w14:textId="77777777" w:rsidR="00997D1D" w:rsidRDefault="00997D1D" w:rsidP="005776CD">
      <w:pPr>
        <w:spacing w:after="0" w:line="288" w:lineRule="auto"/>
        <w:ind w:firstLine="708"/>
        <w:jc w:val="both"/>
        <w:rPr>
          <w:rFonts w:ascii="AytoRoquetas Light Condensed" w:hAnsi="AytoRoquetas Light Condensed"/>
        </w:rPr>
      </w:pPr>
    </w:p>
    <w:p w14:paraId="3F14BC04" w14:textId="77777777" w:rsidR="00997D1D" w:rsidRPr="00C76376" w:rsidRDefault="00997D1D" w:rsidP="00997D1D">
      <w:pPr>
        <w:spacing w:after="0" w:line="288" w:lineRule="auto"/>
        <w:ind w:firstLine="708"/>
        <w:jc w:val="both"/>
        <w:rPr>
          <w:rFonts w:ascii="AytoRoquetas Light Condensed" w:hAnsi="AytoRoquetas Light Condensed"/>
        </w:rPr>
      </w:pPr>
    </w:p>
    <w:p w14:paraId="064F912B" w14:textId="77777777" w:rsidR="00CB7503" w:rsidRPr="00CB7503" w:rsidRDefault="00CB7503" w:rsidP="00CB7503">
      <w:pPr>
        <w:spacing w:after="0" w:line="288" w:lineRule="auto"/>
        <w:jc w:val="both"/>
        <w:rPr>
          <w:rFonts w:ascii="AytoRoquetas Light Condensed" w:hAnsi="AytoRoquetas Light Condensed"/>
        </w:rPr>
      </w:pPr>
      <w:r w:rsidRPr="00CB7503">
        <w:rPr>
          <w:rFonts w:ascii="AytoRoquetas Light Condensed" w:hAnsi="AytoRoquetas Light Condensed"/>
          <w:i/>
          <w:iCs/>
        </w:rPr>
        <w:t>El presente documento ha sido firmado electrónicamente, de acuerdo con lo establecido en la Ley 40/2015, de 1 de octubre, de Régimen Jurídico del Sector Público, por el Presidente del Consorcio del Ciclo Integral del Agua de Uso Urbano del Poniente Almeriense en la fecha que se indica al margen del mismo, cuya autenticidad e integridad puede verificarse a través de código seguro que se inserta</w:t>
      </w:r>
    </w:p>
    <w:p w14:paraId="7677F18C" w14:textId="35B5461D" w:rsidR="00753881" w:rsidRPr="00C76376" w:rsidRDefault="00753881" w:rsidP="00CB7503">
      <w:pPr>
        <w:spacing w:after="0" w:line="288" w:lineRule="auto"/>
        <w:jc w:val="both"/>
        <w:rPr>
          <w:rFonts w:ascii="AytoRoquetas Light Condensed" w:hAnsi="AytoRoquetas Light Condensed"/>
        </w:rPr>
      </w:pP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7BE7C" w14:textId="77777777" w:rsidR="00AA6F9B" w:rsidRDefault="00AA6F9B" w:rsidP="00484343">
      <w:pPr>
        <w:spacing w:after="0" w:line="240" w:lineRule="auto"/>
      </w:pPr>
      <w:r>
        <w:separator/>
      </w:r>
    </w:p>
  </w:endnote>
  <w:endnote w:type="continuationSeparator" w:id="0">
    <w:p w14:paraId="114FE14F" w14:textId="77777777" w:rsidR="00AA6F9B" w:rsidRDefault="00AA6F9B"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0EFC1" w14:textId="77777777" w:rsidR="00AA6F9B" w:rsidRDefault="00AA6F9B" w:rsidP="00484343">
      <w:pPr>
        <w:spacing w:after="0" w:line="240" w:lineRule="auto"/>
      </w:pPr>
      <w:r>
        <w:separator/>
      </w:r>
    </w:p>
  </w:footnote>
  <w:footnote w:type="continuationSeparator" w:id="0">
    <w:p w14:paraId="4A970200" w14:textId="77777777" w:rsidR="00AA6F9B" w:rsidRDefault="00AA6F9B"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57112DE"/>
    <w:multiLevelType w:val="hybridMultilevel"/>
    <w:tmpl w:val="62EC60BA"/>
    <w:lvl w:ilvl="0" w:tplc="F9F244B0">
      <w:start w:val="13"/>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77C10911"/>
    <w:multiLevelType w:val="hybridMultilevel"/>
    <w:tmpl w:val="8420254C"/>
    <w:lvl w:ilvl="0" w:tplc="7422A834">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61869"/>
    <w:rsid w:val="00087F34"/>
    <w:rsid w:val="000A763F"/>
    <w:rsid w:val="00153F59"/>
    <w:rsid w:val="00305EDC"/>
    <w:rsid w:val="003675D9"/>
    <w:rsid w:val="003814FA"/>
    <w:rsid w:val="003C6E34"/>
    <w:rsid w:val="00475B50"/>
    <w:rsid w:val="00484343"/>
    <w:rsid w:val="005071A3"/>
    <w:rsid w:val="00541B08"/>
    <w:rsid w:val="005776CD"/>
    <w:rsid w:val="00626CF7"/>
    <w:rsid w:val="00630C7E"/>
    <w:rsid w:val="006A4E15"/>
    <w:rsid w:val="006C15AD"/>
    <w:rsid w:val="006D4C8E"/>
    <w:rsid w:val="00700DAE"/>
    <w:rsid w:val="00753881"/>
    <w:rsid w:val="00812B13"/>
    <w:rsid w:val="00842CFC"/>
    <w:rsid w:val="0085011C"/>
    <w:rsid w:val="0091766C"/>
    <w:rsid w:val="009304CE"/>
    <w:rsid w:val="00967CBB"/>
    <w:rsid w:val="00976AE5"/>
    <w:rsid w:val="00985C95"/>
    <w:rsid w:val="00997D1D"/>
    <w:rsid w:val="00A13FB7"/>
    <w:rsid w:val="00A757D6"/>
    <w:rsid w:val="00AA3FA4"/>
    <w:rsid w:val="00AA6F9B"/>
    <w:rsid w:val="00AF6B87"/>
    <w:rsid w:val="00BB4BE6"/>
    <w:rsid w:val="00C76376"/>
    <w:rsid w:val="00CB7503"/>
    <w:rsid w:val="00CD1EC1"/>
    <w:rsid w:val="00CE498D"/>
    <w:rsid w:val="00D524D9"/>
    <w:rsid w:val="00DC267D"/>
    <w:rsid w:val="00E5177C"/>
    <w:rsid w:val="00E63CCD"/>
    <w:rsid w:val="00EF12BF"/>
    <w:rsid w:val="00F502A9"/>
    <w:rsid w:val="00F54EB1"/>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75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 w:type="character" w:customStyle="1" w:styleId="Ttulo1Car">
    <w:name w:val="Título 1 Car"/>
    <w:basedOn w:val="Fuentedeprrafopredeter"/>
    <w:link w:val="Ttulo1"/>
    <w:uiPriority w:val="9"/>
    <w:rsid w:val="00CB750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759804">
      <w:bodyDiv w:val="1"/>
      <w:marLeft w:val="0"/>
      <w:marRight w:val="0"/>
      <w:marTop w:val="0"/>
      <w:marBottom w:val="0"/>
      <w:divBdr>
        <w:top w:val="none" w:sz="0" w:space="0" w:color="auto"/>
        <w:left w:val="none" w:sz="0" w:space="0" w:color="auto"/>
        <w:bottom w:val="none" w:sz="0" w:space="0" w:color="auto"/>
        <w:right w:val="none" w:sz="0" w:space="0" w:color="auto"/>
      </w:divBdr>
    </w:div>
    <w:div w:id="89339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152</Words>
  <Characters>839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Lisardo Manuel García Pérez</cp:lastModifiedBy>
  <cp:revision>31</cp:revision>
  <cp:lastPrinted>2018-06-21T11:38:00Z</cp:lastPrinted>
  <dcterms:created xsi:type="dcterms:W3CDTF">2018-06-20T06:11:00Z</dcterms:created>
  <dcterms:modified xsi:type="dcterms:W3CDTF">2024-11-13T13:07:00Z</dcterms:modified>
</cp:coreProperties>
</file>