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presenta el informe de seguimiento control analítico COVID 19 en aguas residuales durante el mes de noviembre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presenta el informe de seguimiento control analítico COVID 19 en aguas residuales durante el mes de noviembre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