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296ACB" w14:textId="77777777" w:rsidR="008D0504" w:rsidRPr="00B679E2" w:rsidRDefault="008D0504">
      <w:pPr>
        <w:rPr>
          <w:sz w:val="20"/>
          <w:szCs w:val="20"/>
        </w:rPr>
      </w:pPr>
    </w:p>
    <w:p w14:paraId="533A983C" w14:textId="75E427DA" w:rsidR="00552109" w:rsidRPr="00B679E2" w:rsidRDefault="00552109">
      <w:pPr>
        <w:rPr>
          <w:rFonts w:ascii="AytoRoquetas Light Condensed" w:hAnsi="AytoRoquetas Light Condensed"/>
          <w:sz w:val="20"/>
          <w:szCs w:val="20"/>
        </w:rPr>
      </w:pPr>
      <w:r w:rsidRPr="00B679E2">
        <w:rPr>
          <w:rFonts w:ascii="AytoRoquetas Light Condensed" w:hAnsi="AytoRoquetas Light Condensed"/>
          <w:sz w:val="20"/>
          <w:szCs w:val="20"/>
        </w:rPr>
        <w:t>Exp:</w:t>
      </w:r>
      <w:r w:rsidR="00E55AE4">
        <w:rPr>
          <w:rFonts w:ascii="AytoRoquetas Light Condensed" w:hAnsi="AytoRoquetas Light Condensed"/>
          <w:sz w:val="20"/>
          <w:szCs w:val="20"/>
        </w:rPr>
        <w:t>124</w:t>
      </w:r>
      <w:r w:rsidRPr="00B679E2">
        <w:rPr>
          <w:rFonts w:ascii="AytoRoquetas Light Condensed" w:hAnsi="AytoRoquetas Light Condensed"/>
          <w:sz w:val="20"/>
          <w:szCs w:val="20"/>
        </w:rPr>
        <w:t>/2024</w:t>
      </w:r>
    </w:p>
    <w:p w14:paraId="263FA0D5" w14:textId="77777777" w:rsidR="00552109" w:rsidRPr="00B679E2" w:rsidRDefault="00552109" w:rsidP="00552109">
      <w:pPr>
        <w:jc w:val="both"/>
        <w:rPr>
          <w:rFonts w:ascii="AytoRoquetas Light Condensed" w:hAnsi="AytoRoquetas Light Condensed"/>
          <w:b/>
          <w:sz w:val="20"/>
          <w:szCs w:val="20"/>
        </w:rPr>
      </w:pPr>
    </w:p>
    <w:p w14:paraId="009747ED" w14:textId="77777777" w:rsidR="00552109" w:rsidRPr="00B679E2" w:rsidRDefault="00552109" w:rsidP="00552109">
      <w:pPr>
        <w:jc w:val="both"/>
        <w:rPr>
          <w:rFonts w:ascii="AytoRoquetas Light Condensed" w:hAnsi="AytoRoquetas Light Condensed"/>
          <w:b/>
          <w:sz w:val="20"/>
          <w:szCs w:val="20"/>
        </w:rPr>
      </w:pPr>
    </w:p>
    <w:p w14:paraId="734B5AD0" w14:textId="2CE7C87D" w:rsidR="0092636D" w:rsidRDefault="0092636D" w:rsidP="00552109">
      <w:pPr>
        <w:jc w:val="both"/>
        <w:rPr>
          <w:rFonts w:ascii="AytoRoquetas Light Condensed" w:hAnsi="AytoRoquetas Light Condensed"/>
          <w:b/>
          <w:sz w:val="20"/>
          <w:szCs w:val="20"/>
        </w:rPr>
      </w:pPr>
      <w:r>
        <w:rPr>
          <w:rFonts w:ascii="AytoRoquetas Light Condensed" w:hAnsi="AytoRoquetas Light Condensed"/>
          <w:b/>
          <w:sz w:val="20"/>
          <w:szCs w:val="20"/>
        </w:rPr>
        <w:t xml:space="preserve">D. GABRIEL AMAT AYLLON, PRESIDENTE DEL CONSORCIO PARA EL CICLO INTEGRAL DEL AGUA DEL PONIENTE, en relación al expediente de gasto para el abono de las gratificaciones al personal al servicio del CIAP ha dictado la siguiente </w:t>
      </w:r>
    </w:p>
    <w:p w14:paraId="39BCC6B0" w14:textId="77777777" w:rsidR="0092636D" w:rsidRDefault="0092636D" w:rsidP="00552109">
      <w:pPr>
        <w:jc w:val="both"/>
        <w:rPr>
          <w:rFonts w:ascii="AytoRoquetas Light Condensed" w:hAnsi="AytoRoquetas Light Condensed"/>
          <w:b/>
          <w:sz w:val="20"/>
          <w:szCs w:val="20"/>
        </w:rPr>
      </w:pPr>
    </w:p>
    <w:p w14:paraId="37379B1F" w14:textId="177A6338" w:rsidR="0092636D" w:rsidRPr="00B679E2" w:rsidRDefault="0092636D" w:rsidP="0092636D">
      <w:pPr>
        <w:jc w:val="center"/>
        <w:rPr>
          <w:rFonts w:ascii="AytoRoquetas Light Condensed" w:hAnsi="AytoRoquetas Light Condensed"/>
          <w:b/>
          <w:sz w:val="20"/>
          <w:szCs w:val="20"/>
        </w:rPr>
      </w:pPr>
      <w:r>
        <w:rPr>
          <w:rFonts w:ascii="AytoRoquetas Light Condensed" w:hAnsi="AytoRoquetas Light Condensed"/>
          <w:b/>
          <w:sz w:val="20"/>
          <w:szCs w:val="20"/>
        </w:rPr>
        <w:t>RESOLUCIÓN:</w:t>
      </w:r>
    </w:p>
    <w:p w14:paraId="5EDA73EA" w14:textId="77777777" w:rsidR="00552109" w:rsidRPr="00B679E2" w:rsidRDefault="00552109">
      <w:pPr>
        <w:rPr>
          <w:rFonts w:ascii="AytoRoquetas Light Condensed" w:hAnsi="AytoRoquetas Light Condensed"/>
          <w:sz w:val="20"/>
          <w:szCs w:val="20"/>
        </w:rPr>
      </w:pPr>
    </w:p>
    <w:p w14:paraId="1C6D7FE9" w14:textId="77777777" w:rsidR="00B1526C" w:rsidRPr="00B679E2" w:rsidRDefault="00B1526C">
      <w:pPr>
        <w:rPr>
          <w:rFonts w:ascii="AytoRoquetas Light Condensed" w:hAnsi="AytoRoquetas Light Condensed"/>
          <w:sz w:val="20"/>
          <w:szCs w:val="20"/>
        </w:rPr>
      </w:pPr>
    </w:p>
    <w:p w14:paraId="7E350847" w14:textId="41B35318" w:rsidR="00D046A9" w:rsidRPr="00B679E2" w:rsidRDefault="00B1526C" w:rsidP="00A22B86">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En las Bases de Ejecución del Presupuesto de Gastos </w:t>
      </w:r>
      <w:r w:rsidR="00065734" w:rsidRPr="00B679E2">
        <w:rPr>
          <w:rFonts w:ascii="AytoRoquetas Light Condensed" w:hAnsi="AytoRoquetas Light Condensed"/>
          <w:sz w:val="20"/>
          <w:szCs w:val="20"/>
        </w:rPr>
        <w:t>aprobado para el ejercicio 202</w:t>
      </w:r>
      <w:r w:rsidR="00D046A9" w:rsidRPr="00B679E2">
        <w:rPr>
          <w:rFonts w:ascii="AytoRoquetas Light Condensed" w:hAnsi="AytoRoquetas Light Condensed"/>
          <w:sz w:val="20"/>
          <w:szCs w:val="20"/>
        </w:rPr>
        <w:t xml:space="preserve">3, se preveían que las remuneraciones y gratificaciones a abonadas por el </w:t>
      </w:r>
      <w:r w:rsidR="00FE305F" w:rsidRPr="00B679E2">
        <w:rPr>
          <w:rFonts w:ascii="AytoRoquetas Light Condensed" w:hAnsi="AytoRoquetas Light Condensed"/>
          <w:sz w:val="20"/>
          <w:szCs w:val="20"/>
        </w:rPr>
        <w:t>Consorcio experimentarían</w:t>
      </w:r>
      <w:r w:rsidR="00D046A9" w:rsidRPr="00B679E2">
        <w:rPr>
          <w:rFonts w:ascii="AytoRoquetas Light Condensed" w:hAnsi="AytoRoquetas Light Condensed"/>
          <w:sz w:val="20"/>
          <w:szCs w:val="20"/>
        </w:rPr>
        <w:t xml:space="preserve"> el incremento previsto en la Ley General de Presupuesto del Estado, partiendo a efectos de </w:t>
      </w:r>
      <w:r w:rsidR="00FE305F" w:rsidRPr="00B679E2">
        <w:rPr>
          <w:rFonts w:ascii="AytoRoquetas Light Condensed" w:hAnsi="AytoRoquetas Light Condensed"/>
          <w:sz w:val="20"/>
          <w:szCs w:val="20"/>
        </w:rPr>
        <w:t>cálculo</w:t>
      </w:r>
      <w:r w:rsidR="00D046A9" w:rsidRPr="00B679E2">
        <w:rPr>
          <w:rFonts w:ascii="AytoRoquetas Light Condensed" w:hAnsi="AytoRoquetas Light Condensed"/>
          <w:sz w:val="20"/>
          <w:szCs w:val="20"/>
        </w:rPr>
        <w:t xml:space="preserve"> de la cantidad aprobada en fecha 31 de diciembre de 2022.</w:t>
      </w:r>
    </w:p>
    <w:p w14:paraId="29D47AD7" w14:textId="08BEF3DE" w:rsidR="00D046A9" w:rsidRPr="00B679E2" w:rsidRDefault="00D046A9" w:rsidP="00A22B86">
      <w:pPr>
        <w:jc w:val="both"/>
        <w:rPr>
          <w:rFonts w:ascii="AytoRoquetas Light Condensed" w:hAnsi="AytoRoquetas Light Condensed"/>
          <w:sz w:val="20"/>
          <w:szCs w:val="20"/>
        </w:rPr>
      </w:pPr>
      <w:r w:rsidRPr="00B679E2">
        <w:rPr>
          <w:rFonts w:ascii="AytoRoquetas Light Condensed" w:hAnsi="AytoRoquetas Light Condensed"/>
          <w:sz w:val="20"/>
          <w:szCs w:val="20"/>
        </w:rPr>
        <w:t>Para los funcionarios que desempeñasen funciones estructurales al servicio del Consorcio, definidas tales funciones como funciones de Tesorería, Intervención y Secretaría se previa en diciembre de 2022 la cantidad de 11.518,83€ anuales.</w:t>
      </w:r>
    </w:p>
    <w:p w14:paraId="71C0421B" w14:textId="6C84301F" w:rsidR="00D046A9" w:rsidRPr="00B679E2" w:rsidRDefault="00D046A9" w:rsidP="00A22B86">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En aplicación de la </w:t>
      </w:r>
      <w:r w:rsidR="00FE305F" w:rsidRPr="00B679E2">
        <w:rPr>
          <w:rFonts w:ascii="AytoRoquetas Light Condensed" w:hAnsi="AytoRoquetas Light Condensed"/>
          <w:sz w:val="20"/>
          <w:szCs w:val="20"/>
        </w:rPr>
        <w:t>Disposición</w:t>
      </w:r>
      <w:r w:rsidRPr="00B679E2">
        <w:rPr>
          <w:rFonts w:ascii="AytoRoquetas Light Condensed" w:hAnsi="AytoRoquetas Light Condensed"/>
          <w:sz w:val="20"/>
          <w:szCs w:val="20"/>
        </w:rPr>
        <w:t xml:space="preserve"> indicada anteriormente en el presupuesto del CIAP aprobado para el ejercicio 2023 se dictó por parte del Presidente del CIAP Resolución en virtud de la cual se aplicaba el incremento del 2,5% previsto en la LGP del Estado para el año 2023, quedando el importe inicial de la gratificación prevista como se indica a continuación:</w:t>
      </w:r>
    </w:p>
    <w:tbl>
      <w:tblPr>
        <w:tblStyle w:val="Tablaconcuadrcula"/>
        <w:tblW w:w="0" w:type="auto"/>
        <w:tblLook w:val="04A0" w:firstRow="1" w:lastRow="0" w:firstColumn="1" w:lastColumn="0" w:noHBand="0" w:noVBand="1"/>
      </w:tblPr>
      <w:tblGrid>
        <w:gridCol w:w="2123"/>
        <w:gridCol w:w="2123"/>
        <w:gridCol w:w="2124"/>
        <w:gridCol w:w="2124"/>
      </w:tblGrid>
      <w:tr w:rsidR="00D046A9" w:rsidRPr="00B679E2" w14:paraId="5269D224" w14:textId="77777777" w:rsidTr="00EE0C60">
        <w:tc>
          <w:tcPr>
            <w:tcW w:w="2123" w:type="dxa"/>
          </w:tcPr>
          <w:p w14:paraId="2DD25D71" w14:textId="77777777" w:rsidR="00D046A9" w:rsidRPr="00B679E2" w:rsidRDefault="00D046A9" w:rsidP="00EE0C60">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PUESTO</w:t>
            </w:r>
          </w:p>
        </w:tc>
        <w:tc>
          <w:tcPr>
            <w:tcW w:w="2123" w:type="dxa"/>
          </w:tcPr>
          <w:p w14:paraId="7A577929" w14:textId="098873FC" w:rsidR="00D046A9" w:rsidRPr="00B679E2" w:rsidRDefault="00D046A9" w:rsidP="00EE0C60">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GRATIFICACION PREVISTA 2022</w:t>
            </w:r>
          </w:p>
        </w:tc>
        <w:tc>
          <w:tcPr>
            <w:tcW w:w="2124" w:type="dxa"/>
          </w:tcPr>
          <w:p w14:paraId="08D0142E" w14:textId="71BAC5EF" w:rsidR="00D046A9" w:rsidRPr="00B679E2" w:rsidRDefault="00D046A9" w:rsidP="00EE0C60">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INCREMENTO 2,5% APROBADO</w:t>
            </w:r>
          </w:p>
        </w:tc>
        <w:tc>
          <w:tcPr>
            <w:tcW w:w="2124" w:type="dxa"/>
          </w:tcPr>
          <w:p w14:paraId="31A2ECF9" w14:textId="77777777" w:rsidR="00D046A9" w:rsidRPr="00B679E2" w:rsidRDefault="00D046A9" w:rsidP="00EE0C60">
            <w:pPr>
              <w:jc w:val="center"/>
              <w:rPr>
                <w:rFonts w:ascii="AytoRoquetas Light Condensed" w:hAnsi="AytoRoquetas Light Condensed"/>
                <w:b/>
                <w:bCs/>
                <w:sz w:val="20"/>
                <w:szCs w:val="20"/>
              </w:rPr>
            </w:pPr>
            <w:proofErr w:type="gramStart"/>
            <w:r w:rsidRPr="00B679E2">
              <w:rPr>
                <w:rFonts w:ascii="AytoRoquetas Light Condensed" w:hAnsi="AytoRoquetas Light Condensed"/>
                <w:b/>
                <w:bCs/>
                <w:sz w:val="20"/>
                <w:szCs w:val="20"/>
              </w:rPr>
              <w:t>TOTAL</w:t>
            </w:r>
            <w:proofErr w:type="gramEnd"/>
            <w:r w:rsidRPr="00B679E2">
              <w:rPr>
                <w:rFonts w:ascii="AytoRoquetas Light Condensed" w:hAnsi="AytoRoquetas Light Condensed"/>
                <w:b/>
                <w:bCs/>
                <w:sz w:val="20"/>
                <w:szCs w:val="20"/>
              </w:rPr>
              <w:t xml:space="preserve"> GRATIFICACION (€)</w:t>
            </w:r>
          </w:p>
        </w:tc>
      </w:tr>
      <w:tr w:rsidR="00D046A9" w:rsidRPr="00B679E2" w14:paraId="2EB9AB88" w14:textId="77777777" w:rsidTr="00EE0C60">
        <w:tc>
          <w:tcPr>
            <w:tcW w:w="2123" w:type="dxa"/>
          </w:tcPr>
          <w:p w14:paraId="40AF8612" w14:textId="4D2FB54C" w:rsidR="00D046A9" w:rsidRPr="00B679E2" w:rsidRDefault="00D046A9" w:rsidP="00EE0C60">
            <w:pPr>
              <w:jc w:val="center"/>
              <w:rPr>
                <w:rFonts w:ascii="AytoRoquetas Light Condensed" w:hAnsi="AytoRoquetas Light Condensed"/>
                <w:sz w:val="20"/>
                <w:szCs w:val="20"/>
              </w:rPr>
            </w:pPr>
            <w:r w:rsidRPr="00B679E2">
              <w:rPr>
                <w:rFonts w:ascii="AytoRoquetas Light Condensed" w:hAnsi="AytoRoquetas Light Condensed"/>
                <w:sz w:val="20"/>
                <w:szCs w:val="20"/>
              </w:rPr>
              <w:t>Secretario, Interventor y Tesorero</w:t>
            </w:r>
          </w:p>
        </w:tc>
        <w:tc>
          <w:tcPr>
            <w:tcW w:w="2123" w:type="dxa"/>
          </w:tcPr>
          <w:p w14:paraId="28B735F6" w14:textId="010CA13D" w:rsidR="00D046A9" w:rsidRPr="00B679E2" w:rsidRDefault="00D046A9" w:rsidP="00EE0C60">
            <w:pPr>
              <w:jc w:val="center"/>
              <w:rPr>
                <w:rFonts w:ascii="AytoRoquetas Light Condensed" w:hAnsi="AytoRoquetas Light Condensed"/>
                <w:sz w:val="20"/>
                <w:szCs w:val="20"/>
              </w:rPr>
            </w:pPr>
            <w:r w:rsidRPr="00B679E2">
              <w:rPr>
                <w:rFonts w:ascii="AytoRoquetas Light Condensed" w:hAnsi="AytoRoquetas Light Condensed"/>
                <w:sz w:val="20"/>
                <w:szCs w:val="20"/>
              </w:rPr>
              <w:t>11.518,83</w:t>
            </w:r>
          </w:p>
        </w:tc>
        <w:tc>
          <w:tcPr>
            <w:tcW w:w="2124" w:type="dxa"/>
          </w:tcPr>
          <w:p w14:paraId="179DD48B" w14:textId="549C5E43" w:rsidR="00D046A9" w:rsidRPr="00B679E2" w:rsidRDefault="00D046A9" w:rsidP="00EE0C60">
            <w:pPr>
              <w:jc w:val="center"/>
              <w:rPr>
                <w:rFonts w:ascii="AytoRoquetas Light Condensed" w:hAnsi="AytoRoquetas Light Condensed"/>
                <w:sz w:val="20"/>
                <w:szCs w:val="20"/>
              </w:rPr>
            </w:pPr>
            <w:r w:rsidRPr="00B679E2">
              <w:rPr>
                <w:rFonts w:ascii="AytoRoquetas Light Condensed" w:hAnsi="AytoRoquetas Light Condensed"/>
                <w:sz w:val="20"/>
                <w:szCs w:val="20"/>
              </w:rPr>
              <w:t>287,97</w:t>
            </w:r>
          </w:p>
        </w:tc>
        <w:tc>
          <w:tcPr>
            <w:tcW w:w="2124" w:type="dxa"/>
          </w:tcPr>
          <w:p w14:paraId="1CEF987D" w14:textId="038908A6" w:rsidR="00D046A9" w:rsidRPr="00B679E2" w:rsidRDefault="00D046A9" w:rsidP="00EE0C60">
            <w:pPr>
              <w:jc w:val="center"/>
              <w:rPr>
                <w:rFonts w:ascii="AytoRoquetas Light Condensed" w:hAnsi="AytoRoquetas Light Condensed"/>
                <w:sz w:val="20"/>
                <w:szCs w:val="20"/>
              </w:rPr>
            </w:pPr>
            <w:r w:rsidRPr="00B679E2">
              <w:rPr>
                <w:rFonts w:ascii="AytoRoquetas Light Condensed" w:hAnsi="AytoRoquetas Light Condensed"/>
                <w:sz w:val="20"/>
                <w:szCs w:val="20"/>
              </w:rPr>
              <w:t>11.806,80</w:t>
            </w:r>
          </w:p>
        </w:tc>
      </w:tr>
    </w:tbl>
    <w:p w14:paraId="36C7E614" w14:textId="77777777" w:rsidR="00D046A9" w:rsidRPr="00B679E2" w:rsidRDefault="00D046A9" w:rsidP="00A22B86">
      <w:pPr>
        <w:jc w:val="both"/>
        <w:rPr>
          <w:rFonts w:ascii="AytoRoquetas Light Condensed" w:hAnsi="AytoRoquetas Light Condensed"/>
          <w:sz w:val="20"/>
          <w:szCs w:val="20"/>
        </w:rPr>
      </w:pPr>
    </w:p>
    <w:p w14:paraId="3CB9124A" w14:textId="3145FA72" w:rsidR="000E1D63" w:rsidRPr="00B679E2" w:rsidRDefault="00D046A9" w:rsidP="00A22B86">
      <w:pPr>
        <w:jc w:val="both"/>
        <w:rPr>
          <w:rFonts w:ascii="AytoRoquetas Light Condensed" w:hAnsi="AytoRoquetas Light Condensed"/>
          <w:sz w:val="20"/>
          <w:szCs w:val="20"/>
        </w:rPr>
      </w:pPr>
      <w:r w:rsidRPr="00B679E2">
        <w:rPr>
          <w:rFonts w:ascii="AytoRoquetas Light Condensed" w:hAnsi="AytoRoquetas Light Condensed"/>
          <w:sz w:val="20"/>
          <w:szCs w:val="20"/>
        </w:rPr>
        <w:t>Adicionalmente a este porcentaje del 2,5% aprobado sobre la base de las retribuciones vigentes a 31 de diciembre de 2022 se ha añadido el porcentaje derivado del Acuerdo del Consejo de Ministros de 03 de octubre de 2023 por el que se aprueba el incremento del 0,5% de las retribuciones del personal al servicio del sector publico en aplicación de lo previsto en el articulo 19.dos a) de la Ley 31/2022 de 23 de diciembre de Presupuestos Generales del Estado para el año 2023</w:t>
      </w:r>
      <w:r w:rsidR="000E1D63" w:rsidRPr="00B679E2">
        <w:rPr>
          <w:rFonts w:ascii="AytoRoquetas Light Condensed" w:hAnsi="AytoRoquetas Light Condensed"/>
          <w:sz w:val="20"/>
          <w:szCs w:val="20"/>
        </w:rPr>
        <w:t>, y en aplicación del Acuerdo del Consejo de Ministros de 06 de febrero de 2024, por el que se aprueba el incremento del 0,5% de las retribuciones del personal al servicio del sector publico en aplicación de lo previsto en el articulo 19.Dos 2b) de la Ley 31/2022 de 23 de diciembre de presupuestos Generales del Estado aprobados para el año 2023, que también resulta de aplicación sobre las retribuciones vigentes a 31 de diciembre de 2022 y con efectos de 01 de enero de 2023 (BOE 34 de 08/02/2024).</w:t>
      </w:r>
    </w:p>
    <w:p w14:paraId="3DAC6189" w14:textId="77777777" w:rsidR="000E1D63" w:rsidRPr="00B679E2" w:rsidRDefault="000E1D63" w:rsidP="00A22B86">
      <w:pPr>
        <w:jc w:val="both"/>
        <w:rPr>
          <w:rFonts w:ascii="AytoRoquetas Light Condensed" w:hAnsi="AytoRoquetas Light Condensed"/>
          <w:sz w:val="20"/>
          <w:szCs w:val="20"/>
        </w:rPr>
      </w:pPr>
    </w:p>
    <w:p w14:paraId="1C691F7D" w14:textId="470A59F9" w:rsidR="000E1D63" w:rsidRPr="00B679E2" w:rsidRDefault="000E1D63" w:rsidP="00A22B86">
      <w:pPr>
        <w:jc w:val="both"/>
        <w:rPr>
          <w:rFonts w:ascii="AytoRoquetas Light Condensed" w:hAnsi="AytoRoquetas Light Condensed"/>
          <w:sz w:val="20"/>
          <w:szCs w:val="20"/>
        </w:rPr>
      </w:pPr>
      <w:r w:rsidRPr="00B679E2">
        <w:rPr>
          <w:rFonts w:ascii="AytoRoquetas Light Condensed" w:hAnsi="AytoRoquetas Light Condensed"/>
          <w:sz w:val="20"/>
          <w:szCs w:val="20"/>
        </w:rPr>
        <w:t>Es por ello que el importe anualizado de las gratificaciones correspondientes a las funciones estructurales de Secretario, Interventor y Tesorero del CIAP durante el ejercicio 2023 y que ha de servir de base de cálculo para las gratificaciones correspondientes al ejercicio 2024 son las vigentes a 31 de diciembre de 2022 incrementadas estas en un 3,5%, quedando por tanto de conformidad con el siguiente detalle:</w:t>
      </w:r>
    </w:p>
    <w:tbl>
      <w:tblPr>
        <w:tblStyle w:val="Tablaconcuadrcula"/>
        <w:tblW w:w="0" w:type="auto"/>
        <w:tblLook w:val="04A0" w:firstRow="1" w:lastRow="0" w:firstColumn="1" w:lastColumn="0" w:noHBand="0" w:noVBand="1"/>
      </w:tblPr>
      <w:tblGrid>
        <w:gridCol w:w="2123"/>
        <w:gridCol w:w="2123"/>
        <w:gridCol w:w="2124"/>
        <w:gridCol w:w="2124"/>
      </w:tblGrid>
      <w:tr w:rsidR="000E1D63" w:rsidRPr="00B679E2" w14:paraId="6952A470" w14:textId="77777777" w:rsidTr="00EE0C60">
        <w:tc>
          <w:tcPr>
            <w:tcW w:w="2123" w:type="dxa"/>
          </w:tcPr>
          <w:p w14:paraId="436CCC73" w14:textId="77777777" w:rsidR="000E1D63" w:rsidRPr="00B679E2" w:rsidRDefault="000E1D63" w:rsidP="00EE0C60">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PUESTO</w:t>
            </w:r>
          </w:p>
        </w:tc>
        <w:tc>
          <w:tcPr>
            <w:tcW w:w="2123" w:type="dxa"/>
          </w:tcPr>
          <w:p w14:paraId="3FEC2029" w14:textId="77777777" w:rsidR="000E1D63" w:rsidRPr="00B679E2" w:rsidRDefault="000E1D63" w:rsidP="00EE0C60">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GRATIFICACION PREVISTA 2022</w:t>
            </w:r>
          </w:p>
        </w:tc>
        <w:tc>
          <w:tcPr>
            <w:tcW w:w="2124" w:type="dxa"/>
          </w:tcPr>
          <w:p w14:paraId="609A8A34" w14:textId="10128A6E" w:rsidR="000E1D63" w:rsidRPr="00B679E2" w:rsidRDefault="000E1D63" w:rsidP="00EE0C60">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INCREMENTO 3,5% APROBADO (2,5%+0,5%+0,5%)</w:t>
            </w:r>
          </w:p>
        </w:tc>
        <w:tc>
          <w:tcPr>
            <w:tcW w:w="2124" w:type="dxa"/>
          </w:tcPr>
          <w:p w14:paraId="23B4C768" w14:textId="2C8A785C" w:rsidR="000E1D63" w:rsidRPr="00B679E2" w:rsidRDefault="000E1D63" w:rsidP="00EE0C60">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 xml:space="preserve">TOTAL </w:t>
            </w:r>
            <w:proofErr w:type="gramStart"/>
            <w:r w:rsidRPr="00B679E2">
              <w:rPr>
                <w:rFonts w:ascii="AytoRoquetas Light Condensed" w:hAnsi="AytoRoquetas Light Condensed"/>
                <w:b/>
                <w:bCs/>
                <w:sz w:val="20"/>
                <w:szCs w:val="20"/>
              </w:rPr>
              <w:t>GRATIFICACION  EJERCICIO</w:t>
            </w:r>
            <w:proofErr w:type="gramEnd"/>
            <w:r w:rsidRPr="00B679E2">
              <w:rPr>
                <w:rFonts w:ascii="AytoRoquetas Light Condensed" w:hAnsi="AytoRoquetas Light Condensed"/>
                <w:b/>
                <w:bCs/>
                <w:sz w:val="20"/>
                <w:szCs w:val="20"/>
              </w:rPr>
              <w:t xml:space="preserve"> 2023 (€)</w:t>
            </w:r>
          </w:p>
        </w:tc>
      </w:tr>
      <w:tr w:rsidR="000E1D63" w:rsidRPr="00B679E2" w14:paraId="20D421F9" w14:textId="77777777" w:rsidTr="00EE0C60">
        <w:tc>
          <w:tcPr>
            <w:tcW w:w="2123" w:type="dxa"/>
          </w:tcPr>
          <w:p w14:paraId="227B5DB7" w14:textId="77777777" w:rsidR="000E1D63" w:rsidRPr="00B679E2" w:rsidRDefault="000E1D63" w:rsidP="00EE0C60">
            <w:pPr>
              <w:jc w:val="center"/>
              <w:rPr>
                <w:rFonts w:ascii="AytoRoquetas Light Condensed" w:hAnsi="AytoRoquetas Light Condensed"/>
                <w:sz w:val="20"/>
                <w:szCs w:val="20"/>
              </w:rPr>
            </w:pPr>
            <w:r w:rsidRPr="00B679E2">
              <w:rPr>
                <w:rFonts w:ascii="AytoRoquetas Light Condensed" w:hAnsi="AytoRoquetas Light Condensed"/>
                <w:sz w:val="20"/>
                <w:szCs w:val="20"/>
              </w:rPr>
              <w:t>Secretario, Interventor y Tesorero</w:t>
            </w:r>
          </w:p>
        </w:tc>
        <w:tc>
          <w:tcPr>
            <w:tcW w:w="2123" w:type="dxa"/>
          </w:tcPr>
          <w:p w14:paraId="71C70713" w14:textId="77777777" w:rsidR="000E1D63" w:rsidRPr="00B679E2" w:rsidRDefault="000E1D63" w:rsidP="00EE0C60">
            <w:pPr>
              <w:jc w:val="center"/>
              <w:rPr>
                <w:rFonts w:ascii="AytoRoquetas Light Condensed" w:hAnsi="AytoRoquetas Light Condensed"/>
                <w:sz w:val="20"/>
                <w:szCs w:val="20"/>
              </w:rPr>
            </w:pPr>
            <w:r w:rsidRPr="00B679E2">
              <w:rPr>
                <w:rFonts w:ascii="AytoRoquetas Light Condensed" w:hAnsi="AytoRoquetas Light Condensed"/>
                <w:sz w:val="20"/>
                <w:szCs w:val="20"/>
              </w:rPr>
              <w:t>11.518,83</w:t>
            </w:r>
          </w:p>
        </w:tc>
        <w:tc>
          <w:tcPr>
            <w:tcW w:w="2124" w:type="dxa"/>
          </w:tcPr>
          <w:p w14:paraId="7B675CAF" w14:textId="4BE2D5AB" w:rsidR="000E1D63" w:rsidRPr="00B679E2" w:rsidRDefault="000E1D63" w:rsidP="00EE0C60">
            <w:pPr>
              <w:jc w:val="center"/>
              <w:rPr>
                <w:rFonts w:ascii="AytoRoquetas Light Condensed" w:hAnsi="AytoRoquetas Light Condensed"/>
                <w:sz w:val="20"/>
                <w:szCs w:val="20"/>
              </w:rPr>
            </w:pPr>
            <w:r w:rsidRPr="00B679E2">
              <w:rPr>
                <w:rFonts w:ascii="AytoRoquetas Light Condensed" w:hAnsi="AytoRoquetas Light Condensed"/>
                <w:sz w:val="20"/>
                <w:szCs w:val="20"/>
              </w:rPr>
              <w:t>403,16</w:t>
            </w:r>
          </w:p>
        </w:tc>
        <w:tc>
          <w:tcPr>
            <w:tcW w:w="2124" w:type="dxa"/>
          </w:tcPr>
          <w:p w14:paraId="475B9E49" w14:textId="6B4CC5E9" w:rsidR="000E1D63" w:rsidRPr="00B679E2" w:rsidRDefault="000E1D63" w:rsidP="00EE0C60">
            <w:pPr>
              <w:jc w:val="center"/>
              <w:rPr>
                <w:rFonts w:ascii="AytoRoquetas Light Condensed" w:hAnsi="AytoRoquetas Light Condensed"/>
                <w:sz w:val="20"/>
                <w:szCs w:val="20"/>
              </w:rPr>
            </w:pPr>
            <w:r w:rsidRPr="00B679E2">
              <w:rPr>
                <w:rFonts w:ascii="AytoRoquetas Light Condensed" w:hAnsi="AytoRoquetas Light Condensed"/>
                <w:sz w:val="20"/>
                <w:szCs w:val="20"/>
              </w:rPr>
              <w:t>11.921,99</w:t>
            </w:r>
          </w:p>
        </w:tc>
      </w:tr>
    </w:tbl>
    <w:p w14:paraId="3F0F278B" w14:textId="77777777" w:rsidR="000E1D63" w:rsidRPr="00B679E2" w:rsidRDefault="000E1D63" w:rsidP="00A22B86">
      <w:pPr>
        <w:jc w:val="both"/>
        <w:rPr>
          <w:rFonts w:ascii="AytoRoquetas Light Condensed" w:hAnsi="AytoRoquetas Light Condensed"/>
          <w:sz w:val="20"/>
          <w:szCs w:val="20"/>
        </w:rPr>
      </w:pPr>
    </w:p>
    <w:p w14:paraId="7659D642" w14:textId="2B35D75F" w:rsidR="00B1526C" w:rsidRPr="00B679E2" w:rsidRDefault="000E1D63" w:rsidP="00A22B86">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En aplicación de lo previsto en </w:t>
      </w:r>
      <w:r w:rsidR="00FE305F" w:rsidRPr="00B679E2">
        <w:rPr>
          <w:rFonts w:ascii="AytoRoquetas Light Condensed" w:hAnsi="AytoRoquetas Light Condensed"/>
          <w:sz w:val="20"/>
          <w:szCs w:val="20"/>
        </w:rPr>
        <w:t>la se</w:t>
      </w:r>
      <w:r w:rsidR="00B5421E" w:rsidRPr="00B679E2">
        <w:rPr>
          <w:rFonts w:ascii="AytoRoquetas Light Condensed" w:hAnsi="AytoRoquetas Light Condensed"/>
          <w:sz w:val="20"/>
          <w:szCs w:val="20"/>
        </w:rPr>
        <w:t xml:space="preserve"> prevé en la Disposición Adicional Segunda de las </w:t>
      </w:r>
      <w:r w:rsidRPr="00B679E2">
        <w:rPr>
          <w:rFonts w:ascii="AytoRoquetas Light Condensed" w:hAnsi="AytoRoquetas Light Condensed"/>
          <w:sz w:val="20"/>
          <w:szCs w:val="20"/>
        </w:rPr>
        <w:t xml:space="preserve">Bases de Ejecución del Presupuesto del CIAP aprobado para el ejercicio 2024 </w:t>
      </w:r>
      <w:r w:rsidR="00FC4EE9" w:rsidRPr="00B679E2">
        <w:rPr>
          <w:rFonts w:ascii="AytoRoquetas Light Condensed" w:hAnsi="AytoRoquetas Light Condensed"/>
          <w:sz w:val="20"/>
          <w:szCs w:val="20"/>
        </w:rPr>
        <w:t>se autoriza</w:t>
      </w:r>
      <w:r w:rsidR="00B5421E" w:rsidRPr="00B679E2">
        <w:rPr>
          <w:rFonts w:ascii="AytoRoquetas Light Condensed" w:hAnsi="AytoRoquetas Light Condensed"/>
          <w:sz w:val="20"/>
          <w:szCs w:val="20"/>
        </w:rPr>
        <w:t xml:space="preserve"> a que estas gratificaciones, se incrementen en el ejercicio 2024 en función de lo autorizado por las Leyes de Presupuestos del Estado”</w:t>
      </w:r>
    </w:p>
    <w:p w14:paraId="2DA5B650" w14:textId="77777777" w:rsidR="00A22B86" w:rsidRPr="00B679E2" w:rsidRDefault="00A22B86" w:rsidP="00A22B86">
      <w:pPr>
        <w:jc w:val="both"/>
        <w:rPr>
          <w:rFonts w:ascii="AytoRoquetas Light Condensed" w:hAnsi="AytoRoquetas Light Condensed"/>
          <w:sz w:val="20"/>
          <w:szCs w:val="20"/>
        </w:rPr>
      </w:pPr>
    </w:p>
    <w:p w14:paraId="347563B5" w14:textId="497BCE4A" w:rsidR="00A22B86" w:rsidRPr="00B679E2" w:rsidRDefault="00A22B86" w:rsidP="00A22B86">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Asimismo, y de conformidad con lo dispuesto en el art. 6 del Real Decreto-ley 4/2024, de 26 de junio, por el que se prorrogan determinadas medidas para afrontar las consecuencias económicas y sociales derivadas de los conflictos en Ucrania y Oriente Próximo y se adoptan medidas urgentes en materia fiscal, energética y social “En el año 2024, las retribuciones del personal al servicio del sector público podrán </w:t>
      </w:r>
      <w:r w:rsidRPr="00B679E2">
        <w:rPr>
          <w:rFonts w:ascii="AytoRoquetas Light Condensed" w:hAnsi="AytoRoquetas Light Condensed"/>
          <w:sz w:val="20"/>
          <w:szCs w:val="20"/>
        </w:rPr>
        <w:lastRenderedPageBreak/>
        <w:t>experimentar un incremento global máximo del 2 por ciento respecto a las vigentes a 31 de diciembre de 2023, incluidos en estas últimas los incrementos derivados de lo previsto en el artículo 19.Dos.2 de la Ley 31/2022, de 23 de diciembre, de Presupuestos Generales del Estado para el año 2023, en términos de homogeneidad para los dos períodos de la comparación, tanto por lo que respecta a efectivos de personal como a la antigüedad del mismo. Este incremento retributivo tendrá efectos económicos desde el 1 de enero de 2024”</w:t>
      </w:r>
    </w:p>
    <w:p w14:paraId="3F44B25F" w14:textId="77777777" w:rsidR="00A22B86" w:rsidRPr="00B679E2" w:rsidRDefault="00A22B86" w:rsidP="00A22B86">
      <w:pPr>
        <w:jc w:val="both"/>
        <w:rPr>
          <w:rFonts w:ascii="AytoRoquetas Light Condensed" w:hAnsi="AytoRoquetas Light Condensed"/>
          <w:sz w:val="20"/>
          <w:szCs w:val="20"/>
        </w:rPr>
      </w:pPr>
    </w:p>
    <w:p w14:paraId="01128A9D" w14:textId="4887CCAA" w:rsidR="00A22B86" w:rsidRPr="00B679E2" w:rsidRDefault="00A22B86" w:rsidP="00A22B86">
      <w:pPr>
        <w:jc w:val="both"/>
        <w:rPr>
          <w:rFonts w:ascii="AytoRoquetas Light Condensed" w:hAnsi="AytoRoquetas Light Condensed"/>
          <w:sz w:val="20"/>
          <w:szCs w:val="20"/>
        </w:rPr>
      </w:pPr>
      <w:r w:rsidRPr="00B679E2">
        <w:rPr>
          <w:rFonts w:ascii="AytoRoquetas Light Condensed" w:hAnsi="AytoRoquetas Light Condensed"/>
          <w:sz w:val="20"/>
          <w:szCs w:val="20"/>
        </w:rPr>
        <w:t>Atendiendo a lo anterior las gratificaciones que procede liquidar al ente gestor del que depende el personal que presta las funciones necesarias de Secretaría, Intervención y Tesorería de este Consorcio asciende a las cantidades que se indican a continuación:</w:t>
      </w:r>
    </w:p>
    <w:p w14:paraId="0F9D3DC4" w14:textId="77777777" w:rsidR="00A22B86" w:rsidRPr="00B679E2" w:rsidRDefault="00A22B86" w:rsidP="00A22B86">
      <w:pPr>
        <w:jc w:val="both"/>
        <w:rPr>
          <w:rFonts w:ascii="AytoRoquetas Light Condensed" w:hAnsi="AytoRoquetas Light Condensed"/>
          <w:sz w:val="20"/>
          <w:szCs w:val="20"/>
        </w:rPr>
      </w:pPr>
    </w:p>
    <w:tbl>
      <w:tblPr>
        <w:tblStyle w:val="Tablaconcuadrcula"/>
        <w:tblW w:w="0" w:type="auto"/>
        <w:tblLook w:val="04A0" w:firstRow="1" w:lastRow="0" w:firstColumn="1" w:lastColumn="0" w:noHBand="0" w:noVBand="1"/>
      </w:tblPr>
      <w:tblGrid>
        <w:gridCol w:w="2123"/>
        <w:gridCol w:w="2123"/>
        <w:gridCol w:w="2124"/>
        <w:gridCol w:w="2124"/>
      </w:tblGrid>
      <w:tr w:rsidR="00A22B86" w:rsidRPr="00B679E2" w14:paraId="55B511D5" w14:textId="77777777" w:rsidTr="00A22B86">
        <w:tc>
          <w:tcPr>
            <w:tcW w:w="2123" w:type="dxa"/>
          </w:tcPr>
          <w:p w14:paraId="35728C00" w14:textId="5787E98C" w:rsidR="00A22B86" w:rsidRPr="00B679E2" w:rsidRDefault="00A22B86" w:rsidP="00A22B86">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PUESTO</w:t>
            </w:r>
          </w:p>
        </w:tc>
        <w:tc>
          <w:tcPr>
            <w:tcW w:w="2123" w:type="dxa"/>
          </w:tcPr>
          <w:p w14:paraId="0671BC23" w14:textId="4F22930C" w:rsidR="00A22B86" w:rsidRPr="00B679E2" w:rsidRDefault="00A22B86" w:rsidP="00A22B86">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GRATIFICACION PREVISTA 2024</w:t>
            </w:r>
          </w:p>
        </w:tc>
        <w:tc>
          <w:tcPr>
            <w:tcW w:w="2124" w:type="dxa"/>
          </w:tcPr>
          <w:p w14:paraId="544B3FEA" w14:textId="55A04F1D" w:rsidR="00A22B86" w:rsidRPr="00B679E2" w:rsidRDefault="00A22B86" w:rsidP="00A22B86">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INCREMENTO 2% APROBADO</w:t>
            </w:r>
          </w:p>
        </w:tc>
        <w:tc>
          <w:tcPr>
            <w:tcW w:w="2124" w:type="dxa"/>
          </w:tcPr>
          <w:p w14:paraId="65DFCC7F" w14:textId="1D70F86D" w:rsidR="00A22B86" w:rsidRPr="00B679E2" w:rsidRDefault="00A22B86" w:rsidP="00A22B86">
            <w:pPr>
              <w:jc w:val="center"/>
              <w:rPr>
                <w:rFonts w:ascii="AytoRoquetas Light Condensed" w:hAnsi="AytoRoquetas Light Condensed"/>
                <w:b/>
                <w:bCs/>
                <w:sz w:val="20"/>
                <w:szCs w:val="20"/>
              </w:rPr>
            </w:pPr>
            <w:proofErr w:type="gramStart"/>
            <w:r w:rsidRPr="00B679E2">
              <w:rPr>
                <w:rFonts w:ascii="AytoRoquetas Light Condensed" w:hAnsi="AytoRoquetas Light Condensed"/>
                <w:b/>
                <w:bCs/>
                <w:sz w:val="20"/>
                <w:szCs w:val="20"/>
              </w:rPr>
              <w:t>TOTAL</w:t>
            </w:r>
            <w:proofErr w:type="gramEnd"/>
            <w:r w:rsidRPr="00B679E2">
              <w:rPr>
                <w:rFonts w:ascii="AytoRoquetas Light Condensed" w:hAnsi="AytoRoquetas Light Condensed"/>
                <w:b/>
                <w:bCs/>
                <w:sz w:val="20"/>
                <w:szCs w:val="20"/>
              </w:rPr>
              <w:t xml:space="preserve"> GRATIFICACION</w:t>
            </w:r>
            <w:r w:rsidR="008D0504" w:rsidRPr="00B679E2">
              <w:rPr>
                <w:rFonts w:ascii="AytoRoquetas Light Condensed" w:hAnsi="AytoRoquetas Light Condensed"/>
                <w:b/>
                <w:bCs/>
                <w:sz w:val="20"/>
                <w:szCs w:val="20"/>
              </w:rPr>
              <w:t xml:space="preserve"> (€)</w:t>
            </w:r>
          </w:p>
        </w:tc>
      </w:tr>
      <w:tr w:rsidR="00A22B86" w:rsidRPr="00B679E2" w14:paraId="2C35EFA9" w14:textId="77777777" w:rsidTr="00A22B86">
        <w:tc>
          <w:tcPr>
            <w:tcW w:w="2123" w:type="dxa"/>
          </w:tcPr>
          <w:p w14:paraId="1E79EF39" w14:textId="205BE65F" w:rsidR="00A22B86" w:rsidRPr="00B679E2" w:rsidRDefault="00A22B86" w:rsidP="00A22B86">
            <w:pPr>
              <w:jc w:val="center"/>
              <w:rPr>
                <w:rFonts w:ascii="AytoRoquetas Light Condensed" w:hAnsi="AytoRoquetas Light Condensed"/>
                <w:sz w:val="20"/>
                <w:szCs w:val="20"/>
              </w:rPr>
            </w:pPr>
            <w:r w:rsidRPr="00B679E2">
              <w:rPr>
                <w:rFonts w:ascii="AytoRoquetas Light Condensed" w:hAnsi="AytoRoquetas Light Condensed"/>
                <w:sz w:val="20"/>
                <w:szCs w:val="20"/>
              </w:rPr>
              <w:t>Secretario</w:t>
            </w:r>
          </w:p>
        </w:tc>
        <w:tc>
          <w:tcPr>
            <w:tcW w:w="2123" w:type="dxa"/>
          </w:tcPr>
          <w:p w14:paraId="46DB2530" w14:textId="7076F0E9" w:rsidR="00A22B86" w:rsidRPr="00B679E2" w:rsidRDefault="00FE305F" w:rsidP="00A22B86">
            <w:pPr>
              <w:jc w:val="center"/>
              <w:rPr>
                <w:rFonts w:ascii="AytoRoquetas Light Condensed" w:hAnsi="AytoRoquetas Light Condensed"/>
                <w:sz w:val="20"/>
                <w:szCs w:val="20"/>
              </w:rPr>
            </w:pPr>
            <w:r w:rsidRPr="00B679E2">
              <w:rPr>
                <w:rFonts w:ascii="AytoRoquetas Light Condensed" w:hAnsi="AytoRoquetas Light Condensed"/>
                <w:sz w:val="20"/>
                <w:szCs w:val="20"/>
              </w:rPr>
              <w:t>11.921,99</w:t>
            </w:r>
          </w:p>
        </w:tc>
        <w:tc>
          <w:tcPr>
            <w:tcW w:w="2124" w:type="dxa"/>
          </w:tcPr>
          <w:p w14:paraId="602E8737" w14:textId="53F9BF0C" w:rsidR="00A22B86" w:rsidRPr="00B679E2" w:rsidRDefault="00A22B86" w:rsidP="00A22B86">
            <w:pPr>
              <w:jc w:val="center"/>
              <w:rPr>
                <w:rFonts w:ascii="AytoRoquetas Light Condensed" w:hAnsi="AytoRoquetas Light Condensed"/>
                <w:sz w:val="20"/>
                <w:szCs w:val="20"/>
              </w:rPr>
            </w:pPr>
            <w:r w:rsidRPr="00B679E2">
              <w:rPr>
                <w:rFonts w:ascii="AytoRoquetas Light Condensed" w:hAnsi="AytoRoquetas Light Condensed"/>
                <w:sz w:val="20"/>
                <w:szCs w:val="20"/>
              </w:rPr>
              <w:t>23</w:t>
            </w:r>
            <w:r w:rsidR="00FE305F" w:rsidRPr="00B679E2">
              <w:rPr>
                <w:rFonts w:ascii="AytoRoquetas Light Condensed" w:hAnsi="AytoRoquetas Light Condensed"/>
                <w:sz w:val="20"/>
                <w:szCs w:val="20"/>
              </w:rPr>
              <w:t>8</w:t>
            </w:r>
            <w:r w:rsidRPr="00B679E2">
              <w:rPr>
                <w:rFonts w:ascii="AytoRoquetas Light Condensed" w:hAnsi="AytoRoquetas Light Condensed"/>
                <w:sz w:val="20"/>
                <w:szCs w:val="20"/>
              </w:rPr>
              <w:t>,</w:t>
            </w:r>
            <w:r w:rsidR="00FE305F" w:rsidRPr="00B679E2">
              <w:rPr>
                <w:rFonts w:ascii="AytoRoquetas Light Condensed" w:hAnsi="AytoRoquetas Light Condensed"/>
                <w:sz w:val="20"/>
                <w:szCs w:val="20"/>
              </w:rPr>
              <w:t>4</w:t>
            </w:r>
            <w:r w:rsidRPr="00B679E2">
              <w:rPr>
                <w:rFonts w:ascii="AytoRoquetas Light Condensed" w:hAnsi="AytoRoquetas Light Condensed"/>
                <w:sz w:val="20"/>
                <w:szCs w:val="20"/>
              </w:rPr>
              <w:t>4</w:t>
            </w:r>
          </w:p>
        </w:tc>
        <w:tc>
          <w:tcPr>
            <w:tcW w:w="2124" w:type="dxa"/>
          </w:tcPr>
          <w:p w14:paraId="74062E95" w14:textId="1C4E973B" w:rsidR="00A22B86" w:rsidRPr="00B679E2" w:rsidRDefault="00FE305F" w:rsidP="00A22B86">
            <w:pPr>
              <w:jc w:val="center"/>
              <w:rPr>
                <w:rFonts w:ascii="AytoRoquetas Light Condensed" w:hAnsi="AytoRoquetas Light Condensed"/>
                <w:sz w:val="20"/>
                <w:szCs w:val="20"/>
              </w:rPr>
            </w:pPr>
            <w:r w:rsidRPr="00B679E2">
              <w:rPr>
                <w:rFonts w:ascii="AytoRoquetas Light Condensed" w:hAnsi="AytoRoquetas Light Condensed"/>
                <w:sz w:val="20"/>
                <w:szCs w:val="20"/>
              </w:rPr>
              <w:t>12.160,43</w:t>
            </w:r>
          </w:p>
        </w:tc>
      </w:tr>
      <w:tr w:rsidR="00FE305F" w:rsidRPr="00B679E2" w14:paraId="6E2E9E3E" w14:textId="77777777" w:rsidTr="00A22B86">
        <w:tc>
          <w:tcPr>
            <w:tcW w:w="2123" w:type="dxa"/>
          </w:tcPr>
          <w:p w14:paraId="2C37DEAB" w14:textId="5D0BCDA9" w:rsidR="00FE305F" w:rsidRPr="00B679E2" w:rsidRDefault="00FE305F" w:rsidP="00FE305F">
            <w:pPr>
              <w:jc w:val="center"/>
              <w:rPr>
                <w:rFonts w:ascii="AytoRoquetas Light Condensed" w:hAnsi="AytoRoquetas Light Condensed"/>
                <w:sz w:val="20"/>
                <w:szCs w:val="20"/>
              </w:rPr>
            </w:pPr>
            <w:r w:rsidRPr="00B679E2">
              <w:rPr>
                <w:rFonts w:ascii="AytoRoquetas Light Condensed" w:hAnsi="AytoRoquetas Light Condensed"/>
                <w:sz w:val="20"/>
                <w:szCs w:val="20"/>
              </w:rPr>
              <w:t>Interventor</w:t>
            </w:r>
          </w:p>
        </w:tc>
        <w:tc>
          <w:tcPr>
            <w:tcW w:w="2123" w:type="dxa"/>
          </w:tcPr>
          <w:p w14:paraId="76660967" w14:textId="33AC3D75" w:rsidR="00FE305F" w:rsidRPr="00B679E2" w:rsidRDefault="00FE305F" w:rsidP="00FE305F">
            <w:pPr>
              <w:jc w:val="center"/>
              <w:rPr>
                <w:rFonts w:ascii="AytoRoquetas Light Condensed" w:hAnsi="AytoRoquetas Light Condensed"/>
                <w:sz w:val="20"/>
                <w:szCs w:val="20"/>
              </w:rPr>
            </w:pPr>
            <w:r w:rsidRPr="00B679E2">
              <w:rPr>
                <w:rFonts w:ascii="AytoRoquetas Light Condensed" w:hAnsi="AytoRoquetas Light Condensed"/>
                <w:sz w:val="20"/>
                <w:szCs w:val="20"/>
              </w:rPr>
              <w:t>11.921,99</w:t>
            </w:r>
          </w:p>
        </w:tc>
        <w:tc>
          <w:tcPr>
            <w:tcW w:w="2124" w:type="dxa"/>
          </w:tcPr>
          <w:p w14:paraId="4383B8F7" w14:textId="335C7E84" w:rsidR="00FE305F" w:rsidRPr="00B679E2" w:rsidRDefault="00FE305F" w:rsidP="00FE305F">
            <w:pPr>
              <w:jc w:val="center"/>
              <w:rPr>
                <w:rFonts w:ascii="AytoRoquetas Light Condensed" w:hAnsi="AytoRoquetas Light Condensed"/>
                <w:sz w:val="20"/>
                <w:szCs w:val="20"/>
              </w:rPr>
            </w:pPr>
            <w:r w:rsidRPr="00B679E2">
              <w:rPr>
                <w:rFonts w:ascii="AytoRoquetas Light Condensed" w:hAnsi="AytoRoquetas Light Condensed"/>
                <w:sz w:val="20"/>
                <w:szCs w:val="20"/>
              </w:rPr>
              <w:t>238,44</w:t>
            </w:r>
          </w:p>
        </w:tc>
        <w:tc>
          <w:tcPr>
            <w:tcW w:w="2124" w:type="dxa"/>
          </w:tcPr>
          <w:p w14:paraId="2F5BC202" w14:textId="6B713559" w:rsidR="00FE305F" w:rsidRPr="00B679E2" w:rsidRDefault="00FE305F" w:rsidP="00FE305F">
            <w:pPr>
              <w:jc w:val="center"/>
              <w:rPr>
                <w:rFonts w:ascii="AytoRoquetas Light Condensed" w:hAnsi="AytoRoquetas Light Condensed"/>
                <w:sz w:val="20"/>
                <w:szCs w:val="20"/>
              </w:rPr>
            </w:pPr>
            <w:r w:rsidRPr="00B679E2">
              <w:rPr>
                <w:rFonts w:ascii="AytoRoquetas Light Condensed" w:hAnsi="AytoRoquetas Light Condensed"/>
                <w:sz w:val="20"/>
                <w:szCs w:val="20"/>
              </w:rPr>
              <w:t>12.160,43</w:t>
            </w:r>
          </w:p>
        </w:tc>
      </w:tr>
      <w:tr w:rsidR="00FE305F" w:rsidRPr="00B679E2" w14:paraId="4EE94D58" w14:textId="77777777" w:rsidTr="00A22B86">
        <w:tc>
          <w:tcPr>
            <w:tcW w:w="2123" w:type="dxa"/>
          </w:tcPr>
          <w:p w14:paraId="0D79905C" w14:textId="7588E116" w:rsidR="00FE305F" w:rsidRPr="00B679E2" w:rsidRDefault="00FE305F" w:rsidP="00FE305F">
            <w:pPr>
              <w:jc w:val="center"/>
              <w:rPr>
                <w:rFonts w:ascii="AytoRoquetas Light Condensed" w:hAnsi="AytoRoquetas Light Condensed"/>
                <w:sz w:val="20"/>
                <w:szCs w:val="20"/>
              </w:rPr>
            </w:pPr>
            <w:r w:rsidRPr="00B679E2">
              <w:rPr>
                <w:rFonts w:ascii="AytoRoquetas Light Condensed" w:hAnsi="AytoRoquetas Light Condensed"/>
                <w:sz w:val="20"/>
                <w:szCs w:val="20"/>
              </w:rPr>
              <w:t>Tesorero</w:t>
            </w:r>
          </w:p>
        </w:tc>
        <w:tc>
          <w:tcPr>
            <w:tcW w:w="2123" w:type="dxa"/>
          </w:tcPr>
          <w:p w14:paraId="0BA3D930" w14:textId="55F3461B" w:rsidR="00FE305F" w:rsidRPr="00B679E2" w:rsidRDefault="00FE305F" w:rsidP="00FE305F">
            <w:pPr>
              <w:jc w:val="center"/>
              <w:rPr>
                <w:rFonts w:ascii="AytoRoquetas Light Condensed" w:hAnsi="AytoRoquetas Light Condensed"/>
                <w:sz w:val="20"/>
                <w:szCs w:val="20"/>
              </w:rPr>
            </w:pPr>
            <w:r w:rsidRPr="00B679E2">
              <w:rPr>
                <w:rFonts w:ascii="AytoRoquetas Light Condensed" w:hAnsi="AytoRoquetas Light Condensed"/>
                <w:sz w:val="20"/>
                <w:szCs w:val="20"/>
              </w:rPr>
              <w:t>11.921,99</w:t>
            </w:r>
          </w:p>
        </w:tc>
        <w:tc>
          <w:tcPr>
            <w:tcW w:w="2124" w:type="dxa"/>
          </w:tcPr>
          <w:p w14:paraId="27CFD005" w14:textId="41B4E776" w:rsidR="00FE305F" w:rsidRPr="00B679E2" w:rsidRDefault="00FE305F" w:rsidP="00FE305F">
            <w:pPr>
              <w:jc w:val="center"/>
              <w:rPr>
                <w:rFonts w:ascii="AytoRoquetas Light Condensed" w:hAnsi="AytoRoquetas Light Condensed"/>
                <w:sz w:val="20"/>
                <w:szCs w:val="20"/>
              </w:rPr>
            </w:pPr>
            <w:r w:rsidRPr="00B679E2">
              <w:rPr>
                <w:rFonts w:ascii="AytoRoquetas Light Condensed" w:hAnsi="AytoRoquetas Light Condensed"/>
                <w:sz w:val="20"/>
                <w:szCs w:val="20"/>
              </w:rPr>
              <w:t>238,44</w:t>
            </w:r>
          </w:p>
        </w:tc>
        <w:tc>
          <w:tcPr>
            <w:tcW w:w="2124" w:type="dxa"/>
          </w:tcPr>
          <w:p w14:paraId="6A6C1187" w14:textId="7C2636DF" w:rsidR="00FE305F" w:rsidRPr="00B679E2" w:rsidRDefault="00FE305F" w:rsidP="00FE305F">
            <w:pPr>
              <w:jc w:val="center"/>
              <w:rPr>
                <w:rFonts w:ascii="AytoRoquetas Light Condensed" w:hAnsi="AytoRoquetas Light Condensed"/>
                <w:sz w:val="20"/>
                <w:szCs w:val="20"/>
              </w:rPr>
            </w:pPr>
            <w:r w:rsidRPr="00B679E2">
              <w:rPr>
                <w:rFonts w:ascii="AytoRoquetas Light Condensed" w:hAnsi="AytoRoquetas Light Condensed"/>
                <w:sz w:val="20"/>
                <w:szCs w:val="20"/>
              </w:rPr>
              <w:t>12.160,43</w:t>
            </w:r>
          </w:p>
        </w:tc>
      </w:tr>
      <w:tr w:rsidR="00A22B86" w:rsidRPr="00B679E2" w14:paraId="2587421B" w14:textId="77777777" w:rsidTr="00E918A2">
        <w:tc>
          <w:tcPr>
            <w:tcW w:w="6370" w:type="dxa"/>
            <w:gridSpan w:val="3"/>
          </w:tcPr>
          <w:p w14:paraId="2DDE01E6" w14:textId="561B6F13" w:rsidR="00A22B86" w:rsidRPr="00B679E2" w:rsidRDefault="00A22B86" w:rsidP="00A22B86">
            <w:pPr>
              <w:jc w:val="right"/>
              <w:rPr>
                <w:rFonts w:ascii="AytoRoquetas Light Condensed" w:hAnsi="AytoRoquetas Light Condensed"/>
                <w:sz w:val="20"/>
                <w:szCs w:val="20"/>
              </w:rPr>
            </w:pPr>
            <w:r w:rsidRPr="00B679E2">
              <w:rPr>
                <w:rFonts w:ascii="AytoRoquetas Light Condensed" w:hAnsi="AytoRoquetas Light Condensed"/>
                <w:sz w:val="20"/>
                <w:szCs w:val="20"/>
              </w:rPr>
              <w:t>TOTAL</w:t>
            </w:r>
          </w:p>
        </w:tc>
        <w:tc>
          <w:tcPr>
            <w:tcW w:w="2124" w:type="dxa"/>
          </w:tcPr>
          <w:p w14:paraId="38FB8E1A" w14:textId="526D88B6" w:rsidR="00A22B86" w:rsidRPr="00B679E2" w:rsidRDefault="00A22B86" w:rsidP="00A22B86">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36.</w:t>
            </w:r>
            <w:r w:rsidR="00FE305F" w:rsidRPr="00B679E2">
              <w:rPr>
                <w:rFonts w:ascii="AytoRoquetas Light Condensed" w:hAnsi="AytoRoquetas Light Condensed"/>
                <w:b/>
                <w:bCs/>
                <w:sz w:val="20"/>
                <w:szCs w:val="20"/>
              </w:rPr>
              <w:t>481,29</w:t>
            </w:r>
          </w:p>
        </w:tc>
      </w:tr>
    </w:tbl>
    <w:p w14:paraId="16C10F8C" w14:textId="77777777" w:rsidR="00A22B86" w:rsidRPr="00B679E2" w:rsidRDefault="00A22B86" w:rsidP="00A22B86">
      <w:pPr>
        <w:jc w:val="both"/>
        <w:rPr>
          <w:rFonts w:ascii="AytoRoquetas Light Condensed" w:hAnsi="AytoRoquetas Light Condensed"/>
          <w:sz w:val="20"/>
          <w:szCs w:val="20"/>
        </w:rPr>
      </w:pPr>
    </w:p>
    <w:p w14:paraId="3A27F3DA" w14:textId="77777777" w:rsidR="00B5421E" w:rsidRPr="00B679E2" w:rsidRDefault="00B5421E" w:rsidP="00B5421E">
      <w:pPr>
        <w:rPr>
          <w:rFonts w:ascii="AytoRoquetas Light Condensed" w:hAnsi="AytoRoquetas Light Condensed"/>
          <w:sz w:val="20"/>
          <w:szCs w:val="20"/>
        </w:rPr>
      </w:pPr>
    </w:p>
    <w:p w14:paraId="130DC067" w14:textId="14656C70" w:rsidR="008D0504" w:rsidRPr="00B679E2" w:rsidRDefault="008D0504"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Con carácter adicional a las funciones necesarias y anteriormente </w:t>
      </w:r>
      <w:r w:rsidR="007D4B55" w:rsidRPr="00B679E2">
        <w:rPr>
          <w:rFonts w:ascii="AytoRoquetas Light Condensed" w:hAnsi="AytoRoquetas Light Condensed"/>
          <w:sz w:val="20"/>
          <w:szCs w:val="20"/>
        </w:rPr>
        <w:t>descritas y</w:t>
      </w:r>
      <w:r w:rsidRPr="00B679E2">
        <w:rPr>
          <w:rFonts w:ascii="AytoRoquetas Light Condensed" w:hAnsi="AytoRoquetas Light Condensed"/>
          <w:sz w:val="20"/>
          <w:szCs w:val="20"/>
        </w:rPr>
        <w:t xml:space="preserve"> con objeto de completar la dotación de medios personales del Consorcio se solicitó asistencia técnica, económica y jurídica al Ayuntamiento de Roquetas de Mar, Ayuntamiento de El Ejido y Diputación provincial de Almería desde la Presidencia de este Consorcio, habiendo puesto a disposición de esta Entidad efectivos de personal del propio de dichos entes consorciados. </w:t>
      </w:r>
    </w:p>
    <w:p w14:paraId="119AE2E6" w14:textId="77777777" w:rsidR="008D0504" w:rsidRPr="00B679E2" w:rsidRDefault="008D0504"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Dichos servicios específicamente serán los siguientes:</w:t>
      </w:r>
    </w:p>
    <w:p w14:paraId="7DFF3CDC" w14:textId="77777777" w:rsidR="008D0504" w:rsidRPr="00B679E2" w:rsidRDefault="008D0504" w:rsidP="008D0504">
      <w:pPr>
        <w:jc w:val="both"/>
        <w:rPr>
          <w:rFonts w:ascii="AytoRoquetas Light Condensed" w:hAnsi="AytoRoquetas Light Condensed"/>
          <w:sz w:val="20"/>
          <w:szCs w:val="20"/>
        </w:rPr>
      </w:pPr>
    </w:p>
    <w:p w14:paraId="43CEC3AD" w14:textId="77777777" w:rsidR="008D0504" w:rsidRPr="00B679E2" w:rsidRDefault="008D0504"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-Servicios de Técnicos de Administración General.</w:t>
      </w:r>
    </w:p>
    <w:p w14:paraId="6E359225" w14:textId="77777777" w:rsidR="008D0504" w:rsidRPr="00B679E2" w:rsidRDefault="008D0504"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-Servicios de Administrativos o Auxiliares Administrativos.</w:t>
      </w:r>
    </w:p>
    <w:p w14:paraId="18348E87" w14:textId="2A39CB82" w:rsidR="008D0504" w:rsidRPr="00B679E2" w:rsidRDefault="008D0504"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-Servicios de Técnicos de Administración Especial para cobertura de necesidades específicas que requieran de profesionales con titulaciones de carácter técnico o que requieran de una especialización o colegiación determinada.</w:t>
      </w:r>
    </w:p>
    <w:p w14:paraId="07F6B582" w14:textId="77777777" w:rsidR="008D0504" w:rsidRPr="00B679E2" w:rsidRDefault="008D0504" w:rsidP="008D0504">
      <w:pPr>
        <w:jc w:val="both"/>
        <w:rPr>
          <w:rFonts w:ascii="AytoRoquetas Light Condensed" w:hAnsi="AytoRoquetas Light Condensed"/>
          <w:sz w:val="20"/>
          <w:szCs w:val="20"/>
        </w:rPr>
      </w:pPr>
    </w:p>
    <w:p w14:paraId="2DD3491D" w14:textId="6533A809" w:rsidR="008D0504" w:rsidRPr="00B679E2" w:rsidRDefault="007D4B55"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Para atender los gastos derivados de la prestación de tales servicios en el ejercicio 2021, 2022 y 2023 se libraron a tales Entidades transferencias para atender el importe de las gratificaciones que se devengaren para tales funcionarios propios de las Entidades Consorciadas.</w:t>
      </w:r>
    </w:p>
    <w:p w14:paraId="7E5390F5" w14:textId="77777777" w:rsidR="007D4B55" w:rsidRPr="00B679E2" w:rsidRDefault="007D4B55" w:rsidP="008D0504">
      <w:pPr>
        <w:jc w:val="both"/>
        <w:rPr>
          <w:rFonts w:ascii="AytoRoquetas Light Condensed" w:hAnsi="AytoRoquetas Light Condensed"/>
          <w:sz w:val="20"/>
          <w:szCs w:val="20"/>
        </w:rPr>
      </w:pPr>
    </w:p>
    <w:p w14:paraId="2D545859" w14:textId="66E9E536" w:rsidR="007D4B55" w:rsidRPr="00B679E2" w:rsidRDefault="007D4B55"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El Ayuntamiento de El Ejido ha presentado en fecha </w:t>
      </w:r>
      <w:r w:rsidR="00FC4EE9" w:rsidRPr="00B679E2">
        <w:rPr>
          <w:rFonts w:ascii="AytoRoquetas Light Condensed" w:hAnsi="AytoRoquetas Light Condensed"/>
          <w:sz w:val="20"/>
          <w:szCs w:val="20"/>
        </w:rPr>
        <w:t>15 de marzo de 2024</w:t>
      </w:r>
      <w:r w:rsidRPr="00B679E2">
        <w:rPr>
          <w:rFonts w:ascii="AytoRoquetas Light Condensed" w:hAnsi="AytoRoquetas Light Condensed"/>
          <w:sz w:val="20"/>
          <w:szCs w:val="20"/>
        </w:rPr>
        <w:t xml:space="preserve"> Certificado emitido por el Sr. Interventor justificativo de la aplicación de los fondos librados para el pago de las gratificaciones del técnico municipal (ICCP) responsable del Servicio de Aguas en su prestación de servicios al CIAP</w:t>
      </w:r>
      <w:r w:rsidR="0083219A" w:rsidRPr="00B679E2">
        <w:rPr>
          <w:rFonts w:ascii="AytoRoquetas Light Condensed" w:hAnsi="AytoRoquetas Light Condensed"/>
          <w:sz w:val="20"/>
          <w:szCs w:val="20"/>
        </w:rPr>
        <w:t>, con posterioridad y con objeto de liquidar el total de los haberes devengados en 2024 se ha remitido en fecha 22 de noviembre de 2024 informe emitido por la Jefa de Sección de Personal del Excmo. Ayuntamiento de El Ejido en virtud del cual se concluye a este respecto lo siguiente:</w:t>
      </w:r>
    </w:p>
    <w:p w14:paraId="11DABDE1" w14:textId="77777777" w:rsidR="00707461" w:rsidRPr="00B679E2" w:rsidRDefault="00707461" w:rsidP="008D0504">
      <w:pPr>
        <w:jc w:val="both"/>
        <w:rPr>
          <w:rFonts w:ascii="AytoRoquetas Light Condensed" w:hAnsi="AytoRoquetas Light Condensed"/>
          <w:sz w:val="20"/>
          <w:szCs w:val="20"/>
        </w:rPr>
      </w:pPr>
    </w:p>
    <w:tbl>
      <w:tblPr>
        <w:tblStyle w:val="Tablaconcuadrcula"/>
        <w:tblW w:w="0" w:type="auto"/>
        <w:tblLook w:val="04A0" w:firstRow="1" w:lastRow="0" w:firstColumn="1" w:lastColumn="0" w:noHBand="0" w:noVBand="1"/>
      </w:tblPr>
      <w:tblGrid>
        <w:gridCol w:w="4247"/>
        <w:gridCol w:w="4247"/>
      </w:tblGrid>
      <w:tr w:rsidR="0083219A" w:rsidRPr="00B679E2" w14:paraId="1A8D864F" w14:textId="77777777" w:rsidTr="0083219A">
        <w:tc>
          <w:tcPr>
            <w:tcW w:w="4247" w:type="dxa"/>
          </w:tcPr>
          <w:p w14:paraId="6B8B088E" w14:textId="15F70D20" w:rsidR="0083219A" w:rsidRPr="00B679E2" w:rsidRDefault="0083219A"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IMPORTE TOTAL PENDIENTE DE LIQUIDAR</w:t>
            </w:r>
          </w:p>
        </w:tc>
        <w:tc>
          <w:tcPr>
            <w:tcW w:w="4247" w:type="dxa"/>
          </w:tcPr>
          <w:p w14:paraId="4FD431F6" w14:textId="1533993B" w:rsidR="0083219A" w:rsidRPr="00B679E2" w:rsidRDefault="0083219A" w:rsidP="0083219A">
            <w:pPr>
              <w:jc w:val="center"/>
              <w:rPr>
                <w:rFonts w:ascii="AytoRoquetas Light Condensed" w:hAnsi="AytoRoquetas Light Condensed"/>
                <w:sz w:val="20"/>
                <w:szCs w:val="20"/>
              </w:rPr>
            </w:pPr>
            <w:r w:rsidRPr="00B679E2">
              <w:rPr>
                <w:rFonts w:ascii="AytoRoquetas Light Condensed" w:hAnsi="AytoRoquetas Light Condensed"/>
                <w:sz w:val="20"/>
                <w:szCs w:val="20"/>
              </w:rPr>
              <w:t>3580,81€</w:t>
            </w:r>
          </w:p>
        </w:tc>
      </w:tr>
      <w:tr w:rsidR="0083219A" w:rsidRPr="00B679E2" w14:paraId="3A41FE50" w14:textId="77777777" w:rsidTr="0083219A">
        <w:tc>
          <w:tcPr>
            <w:tcW w:w="4247" w:type="dxa"/>
          </w:tcPr>
          <w:p w14:paraId="4266334E" w14:textId="3633DBE9" w:rsidR="0083219A" w:rsidRPr="00B679E2" w:rsidRDefault="0083219A"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IMPORTE PENDIENTE DE LIQUIDAR DEL AYUNTAMIENTO DE EL EJIDO </w:t>
            </w:r>
          </w:p>
        </w:tc>
        <w:tc>
          <w:tcPr>
            <w:tcW w:w="4247" w:type="dxa"/>
          </w:tcPr>
          <w:p w14:paraId="65CB106C" w14:textId="0ECEE21F" w:rsidR="0083219A" w:rsidRPr="00B679E2" w:rsidRDefault="0083219A" w:rsidP="0083219A">
            <w:pPr>
              <w:jc w:val="center"/>
              <w:rPr>
                <w:rFonts w:ascii="AytoRoquetas Light Condensed" w:hAnsi="AytoRoquetas Light Condensed"/>
                <w:sz w:val="20"/>
                <w:szCs w:val="20"/>
              </w:rPr>
            </w:pPr>
            <w:r w:rsidRPr="00B679E2">
              <w:rPr>
                <w:rFonts w:ascii="AytoRoquetas Light Condensed" w:hAnsi="AytoRoquetas Light Condensed"/>
                <w:sz w:val="20"/>
                <w:szCs w:val="20"/>
              </w:rPr>
              <w:t>-59,29€</w:t>
            </w:r>
          </w:p>
        </w:tc>
      </w:tr>
      <w:tr w:rsidR="0083219A" w:rsidRPr="00B679E2" w14:paraId="20DE05C0" w14:textId="77777777" w:rsidTr="0083219A">
        <w:tc>
          <w:tcPr>
            <w:tcW w:w="4247" w:type="dxa"/>
          </w:tcPr>
          <w:p w14:paraId="10C61F4D" w14:textId="07CF06B3" w:rsidR="0083219A" w:rsidRPr="00B679E2" w:rsidRDefault="0083219A" w:rsidP="008D0504">
            <w:pPr>
              <w:jc w:val="both"/>
              <w:rPr>
                <w:rFonts w:ascii="AytoRoquetas Light Condensed" w:hAnsi="AytoRoquetas Light Condensed"/>
                <w:b/>
                <w:bCs/>
                <w:sz w:val="20"/>
                <w:szCs w:val="20"/>
                <w:u w:val="words"/>
              </w:rPr>
            </w:pPr>
            <w:proofErr w:type="gramStart"/>
            <w:r w:rsidRPr="00B679E2">
              <w:rPr>
                <w:rFonts w:ascii="AytoRoquetas Light Condensed" w:hAnsi="AytoRoquetas Light Condensed"/>
                <w:b/>
                <w:bCs/>
                <w:sz w:val="20"/>
                <w:szCs w:val="20"/>
                <w:u w:val="words"/>
              </w:rPr>
              <w:t>TOTAL</w:t>
            </w:r>
            <w:proofErr w:type="gramEnd"/>
            <w:r w:rsidRPr="00B679E2">
              <w:rPr>
                <w:rFonts w:ascii="AytoRoquetas Light Condensed" w:hAnsi="AytoRoquetas Light Condensed"/>
                <w:b/>
                <w:bCs/>
                <w:sz w:val="20"/>
                <w:szCs w:val="20"/>
                <w:u w:val="words"/>
              </w:rPr>
              <w:t xml:space="preserve"> A APORTAR POR EL CONSORCIO</w:t>
            </w:r>
          </w:p>
        </w:tc>
        <w:tc>
          <w:tcPr>
            <w:tcW w:w="4247" w:type="dxa"/>
          </w:tcPr>
          <w:p w14:paraId="1BAB9774" w14:textId="74DA61F0" w:rsidR="0083219A" w:rsidRPr="00B679E2" w:rsidRDefault="0083219A" w:rsidP="0083219A">
            <w:pPr>
              <w:jc w:val="center"/>
              <w:rPr>
                <w:rFonts w:ascii="AytoRoquetas Light Condensed" w:hAnsi="AytoRoquetas Light Condensed"/>
                <w:b/>
                <w:bCs/>
                <w:sz w:val="20"/>
                <w:szCs w:val="20"/>
                <w:u w:val="words"/>
              </w:rPr>
            </w:pPr>
            <w:r w:rsidRPr="00B679E2">
              <w:rPr>
                <w:rFonts w:ascii="AytoRoquetas Light Condensed" w:hAnsi="AytoRoquetas Light Condensed"/>
                <w:b/>
                <w:bCs/>
                <w:sz w:val="20"/>
                <w:szCs w:val="20"/>
                <w:u w:val="words"/>
              </w:rPr>
              <w:t>3.521,52€</w:t>
            </w:r>
          </w:p>
        </w:tc>
      </w:tr>
    </w:tbl>
    <w:p w14:paraId="688E2220" w14:textId="3FDEE4AC" w:rsidR="0083219A" w:rsidRPr="00B679E2" w:rsidRDefault="0083219A" w:rsidP="008D0504">
      <w:pPr>
        <w:jc w:val="both"/>
        <w:rPr>
          <w:rFonts w:ascii="AytoRoquetas Light Condensed" w:hAnsi="AytoRoquetas Light Condensed"/>
          <w:sz w:val="20"/>
          <w:szCs w:val="20"/>
          <w:u w:val="words"/>
        </w:rPr>
      </w:pPr>
    </w:p>
    <w:p w14:paraId="153EFAA0" w14:textId="77777777" w:rsidR="007D4B55" w:rsidRPr="00B679E2" w:rsidRDefault="007D4B55" w:rsidP="008D0504">
      <w:pPr>
        <w:jc w:val="both"/>
        <w:rPr>
          <w:rFonts w:ascii="AytoRoquetas Light Condensed" w:hAnsi="AytoRoquetas Light Condensed"/>
          <w:sz w:val="20"/>
          <w:szCs w:val="20"/>
        </w:rPr>
      </w:pPr>
    </w:p>
    <w:p w14:paraId="1D093E88" w14:textId="77777777" w:rsidR="007D4B55" w:rsidRPr="00B679E2" w:rsidRDefault="007D4B55" w:rsidP="008D0504">
      <w:pPr>
        <w:jc w:val="both"/>
        <w:rPr>
          <w:rFonts w:ascii="AytoRoquetas Light Condensed" w:hAnsi="AytoRoquetas Light Condensed"/>
          <w:sz w:val="20"/>
          <w:szCs w:val="20"/>
        </w:rPr>
      </w:pPr>
    </w:p>
    <w:p w14:paraId="43B3796D" w14:textId="1AA99E70" w:rsidR="007D4B55" w:rsidRPr="00B679E2" w:rsidRDefault="007D4B55"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Por su parte la Interventora del Ayuntamiento de Roquetas de Mar ha emitido informe en virtud del cual se cuantifican las cantidades libradas a su favor en los ejercicios </w:t>
      </w:r>
      <w:r w:rsidR="00FC4EE9" w:rsidRPr="00B679E2">
        <w:rPr>
          <w:rFonts w:ascii="AytoRoquetas Light Condensed" w:hAnsi="AytoRoquetas Light Condensed"/>
          <w:sz w:val="20"/>
          <w:szCs w:val="20"/>
        </w:rPr>
        <w:t xml:space="preserve">2021, 2022 y 2023 y se cuantifican las cantidades aplicadas en dichos ejercicios y en el ejercicio corriente 2024, cuantificando las cantidades </w:t>
      </w:r>
      <w:r w:rsidR="00FC4EE9" w:rsidRPr="00B679E2">
        <w:rPr>
          <w:rFonts w:ascii="AytoRoquetas Light Condensed" w:hAnsi="AytoRoquetas Light Condensed"/>
          <w:sz w:val="20"/>
          <w:szCs w:val="20"/>
        </w:rPr>
        <w:lastRenderedPageBreak/>
        <w:t>pendientes de pago para atender los gastos correspondientes al ejercicio 2024 conforme al detalle siguiente:</w:t>
      </w:r>
    </w:p>
    <w:p w14:paraId="61D5E1FA" w14:textId="77777777" w:rsidR="00FC4EE9" w:rsidRPr="00B679E2" w:rsidRDefault="00FC4EE9" w:rsidP="008D0504">
      <w:pPr>
        <w:jc w:val="both"/>
        <w:rPr>
          <w:rFonts w:ascii="AytoRoquetas Light Condensed" w:hAnsi="AytoRoquetas Light Condensed"/>
          <w:sz w:val="20"/>
          <w:szCs w:val="20"/>
        </w:rPr>
      </w:pPr>
    </w:p>
    <w:p w14:paraId="6461F91E" w14:textId="77777777" w:rsidR="0083219A" w:rsidRPr="0083219A" w:rsidRDefault="0083219A" w:rsidP="0083219A">
      <w:pPr>
        <w:jc w:val="both"/>
        <w:rPr>
          <w:rFonts w:ascii="AytoRoquetas Light Condensed" w:hAnsi="AytoRoquetas Light Condensed"/>
          <w:sz w:val="20"/>
          <w:szCs w:val="20"/>
        </w:rPr>
      </w:pPr>
    </w:p>
    <w:p w14:paraId="4089CFD9" w14:textId="77777777" w:rsidR="00884A70" w:rsidRPr="00884A70" w:rsidRDefault="00884A70" w:rsidP="00884A70">
      <w:pPr>
        <w:jc w:val="both"/>
        <w:rPr>
          <w:rFonts w:ascii="AytoRoquetas Light Condensed" w:hAnsi="AytoRoquetas Light Condensed"/>
          <w:sz w:val="20"/>
          <w:szCs w:val="20"/>
        </w:rPr>
      </w:pPr>
    </w:p>
    <w:tbl>
      <w:tblPr>
        <w:tblW w:w="8721" w:type="dxa"/>
        <w:tblInd w:w="-3" w:type="dxa"/>
        <w:tblCellMar>
          <w:left w:w="0" w:type="dxa"/>
          <w:right w:w="0" w:type="dxa"/>
        </w:tblCellMar>
        <w:tblLook w:val="04A0" w:firstRow="1" w:lastRow="0" w:firstColumn="1" w:lastColumn="0" w:noHBand="0" w:noVBand="1"/>
      </w:tblPr>
      <w:tblGrid>
        <w:gridCol w:w="889"/>
        <w:gridCol w:w="2069"/>
        <w:gridCol w:w="2916"/>
        <w:gridCol w:w="1513"/>
        <w:gridCol w:w="1334"/>
      </w:tblGrid>
      <w:tr w:rsidR="00884A70" w:rsidRPr="00884A70" w14:paraId="20A6B4CF" w14:textId="77777777" w:rsidTr="00884A70">
        <w:trPr>
          <w:trHeight w:val="273"/>
        </w:trPr>
        <w:tc>
          <w:tcPr>
            <w:tcW w:w="88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1F79592"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 </w:t>
            </w:r>
          </w:p>
        </w:tc>
        <w:tc>
          <w:tcPr>
            <w:tcW w:w="2069" w:type="dxa"/>
            <w:tcBorders>
              <w:top w:val="single" w:sz="8" w:space="0" w:color="auto"/>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1231BE6F"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CONSORCIO AGUA</w:t>
            </w:r>
          </w:p>
        </w:tc>
        <w:tc>
          <w:tcPr>
            <w:tcW w:w="2916" w:type="dxa"/>
            <w:tcBorders>
              <w:top w:val="single" w:sz="8" w:space="0" w:color="auto"/>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19636B3D"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 </w:t>
            </w:r>
          </w:p>
        </w:tc>
        <w:tc>
          <w:tcPr>
            <w:tcW w:w="1513" w:type="dxa"/>
            <w:tcBorders>
              <w:top w:val="single" w:sz="8" w:space="0" w:color="auto"/>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1615D582"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 </w:t>
            </w:r>
          </w:p>
        </w:tc>
        <w:tc>
          <w:tcPr>
            <w:tcW w:w="1334" w:type="dxa"/>
            <w:tcBorders>
              <w:top w:val="single" w:sz="8" w:space="0" w:color="auto"/>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5EACA79A"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 </w:t>
            </w:r>
          </w:p>
        </w:tc>
      </w:tr>
      <w:tr w:rsidR="00884A70" w:rsidRPr="00884A70" w14:paraId="7185D16C" w14:textId="77777777" w:rsidTr="00884A70">
        <w:trPr>
          <w:trHeight w:val="273"/>
        </w:trPr>
        <w:tc>
          <w:tcPr>
            <w:tcW w:w="88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6733853"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 </w:t>
            </w:r>
          </w:p>
        </w:tc>
        <w:tc>
          <w:tcPr>
            <w:tcW w:w="2069" w:type="dxa"/>
            <w:tcBorders>
              <w:top w:val="nil"/>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7D449ACB"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INGRESOS</w:t>
            </w:r>
          </w:p>
        </w:tc>
        <w:tc>
          <w:tcPr>
            <w:tcW w:w="2916" w:type="dxa"/>
            <w:tcBorders>
              <w:top w:val="nil"/>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4BF36B5C"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GASTOS</w:t>
            </w:r>
          </w:p>
        </w:tc>
        <w:tc>
          <w:tcPr>
            <w:tcW w:w="1513" w:type="dxa"/>
            <w:tcBorders>
              <w:top w:val="nil"/>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546A8DF3"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DIFERENCIA</w:t>
            </w:r>
          </w:p>
        </w:tc>
        <w:tc>
          <w:tcPr>
            <w:tcW w:w="1334" w:type="dxa"/>
            <w:tcBorders>
              <w:top w:val="nil"/>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16D481D7"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Saldo</w:t>
            </w:r>
          </w:p>
        </w:tc>
      </w:tr>
      <w:tr w:rsidR="00884A70" w:rsidRPr="00884A70" w14:paraId="21D64106" w14:textId="77777777" w:rsidTr="00884A70">
        <w:trPr>
          <w:trHeight w:val="273"/>
        </w:trPr>
        <w:tc>
          <w:tcPr>
            <w:tcW w:w="889" w:type="dxa"/>
            <w:tcBorders>
              <w:top w:val="nil"/>
              <w:left w:val="single" w:sz="8" w:space="0" w:color="auto"/>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35BFFE8B"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2021</w:t>
            </w:r>
          </w:p>
        </w:tc>
        <w:tc>
          <w:tcPr>
            <w:tcW w:w="206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94D9F6"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0</w:t>
            </w:r>
          </w:p>
        </w:tc>
        <w:tc>
          <w:tcPr>
            <w:tcW w:w="291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67A866F"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0</w:t>
            </w:r>
          </w:p>
        </w:tc>
        <w:tc>
          <w:tcPr>
            <w:tcW w:w="151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8448E3"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0</w:t>
            </w:r>
          </w:p>
        </w:tc>
        <w:tc>
          <w:tcPr>
            <w:tcW w:w="13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EECE9E8"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0</w:t>
            </w:r>
          </w:p>
        </w:tc>
      </w:tr>
      <w:tr w:rsidR="00884A70" w:rsidRPr="00884A70" w14:paraId="2D1EC1F3" w14:textId="77777777" w:rsidTr="00884A70">
        <w:trPr>
          <w:trHeight w:val="273"/>
        </w:trPr>
        <w:tc>
          <w:tcPr>
            <w:tcW w:w="889" w:type="dxa"/>
            <w:tcBorders>
              <w:top w:val="nil"/>
              <w:left w:val="single" w:sz="8" w:space="0" w:color="auto"/>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3389518E"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2022</w:t>
            </w:r>
          </w:p>
        </w:tc>
        <w:tc>
          <w:tcPr>
            <w:tcW w:w="206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60A8E47"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63.838,71</w:t>
            </w:r>
          </w:p>
        </w:tc>
        <w:tc>
          <w:tcPr>
            <w:tcW w:w="291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00FD87"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46.598,76</w:t>
            </w:r>
          </w:p>
        </w:tc>
        <w:tc>
          <w:tcPr>
            <w:tcW w:w="151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0B05AD"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17.239,95</w:t>
            </w:r>
          </w:p>
        </w:tc>
        <w:tc>
          <w:tcPr>
            <w:tcW w:w="13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CE58B53"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17.239,95</w:t>
            </w:r>
          </w:p>
        </w:tc>
      </w:tr>
      <w:tr w:rsidR="00884A70" w:rsidRPr="00884A70" w14:paraId="16074E51" w14:textId="77777777" w:rsidTr="00884A70">
        <w:trPr>
          <w:trHeight w:val="273"/>
        </w:trPr>
        <w:tc>
          <w:tcPr>
            <w:tcW w:w="889" w:type="dxa"/>
            <w:tcBorders>
              <w:top w:val="nil"/>
              <w:left w:val="single" w:sz="8" w:space="0" w:color="auto"/>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1003561B"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2023</w:t>
            </w:r>
          </w:p>
        </w:tc>
        <w:tc>
          <w:tcPr>
            <w:tcW w:w="206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B0B0094"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59.509,80</w:t>
            </w:r>
          </w:p>
        </w:tc>
        <w:tc>
          <w:tcPr>
            <w:tcW w:w="291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0222581"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57.657,64</w:t>
            </w:r>
          </w:p>
        </w:tc>
        <w:tc>
          <w:tcPr>
            <w:tcW w:w="151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9058387"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1.852,16</w:t>
            </w:r>
          </w:p>
        </w:tc>
        <w:tc>
          <w:tcPr>
            <w:tcW w:w="13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393BEB0"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19.092,11</w:t>
            </w:r>
          </w:p>
        </w:tc>
      </w:tr>
      <w:tr w:rsidR="00884A70" w:rsidRPr="00884A70" w14:paraId="327690A5" w14:textId="77777777" w:rsidTr="00884A70">
        <w:trPr>
          <w:trHeight w:val="273"/>
        </w:trPr>
        <w:tc>
          <w:tcPr>
            <w:tcW w:w="889" w:type="dxa"/>
            <w:tcBorders>
              <w:top w:val="nil"/>
              <w:left w:val="single" w:sz="8" w:space="0" w:color="auto"/>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31542DE0"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2024</w:t>
            </w:r>
          </w:p>
        </w:tc>
        <w:tc>
          <w:tcPr>
            <w:tcW w:w="206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70C9EA"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0</w:t>
            </w:r>
          </w:p>
        </w:tc>
        <w:tc>
          <w:tcPr>
            <w:tcW w:w="291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2FEB9D3"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51.987,73</w:t>
            </w:r>
          </w:p>
        </w:tc>
        <w:tc>
          <w:tcPr>
            <w:tcW w:w="151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12BA6C0"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-51.987,73</w:t>
            </w:r>
          </w:p>
        </w:tc>
        <w:tc>
          <w:tcPr>
            <w:tcW w:w="1334" w:type="dxa"/>
            <w:tcBorders>
              <w:top w:val="nil"/>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52A8D815"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-32.895,62</w:t>
            </w:r>
          </w:p>
        </w:tc>
      </w:tr>
    </w:tbl>
    <w:p w14:paraId="0997DCD1" w14:textId="77777777" w:rsidR="00884A70" w:rsidRPr="00884A70" w:rsidRDefault="00884A70" w:rsidP="00884A70">
      <w:pPr>
        <w:jc w:val="both"/>
        <w:rPr>
          <w:rFonts w:ascii="AytoRoquetas Light Condensed" w:hAnsi="AytoRoquetas Light Condensed"/>
          <w:sz w:val="20"/>
          <w:szCs w:val="20"/>
        </w:rPr>
      </w:pPr>
    </w:p>
    <w:p w14:paraId="21FEED5C" w14:textId="77777777" w:rsidR="00884A70" w:rsidRPr="00884A70" w:rsidRDefault="00884A70" w:rsidP="00884A70">
      <w:pPr>
        <w:jc w:val="both"/>
        <w:rPr>
          <w:rFonts w:ascii="AytoRoquetas Light Condensed" w:hAnsi="AytoRoquetas Light Condensed"/>
          <w:sz w:val="20"/>
          <w:szCs w:val="20"/>
        </w:rPr>
      </w:pPr>
    </w:p>
    <w:p w14:paraId="4BE49513"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 xml:space="preserve">Saldo a favor del Ayuntamiento Roquetas de Mar por 32.895,62€ </w:t>
      </w:r>
    </w:p>
    <w:p w14:paraId="1B37CBA7" w14:textId="77777777" w:rsidR="00884A70" w:rsidRPr="00884A70" w:rsidRDefault="00884A70" w:rsidP="00884A70">
      <w:pPr>
        <w:jc w:val="both"/>
        <w:rPr>
          <w:rFonts w:ascii="AytoRoquetas Light Condensed" w:hAnsi="AytoRoquetas Light Condensed"/>
          <w:sz w:val="20"/>
          <w:szCs w:val="20"/>
        </w:rPr>
      </w:pPr>
    </w:p>
    <w:p w14:paraId="468C7FAA" w14:textId="77777777" w:rsidR="00884A70" w:rsidRPr="00884A70" w:rsidRDefault="00884A70" w:rsidP="00884A70">
      <w:pPr>
        <w:jc w:val="both"/>
        <w:rPr>
          <w:rFonts w:ascii="AytoRoquetas Light Condensed" w:hAnsi="AytoRoquetas Light Condensed"/>
          <w:sz w:val="20"/>
          <w:szCs w:val="20"/>
        </w:rPr>
      </w:pPr>
    </w:p>
    <w:p w14:paraId="170A66DD"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Los datos del ejercicio 2024 corresponden:</w:t>
      </w:r>
    </w:p>
    <w:p w14:paraId="0518F86B" w14:textId="77777777" w:rsidR="00884A70" w:rsidRPr="00884A70" w:rsidRDefault="00884A70" w:rsidP="00884A70">
      <w:pPr>
        <w:jc w:val="both"/>
        <w:rPr>
          <w:rFonts w:ascii="AytoRoquetas Light Condensed" w:hAnsi="AytoRoquetas Light Condensed"/>
          <w:sz w:val="20"/>
          <w:szCs w:val="20"/>
        </w:rPr>
      </w:pPr>
    </w:p>
    <w:p w14:paraId="29FEC2F7" w14:textId="6DAD56C3"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 xml:space="preserve">Coste Interventora/secretario y Tesorera:   </w:t>
      </w:r>
      <w:r>
        <w:rPr>
          <w:rFonts w:ascii="AytoRoquetas Light Condensed" w:hAnsi="AytoRoquetas Light Condensed"/>
          <w:sz w:val="20"/>
          <w:szCs w:val="20"/>
        </w:rPr>
        <w:t xml:space="preserve">  </w:t>
      </w:r>
      <w:r w:rsidRPr="00884A70">
        <w:rPr>
          <w:rFonts w:ascii="AytoRoquetas Light Condensed" w:hAnsi="AytoRoquetas Light Condensed"/>
          <w:sz w:val="20"/>
          <w:szCs w:val="20"/>
        </w:rPr>
        <w:t>36.481,29€</w:t>
      </w:r>
    </w:p>
    <w:p w14:paraId="2D8A4A02"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Personal técnico, auxiliar, administrativo:      8.594,28€</w:t>
      </w:r>
    </w:p>
    <w:p w14:paraId="2D46051F" w14:textId="184C5B7B"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Seguridad Social:                                               6.912,16€</w:t>
      </w:r>
    </w:p>
    <w:p w14:paraId="723F3A4B" w14:textId="77777777" w:rsidR="00884A70" w:rsidRPr="00884A70" w:rsidRDefault="00884A70" w:rsidP="00884A70">
      <w:pPr>
        <w:jc w:val="both"/>
        <w:rPr>
          <w:rFonts w:ascii="AytoRoquetas Light Condensed" w:hAnsi="AytoRoquetas Light Condensed"/>
          <w:sz w:val="20"/>
          <w:szCs w:val="20"/>
        </w:rPr>
      </w:pPr>
    </w:p>
    <w:p w14:paraId="1B7D7686" w14:textId="77777777" w:rsidR="0083219A" w:rsidRPr="0083219A" w:rsidRDefault="0083219A" w:rsidP="0083219A">
      <w:pPr>
        <w:jc w:val="both"/>
        <w:rPr>
          <w:rFonts w:ascii="AytoRoquetas Light Condensed" w:hAnsi="AytoRoquetas Light Condensed"/>
          <w:sz w:val="20"/>
          <w:szCs w:val="20"/>
        </w:rPr>
      </w:pPr>
    </w:p>
    <w:p w14:paraId="3738BDE9" w14:textId="77777777" w:rsidR="0083219A" w:rsidRPr="0083219A" w:rsidRDefault="0083219A" w:rsidP="0083219A">
      <w:pPr>
        <w:jc w:val="both"/>
        <w:rPr>
          <w:rFonts w:ascii="AytoRoquetas Light Condensed" w:hAnsi="AytoRoquetas Light Condensed"/>
          <w:sz w:val="20"/>
          <w:szCs w:val="20"/>
        </w:rPr>
      </w:pPr>
    </w:p>
    <w:p w14:paraId="0EB63746" w14:textId="77777777" w:rsidR="00FC4EE9" w:rsidRPr="00B679E2" w:rsidRDefault="00FC4EE9" w:rsidP="008D0504">
      <w:pPr>
        <w:jc w:val="both"/>
        <w:rPr>
          <w:rFonts w:ascii="AytoRoquetas Light Condensed" w:hAnsi="AytoRoquetas Light Condensed"/>
          <w:sz w:val="20"/>
          <w:szCs w:val="20"/>
        </w:rPr>
      </w:pPr>
    </w:p>
    <w:p w14:paraId="334076A2" w14:textId="2F5F390A" w:rsidR="0083219A" w:rsidRPr="00B679E2" w:rsidRDefault="0083219A"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Por su parte la Diputación Provincial de Almería no ha justificado la aplicación de los Fondos transferidos en el Ejercicio 2022 que ascendían a la cantidad de 5.005,44€, por lo que procede requerir a la Diputación Provincial para que proceda </w:t>
      </w:r>
      <w:r w:rsidR="00707461" w:rsidRPr="00B679E2">
        <w:rPr>
          <w:rFonts w:ascii="AytoRoquetas Light Condensed" w:hAnsi="AytoRoquetas Light Condensed"/>
          <w:sz w:val="20"/>
          <w:szCs w:val="20"/>
        </w:rPr>
        <w:t>al reintegro</w:t>
      </w:r>
      <w:r w:rsidRPr="00B679E2">
        <w:rPr>
          <w:rFonts w:ascii="AytoRoquetas Light Condensed" w:hAnsi="AytoRoquetas Light Condensed"/>
          <w:sz w:val="20"/>
          <w:szCs w:val="20"/>
        </w:rPr>
        <w:t xml:space="preserve"> de la cantidad </w:t>
      </w:r>
      <w:r w:rsidR="00707461" w:rsidRPr="00B679E2">
        <w:rPr>
          <w:rFonts w:ascii="AytoRoquetas Light Condensed" w:hAnsi="AytoRoquetas Light Condensed"/>
          <w:sz w:val="20"/>
          <w:szCs w:val="20"/>
        </w:rPr>
        <w:t>transferida,</w:t>
      </w:r>
      <w:r w:rsidRPr="00B679E2">
        <w:rPr>
          <w:rFonts w:ascii="AytoRoquetas Light Condensed" w:hAnsi="AytoRoquetas Light Condensed"/>
          <w:sz w:val="20"/>
          <w:szCs w:val="20"/>
        </w:rPr>
        <w:t xml:space="preserve"> así como el interés devengado desde la fecha del ingreso. </w:t>
      </w:r>
    </w:p>
    <w:p w14:paraId="2DD5DAF6" w14:textId="334C98E6" w:rsidR="00B5421E" w:rsidRPr="00B679E2" w:rsidRDefault="00B5421E" w:rsidP="008D0504">
      <w:pPr>
        <w:jc w:val="both"/>
        <w:rPr>
          <w:rFonts w:ascii="AytoRoquetas Light Condensed" w:hAnsi="AytoRoquetas Light Condensed"/>
          <w:sz w:val="20"/>
          <w:szCs w:val="20"/>
        </w:rPr>
      </w:pPr>
    </w:p>
    <w:p w14:paraId="7100DF1C" w14:textId="77777777" w:rsidR="00707461" w:rsidRPr="00B679E2" w:rsidRDefault="00707461" w:rsidP="00707461">
      <w:pPr>
        <w:widowControl w:val="0"/>
        <w:spacing w:line="276" w:lineRule="auto"/>
        <w:ind w:right="-25" w:firstLine="696"/>
        <w:jc w:val="both"/>
        <w:rPr>
          <w:rFonts w:ascii="AytoRoquetas Light Condensed" w:hAnsi="AytoRoquetas Light Condensed" w:cs="Arial"/>
          <w:sz w:val="20"/>
          <w:szCs w:val="20"/>
        </w:rPr>
      </w:pPr>
      <w:r w:rsidRPr="00B679E2">
        <w:rPr>
          <w:rFonts w:ascii="AytoRoquetas Light Condensed" w:eastAsia="Verdana" w:hAnsi="AytoRoquetas Light Condensed" w:cs="Arial"/>
          <w:sz w:val="20"/>
          <w:szCs w:val="20"/>
        </w:rPr>
        <w:t>Examinada la documentación que la acompaña, y de conformidad con lo establecido en los artículos 21.1.f) de la Ley 7/1985, de 2 de abril, Reguladora de las Bases del Régimen Local y 186.1 del Real Decreto 2/2004, de 5 de marzo, por el que se aprueba el texto refundido de la Ley Reguladora de Haciendas Locales,</w:t>
      </w:r>
    </w:p>
    <w:p w14:paraId="497C2929" w14:textId="77777777" w:rsidR="00707461" w:rsidRPr="00B679E2" w:rsidRDefault="00707461" w:rsidP="00707461">
      <w:pPr>
        <w:widowControl w:val="0"/>
        <w:spacing w:line="276" w:lineRule="auto"/>
        <w:ind w:right="-25" w:firstLine="696"/>
        <w:jc w:val="both"/>
        <w:rPr>
          <w:rFonts w:ascii="AytoRoquetas Light Condensed" w:eastAsia="Verdana" w:hAnsi="AytoRoquetas Light Condensed" w:cs="Arial"/>
          <w:sz w:val="20"/>
          <w:szCs w:val="20"/>
        </w:rPr>
      </w:pPr>
    </w:p>
    <w:p w14:paraId="378CE912" w14:textId="13377A9D" w:rsidR="00707461" w:rsidRPr="00C60D28" w:rsidRDefault="0092636D" w:rsidP="00707461">
      <w:pPr>
        <w:widowControl w:val="0"/>
        <w:spacing w:line="276" w:lineRule="auto"/>
        <w:ind w:right="-25" w:firstLine="696"/>
        <w:jc w:val="both"/>
        <w:rPr>
          <w:rFonts w:ascii="AytoRoquetas Light Condensed" w:eastAsia="Verdana" w:hAnsi="AytoRoquetas Light Condensed" w:cs="Arial"/>
          <w:sz w:val="20"/>
          <w:szCs w:val="20"/>
        </w:rPr>
      </w:pPr>
      <w:r w:rsidRPr="00C60D28">
        <w:rPr>
          <w:rFonts w:ascii="AytoRoquetas Light Condensed" w:eastAsia="Verdana" w:hAnsi="AytoRoquetas Light Condensed" w:cs="Arial"/>
          <w:sz w:val="20"/>
          <w:szCs w:val="20"/>
        </w:rPr>
        <w:t xml:space="preserve">Consta en el expediente documento contable de Retención de créditos correspondiente al </w:t>
      </w:r>
      <w:proofErr w:type="spellStart"/>
      <w:r w:rsidRPr="00C60D28">
        <w:rPr>
          <w:rFonts w:ascii="AytoRoquetas Light Condensed" w:eastAsia="Verdana" w:hAnsi="AytoRoquetas Light Condensed" w:cs="Arial"/>
          <w:sz w:val="20"/>
          <w:szCs w:val="20"/>
        </w:rPr>
        <w:t>numero</w:t>
      </w:r>
      <w:proofErr w:type="spellEnd"/>
      <w:r w:rsidRPr="00C60D28">
        <w:rPr>
          <w:rFonts w:ascii="AytoRoquetas Light Condensed" w:eastAsia="Verdana" w:hAnsi="AytoRoquetas Light Condensed" w:cs="Arial"/>
          <w:sz w:val="20"/>
          <w:szCs w:val="20"/>
        </w:rPr>
        <w:t xml:space="preserve"> de operación contable </w:t>
      </w:r>
      <w:r w:rsidRPr="00C60D28">
        <w:rPr>
          <w:rFonts w:ascii="AytoRoquetas Light Condensed" w:eastAsia="Verdana" w:hAnsi="AytoRoquetas Light Condensed" w:cs="Arial"/>
          <w:sz w:val="20"/>
          <w:szCs w:val="20"/>
        </w:rPr>
        <w:t>220240000095</w:t>
      </w:r>
      <w:r w:rsidRPr="00C60D28">
        <w:rPr>
          <w:rFonts w:ascii="AytoRoquetas Light Condensed" w:eastAsia="Verdana" w:hAnsi="AytoRoquetas Light Condensed" w:cs="Arial"/>
          <w:sz w:val="20"/>
          <w:szCs w:val="20"/>
        </w:rPr>
        <w:t>.</w:t>
      </w:r>
    </w:p>
    <w:p w14:paraId="6D718220" w14:textId="77777777" w:rsidR="0092636D" w:rsidRPr="00C60D28" w:rsidRDefault="0092636D" w:rsidP="00707461">
      <w:pPr>
        <w:widowControl w:val="0"/>
        <w:spacing w:line="276" w:lineRule="auto"/>
        <w:ind w:right="-25" w:firstLine="696"/>
        <w:jc w:val="both"/>
        <w:rPr>
          <w:rFonts w:ascii="AytoRoquetas Light Condensed" w:eastAsia="Verdana" w:hAnsi="AytoRoquetas Light Condensed" w:cs="Arial"/>
          <w:sz w:val="20"/>
          <w:szCs w:val="20"/>
        </w:rPr>
      </w:pPr>
    </w:p>
    <w:p w14:paraId="4AFBA913" w14:textId="7BE54BF9" w:rsidR="0092636D" w:rsidRPr="00C60D28" w:rsidRDefault="0092636D" w:rsidP="00707461">
      <w:pPr>
        <w:widowControl w:val="0"/>
        <w:spacing w:line="276" w:lineRule="auto"/>
        <w:ind w:right="-25" w:firstLine="696"/>
        <w:jc w:val="both"/>
        <w:rPr>
          <w:rFonts w:ascii="AytoRoquetas Light Condensed" w:eastAsia="Verdana" w:hAnsi="AytoRoquetas Light Condensed" w:cs="Arial"/>
          <w:sz w:val="20"/>
          <w:szCs w:val="20"/>
        </w:rPr>
      </w:pPr>
      <w:r w:rsidRPr="00C60D28">
        <w:rPr>
          <w:rFonts w:ascii="AytoRoquetas Light Condensed" w:eastAsia="Verdana" w:hAnsi="AytoRoquetas Light Condensed" w:cs="Arial"/>
          <w:sz w:val="20"/>
          <w:szCs w:val="20"/>
        </w:rPr>
        <w:t xml:space="preserve">Consta emitido informe de fiscalización favorable, en </w:t>
      </w:r>
      <w:r w:rsidR="00C60D28" w:rsidRPr="00C60D28">
        <w:rPr>
          <w:rFonts w:ascii="AytoRoquetas Light Condensed" w:eastAsia="Verdana" w:hAnsi="AytoRoquetas Light Condensed" w:cs="Arial"/>
          <w:sz w:val="20"/>
          <w:szCs w:val="20"/>
        </w:rPr>
        <w:t>régimen de fiscalización previa limitada</w:t>
      </w:r>
      <w:r w:rsidRPr="00C60D28">
        <w:rPr>
          <w:rFonts w:ascii="AytoRoquetas Light Condensed" w:eastAsia="Verdana" w:hAnsi="AytoRoquetas Light Condensed" w:cs="Arial"/>
          <w:sz w:val="20"/>
          <w:szCs w:val="20"/>
        </w:rPr>
        <w:t xml:space="preserve"> de requisitos previos emitido por la Interventora</w:t>
      </w:r>
      <w:r w:rsidR="00C60D28" w:rsidRPr="00C60D28">
        <w:rPr>
          <w:rFonts w:ascii="AytoRoquetas Light Condensed" w:eastAsia="Verdana" w:hAnsi="AytoRoquetas Light Condensed" w:cs="Arial"/>
          <w:sz w:val="20"/>
          <w:szCs w:val="20"/>
        </w:rPr>
        <w:t xml:space="preserve"> del CIAP en fecha 12 de diciembre de 2024.</w:t>
      </w:r>
    </w:p>
    <w:p w14:paraId="788EB9E5" w14:textId="77777777" w:rsidR="00C60D28" w:rsidRDefault="00C60D28" w:rsidP="00707461">
      <w:pPr>
        <w:widowControl w:val="0"/>
        <w:spacing w:line="276" w:lineRule="auto"/>
        <w:ind w:right="-25" w:firstLine="696"/>
        <w:jc w:val="both"/>
        <w:rPr>
          <w:rFonts w:ascii="AytoRoquetas Light Condensed" w:eastAsia="Verdana" w:hAnsi="AytoRoquetas Light Condensed" w:cs="Arial"/>
          <w:sz w:val="20"/>
          <w:szCs w:val="20"/>
        </w:rPr>
      </w:pPr>
    </w:p>
    <w:p w14:paraId="1198B82B" w14:textId="7922AA82" w:rsidR="00C60D28" w:rsidRDefault="00C60D28" w:rsidP="00707461">
      <w:pPr>
        <w:widowControl w:val="0"/>
        <w:spacing w:line="276" w:lineRule="auto"/>
        <w:ind w:right="-25" w:firstLine="696"/>
        <w:jc w:val="both"/>
        <w:rPr>
          <w:rFonts w:ascii="AytoRoquetas Light Condensed" w:eastAsia="Verdana" w:hAnsi="AytoRoquetas Light Condensed" w:cs="Arial"/>
          <w:sz w:val="20"/>
          <w:szCs w:val="20"/>
        </w:rPr>
      </w:pPr>
      <w:r>
        <w:rPr>
          <w:rFonts w:ascii="AytoRoquetas Light Condensed" w:eastAsia="Verdana" w:hAnsi="AytoRoquetas Light Condensed" w:cs="Arial"/>
          <w:sz w:val="20"/>
          <w:szCs w:val="20"/>
        </w:rPr>
        <w:t xml:space="preserve">Atendiendo a cuanto antecede y cuantos fundamentos han sido invocados en ejercicio de las competencias que esta Presidencia ostenta </w:t>
      </w:r>
    </w:p>
    <w:p w14:paraId="3B56FD5B" w14:textId="77777777" w:rsidR="00C60D28" w:rsidRDefault="00C60D28" w:rsidP="00707461">
      <w:pPr>
        <w:widowControl w:val="0"/>
        <w:spacing w:line="276" w:lineRule="auto"/>
        <w:ind w:right="-25" w:firstLine="696"/>
        <w:jc w:val="both"/>
        <w:rPr>
          <w:rFonts w:ascii="AytoRoquetas Light Condensed" w:eastAsia="Verdana" w:hAnsi="AytoRoquetas Light Condensed" w:cs="Arial"/>
          <w:sz w:val="20"/>
          <w:szCs w:val="20"/>
        </w:rPr>
      </w:pPr>
    </w:p>
    <w:p w14:paraId="72C81731" w14:textId="519C0DC4" w:rsidR="00C60D28" w:rsidRPr="00C60D28" w:rsidRDefault="00C60D28" w:rsidP="00707461">
      <w:pPr>
        <w:widowControl w:val="0"/>
        <w:spacing w:line="276" w:lineRule="auto"/>
        <w:ind w:right="-25" w:firstLine="696"/>
        <w:jc w:val="both"/>
        <w:rPr>
          <w:rFonts w:ascii="AytoRoquetas Light Condensed" w:eastAsia="Verdana" w:hAnsi="AytoRoquetas Light Condensed" w:cs="Arial"/>
          <w:b/>
          <w:bCs/>
          <w:sz w:val="20"/>
          <w:szCs w:val="20"/>
        </w:rPr>
      </w:pPr>
      <w:r w:rsidRPr="00C60D28">
        <w:rPr>
          <w:rFonts w:ascii="AytoRoquetas Light Condensed" w:eastAsia="Verdana" w:hAnsi="AytoRoquetas Light Condensed" w:cs="Arial"/>
          <w:b/>
          <w:bCs/>
          <w:sz w:val="20"/>
          <w:szCs w:val="20"/>
        </w:rPr>
        <w:t>HE RESUELTO:</w:t>
      </w:r>
    </w:p>
    <w:p w14:paraId="3A3F5E91" w14:textId="77777777" w:rsidR="00C60D28" w:rsidRPr="00C60D28" w:rsidRDefault="00C60D28" w:rsidP="00707461">
      <w:pPr>
        <w:widowControl w:val="0"/>
        <w:spacing w:line="276" w:lineRule="auto"/>
        <w:ind w:right="-25" w:firstLine="696"/>
        <w:jc w:val="both"/>
        <w:rPr>
          <w:rFonts w:ascii="AytoRoquetas Light Condensed" w:eastAsia="Verdana" w:hAnsi="AytoRoquetas Light Condensed" w:cs="Arial"/>
          <w:sz w:val="20"/>
          <w:szCs w:val="20"/>
        </w:rPr>
      </w:pPr>
    </w:p>
    <w:p w14:paraId="0D83D333" w14:textId="77777777" w:rsidR="00C60D28" w:rsidRPr="00B679E2" w:rsidRDefault="00C60D28" w:rsidP="00707461">
      <w:pPr>
        <w:widowControl w:val="0"/>
        <w:spacing w:line="276" w:lineRule="auto"/>
        <w:ind w:right="-25" w:firstLine="696"/>
        <w:jc w:val="both"/>
        <w:rPr>
          <w:rFonts w:ascii="AytoRoquetas Light Condensed" w:eastAsia="Verdana" w:hAnsi="AytoRoquetas Light Condensed" w:cs="Arial"/>
          <w:sz w:val="20"/>
          <w:szCs w:val="20"/>
        </w:rPr>
      </w:pPr>
    </w:p>
    <w:p w14:paraId="33D6356D" w14:textId="4E30E162" w:rsidR="00707461" w:rsidRPr="00B679E2" w:rsidRDefault="00707461" w:rsidP="00707461">
      <w:pPr>
        <w:spacing w:line="276" w:lineRule="auto"/>
        <w:ind w:firstLine="708"/>
        <w:jc w:val="both"/>
        <w:rPr>
          <w:rFonts w:ascii="AytoRoquetas Light Condensed" w:eastAsia="Verdana" w:hAnsi="AytoRoquetas Light Condensed" w:cs="Arial"/>
          <w:sz w:val="20"/>
          <w:szCs w:val="20"/>
        </w:rPr>
      </w:pPr>
      <w:r w:rsidRPr="00B679E2">
        <w:rPr>
          <w:rFonts w:ascii="AytoRoquetas Light Condensed" w:hAnsi="AytoRoquetas Light Condensed" w:cs="Arial"/>
          <w:b/>
          <w:sz w:val="20"/>
          <w:szCs w:val="20"/>
        </w:rPr>
        <w:t>PRIMERO.</w:t>
      </w:r>
      <w:r w:rsidRPr="00B679E2">
        <w:rPr>
          <w:rFonts w:ascii="AytoRoquetas Light Condensed" w:hAnsi="AytoRoquetas Light Condensed" w:cs="Arial"/>
          <w:bCs/>
          <w:sz w:val="20"/>
          <w:szCs w:val="20"/>
        </w:rPr>
        <w:t xml:space="preserve"> </w:t>
      </w:r>
      <w:r w:rsidRPr="00B679E2">
        <w:rPr>
          <w:rFonts w:ascii="AytoRoquetas Light Condensed" w:eastAsia="Verdana" w:hAnsi="AytoRoquetas Light Condensed" w:cs="Arial"/>
          <w:bCs/>
          <w:sz w:val="20"/>
          <w:szCs w:val="20"/>
          <w:lang w:val="es-ES_tradnl"/>
        </w:rPr>
        <w:t xml:space="preserve">Proceder a la aprobación del gasto correspondiente al ejercicio 2024, relativo a la colaboración del personal del Ayuntamiento de Roquetas de Mar y del Ayuntamiento de El Ejido con el Consorcio y al reconocimiento de la obligación por un total de </w:t>
      </w:r>
      <w:r w:rsidR="00884A70">
        <w:rPr>
          <w:rFonts w:ascii="AytoRoquetas Light Condensed" w:eastAsia="Verdana" w:hAnsi="AytoRoquetas Light Condensed" w:cs="Arial"/>
          <w:b/>
          <w:sz w:val="20"/>
          <w:szCs w:val="20"/>
          <w:lang w:val="es-ES_tradnl"/>
        </w:rPr>
        <w:t>TREINTA Y SEIS MIL CUATROCIENTOS DIECISIETE EUROS Y CATORCE CENTIMOS DE EURO (36.417,14€)</w:t>
      </w:r>
      <w:r w:rsidRPr="00B679E2">
        <w:rPr>
          <w:rFonts w:ascii="AytoRoquetas Light Condensed" w:eastAsia="Verdana" w:hAnsi="AytoRoquetas Light Condensed" w:cs="Arial"/>
          <w:b/>
          <w:sz w:val="20"/>
          <w:szCs w:val="20"/>
          <w:lang w:val="es-ES_tradnl"/>
        </w:rPr>
        <w:t xml:space="preserve"> </w:t>
      </w:r>
      <w:r w:rsidRPr="00B679E2">
        <w:rPr>
          <w:rFonts w:ascii="AytoRoquetas Light Condensed" w:eastAsia="Verdana" w:hAnsi="AytoRoquetas Light Condensed" w:cs="Arial"/>
          <w:bCs/>
          <w:sz w:val="20"/>
          <w:szCs w:val="20"/>
          <w:lang w:val="es-ES_tradnl"/>
        </w:rPr>
        <w:t xml:space="preserve">en la aplicación presupuestaria </w:t>
      </w:r>
      <w:r w:rsidRPr="00B679E2">
        <w:rPr>
          <w:rFonts w:ascii="AytoRoquetas Light Condensed" w:eastAsia="Verdana" w:hAnsi="AytoRoquetas Light Condensed" w:cs="Arial"/>
          <w:sz w:val="20"/>
          <w:szCs w:val="20"/>
        </w:rPr>
        <w:t>161/46200 de Transferencias corrientes a Ayuntamientos</w:t>
      </w:r>
      <w:r w:rsidR="00C60D28">
        <w:rPr>
          <w:rFonts w:ascii="AytoRoquetas Light Condensed" w:eastAsia="Verdana" w:hAnsi="AytoRoquetas Light Condensed" w:cs="Arial"/>
          <w:sz w:val="20"/>
          <w:szCs w:val="20"/>
        </w:rPr>
        <w:t xml:space="preserve">, con cargo a la operación contable </w:t>
      </w:r>
      <w:proofErr w:type="spellStart"/>
      <w:r w:rsidR="00C60D28">
        <w:rPr>
          <w:rFonts w:ascii="AytoRoquetas Light Condensed" w:eastAsia="Verdana" w:hAnsi="AytoRoquetas Light Condensed" w:cs="Arial"/>
          <w:sz w:val="20"/>
          <w:szCs w:val="20"/>
        </w:rPr>
        <w:t>contable</w:t>
      </w:r>
      <w:proofErr w:type="spellEnd"/>
      <w:r w:rsidR="00C60D28">
        <w:rPr>
          <w:rFonts w:ascii="AytoRoquetas Light Condensed" w:eastAsia="Verdana" w:hAnsi="AytoRoquetas Light Condensed" w:cs="Arial"/>
          <w:sz w:val="20"/>
          <w:szCs w:val="20"/>
        </w:rPr>
        <w:t xml:space="preserve"> previa correspondiente al número de operación del libro diario </w:t>
      </w:r>
      <w:r w:rsidR="00C60D28" w:rsidRPr="00C60D28">
        <w:rPr>
          <w:rFonts w:ascii="AytoRoquetas Light Condensed" w:eastAsia="Verdana" w:hAnsi="AytoRoquetas Light Condensed" w:cs="Arial"/>
          <w:sz w:val="20"/>
          <w:szCs w:val="20"/>
        </w:rPr>
        <w:t>220240000095</w:t>
      </w:r>
      <w:r w:rsidRPr="00B679E2">
        <w:rPr>
          <w:rFonts w:ascii="AytoRoquetas Light Condensed" w:eastAsia="Verdana" w:hAnsi="AytoRoquetas Light Condensed" w:cs="Arial"/>
          <w:sz w:val="20"/>
          <w:szCs w:val="20"/>
        </w:rPr>
        <w:t>, con arreglo al siguiente desglose:</w:t>
      </w:r>
    </w:p>
    <w:p w14:paraId="3BCC60ED" w14:textId="6EB2C64B" w:rsidR="00707461" w:rsidRPr="00B679E2" w:rsidRDefault="00707461" w:rsidP="00707461">
      <w:pPr>
        <w:pStyle w:val="Prrafodelista"/>
        <w:numPr>
          <w:ilvl w:val="0"/>
          <w:numId w:val="1"/>
        </w:numPr>
        <w:spacing w:line="276" w:lineRule="auto"/>
        <w:jc w:val="both"/>
        <w:rPr>
          <w:rFonts w:ascii="AytoRoquetas Light Condensed" w:eastAsia="Verdana" w:hAnsi="AytoRoquetas Light Condensed" w:cs="Arial"/>
          <w:sz w:val="20"/>
          <w:szCs w:val="20"/>
        </w:rPr>
      </w:pPr>
      <w:r w:rsidRPr="00B679E2">
        <w:rPr>
          <w:rFonts w:ascii="AytoRoquetas Light Condensed" w:eastAsia="Verdana" w:hAnsi="AytoRoquetas Light Condensed" w:cs="Arial"/>
          <w:sz w:val="20"/>
          <w:szCs w:val="20"/>
        </w:rPr>
        <w:t xml:space="preserve">Ayuntamiento de Roquetas de Mar:   </w:t>
      </w:r>
      <w:r w:rsidR="00884A70">
        <w:rPr>
          <w:rFonts w:ascii="AytoRoquetas Light Condensed" w:eastAsia="Verdana" w:hAnsi="AytoRoquetas Light Condensed" w:cs="Arial"/>
          <w:sz w:val="20"/>
          <w:szCs w:val="20"/>
        </w:rPr>
        <w:t>TREINTA Y DOS MIL OCHOCIENTOS NOVENTA Y CINCO EUROS Y SESENTA Y DOS CENTIMOS DE EURO (32.895,62€)</w:t>
      </w:r>
      <w:r w:rsidRPr="00B679E2">
        <w:rPr>
          <w:rFonts w:ascii="AytoRoquetas Light Condensed" w:eastAsia="Verdana" w:hAnsi="AytoRoquetas Light Condensed" w:cs="Arial"/>
          <w:sz w:val="20"/>
          <w:szCs w:val="20"/>
        </w:rPr>
        <w:t xml:space="preserve"> para gratificar los servicios prestados por el personal que desempeña las funciones estructurales (Secretario, Interventor y Tesorero) así como las demás funciones de Administración y de carácter técnico por los funcionarios propios de dicha Corporación que han prestado servicios para el CIAP en cumplimiento del Convenio de Encomienda de Gestión vigente.</w:t>
      </w:r>
    </w:p>
    <w:p w14:paraId="2AAF4522" w14:textId="19728409" w:rsidR="00707461" w:rsidRPr="00B679E2" w:rsidRDefault="00707461" w:rsidP="00707461">
      <w:pPr>
        <w:pStyle w:val="Prrafodelista"/>
        <w:numPr>
          <w:ilvl w:val="0"/>
          <w:numId w:val="1"/>
        </w:numPr>
        <w:spacing w:line="276" w:lineRule="auto"/>
        <w:jc w:val="both"/>
        <w:rPr>
          <w:rFonts w:ascii="AytoRoquetas Light Condensed" w:eastAsia="Verdana" w:hAnsi="AytoRoquetas Light Condensed" w:cs="Arial"/>
          <w:sz w:val="20"/>
          <w:szCs w:val="20"/>
        </w:rPr>
      </w:pPr>
      <w:r w:rsidRPr="00B679E2">
        <w:rPr>
          <w:rFonts w:ascii="AytoRoquetas Light Condensed" w:eastAsia="Verdana" w:hAnsi="AytoRoquetas Light Condensed" w:cs="Arial"/>
          <w:sz w:val="20"/>
          <w:szCs w:val="20"/>
        </w:rPr>
        <w:lastRenderedPageBreak/>
        <w:t>Ayuntamiento de El Ejido:   TRES MIL QUINIENTOS VEINTIUN EUROS Y CINCUENTA Y DOS CENTIMOS DE EURO (3.521,52€) para gratificar los servicios prestados por un funcionario de administración especial, subgrupo A1</w:t>
      </w:r>
    </w:p>
    <w:p w14:paraId="20FBE572" w14:textId="77777777" w:rsidR="00707461" w:rsidRPr="00B679E2" w:rsidRDefault="00707461" w:rsidP="00707461">
      <w:pPr>
        <w:spacing w:line="276" w:lineRule="auto"/>
        <w:ind w:firstLine="708"/>
        <w:jc w:val="both"/>
        <w:rPr>
          <w:rFonts w:ascii="AytoRoquetas Light Condensed" w:eastAsia="Verdana" w:hAnsi="AytoRoquetas Light Condensed" w:cs="Arial"/>
          <w:sz w:val="20"/>
          <w:szCs w:val="20"/>
        </w:rPr>
      </w:pPr>
    </w:p>
    <w:p w14:paraId="428DA336" w14:textId="7CB2B8E2" w:rsidR="00707461" w:rsidRPr="00B679E2" w:rsidRDefault="00707461" w:rsidP="00707461">
      <w:pPr>
        <w:spacing w:line="276" w:lineRule="auto"/>
        <w:ind w:firstLine="708"/>
        <w:jc w:val="both"/>
        <w:rPr>
          <w:rFonts w:ascii="AytoRoquetas Light Condensed" w:eastAsia="Verdana" w:hAnsi="AytoRoquetas Light Condensed" w:cs="Arial"/>
          <w:bCs/>
          <w:sz w:val="20"/>
          <w:szCs w:val="20"/>
        </w:rPr>
      </w:pPr>
      <w:r w:rsidRPr="00B679E2">
        <w:rPr>
          <w:rFonts w:ascii="AytoRoquetas Light Condensed" w:eastAsia="Verdana" w:hAnsi="AytoRoquetas Light Condensed" w:cs="Arial"/>
          <w:b/>
          <w:sz w:val="20"/>
          <w:szCs w:val="20"/>
          <w:lang w:val="es-ES_tradnl"/>
        </w:rPr>
        <w:t>SEGUNDO.</w:t>
      </w:r>
      <w:r w:rsidRPr="00B679E2">
        <w:rPr>
          <w:rFonts w:ascii="AytoRoquetas Light Condensed" w:eastAsia="Verdana" w:hAnsi="AytoRoquetas Light Condensed" w:cs="Arial"/>
          <w:bCs/>
          <w:sz w:val="20"/>
          <w:szCs w:val="20"/>
          <w:lang w:val="es-ES_tradnl"/>
        </w:rPr>
        <w:t xml:space="preserve">  Ordenar el pago, así como la realización material del mismo, del total del importe aprobado en la aplicación presupuestaria de transferencias corrientes a Ayuntamientos, por un total de </w:t>
      </w:r>
      <w:r w:rsidR="0004323B">
        <w:rPr>
          <w:rFonts w:ascii="AytoRoquetas Light Condensed" w:eastAsia="Verdana" w:hAnsi="AytoRoquetas Light Condensed" w:cs="Arial"/>
          <w:b/>
          <w:sz w:val="20"/>
          <w:szCs w:val="20"/>
          <w:lang w:val="es-ES_tradnl"/>
        </w:rPr>
        <w:t>TREINTA Y SEIS MIL CUATROCIENTOS DIECISIETE EUROS Y CATORCE CENTIMOS DE EURO (36.417,14€)</w:t>
      </w:r>
    </w:p>
    <w:p w14:paraId="4EBB2383" w14:textId="77777777" w:rsidR="00707461" w:rsidRPr="00B679E2" w:rsidRDefault="00707461" w:rsidP="00707461">
      <w:pPr>
        <w:spacing w:line="276" w:lineRule="auto"/>
        <w:ind w:firstLine="708"/>
        <w:jc w:val="both"/>
        <w:rPr>
          <w:rStyle w:val="nfasis"/>
          <w:rFonts w:ascii="AytoRoquetas Light Condensed" w:eastAsia="Verdana" w:hAnsi="AytoRoquetas Light Condensed" w:cs="Arial"/>
          <w:b/>
          <w:i w:val="0"/>
          <w:sz w:val="20"/>
          <w:szCs w:val="20"/>
        </w:rPr>
      </w:pPr>
    </w:p>
    <w:p w14:paraId="49A020E9" w14:textId="757A55CF" w:rsidR="00707461" w:rsidRPr="00B679E2" w:rsidRDefault="00707461" w:rsidP="00707461">
      <w:pPr>
        <w:spacing w:line="276" w:lineRule="auto"/>
        <w:ind w:firstLine="708"/>
        <w:jc w:val="both"/>
        <w:rPr>
          <w:rStyle w:val="nfasis"/>
          <w:rFonts w:ascii="AytoRoquetas Light Condensed" w:eastAsia="Verdana" w:hAnsi="AytoRoquetas Light Condensed" w:cs="Arial"/>
          <w:i w:val="0"/>
          <w:iCs w:val="0"/>
          <w:sz w:val="20"/>
          <w:szCs w:val="20"/>
        </w:rPr>
      </w:pPr>
      <w:r w:rsidRPr="00B679E2">
        <w:rPr>
          <w:rStyle w:val="nfasis"/>
          <w:rFonts w:ascii="AytoRoquetas Light Condensed" w:eastAsia="Verdana" w:hAnsi="AytoRoquetas Light Condensed" w:cs="Arial"/>
          <w:b/>
          <w:i w:val="0"/>
          <w:iCs w:val="0"/>
          <w:sz w:val="20"/>
          <w:szCs w:val="20"/>
        </w:rPr>
        <w:t>TERCERO.</w:t>
      </w:r>
      <w:r w:rsidRPr="00B679E2">
        <w:rPr>
          <w:rStyle w:val="nfasis"/>
          <w:rFonts w:ascii="AytoRoquetas Light Condensed" w:eastAsia="Verdana" w:hAnsi="AytoRoquetas Light Condensed" w:cs="Arial"/>
          <w:i w:val="0"/>
          <w:iCs w:val="0"/>
          <w:sz w:val="20"/>
          <w:szCs w:val="20"/>
        </w:rPr>
        <w:t xml:space="preserve"> Ordenar el </w:t>
      </w:r>
      <w:r w:rsidRPr="00B679E2">
        <w:rPr>
          <w:rStyle w:val="nfasis"/>
          <w:rFonts w:ascii="AytoRoquetas Light Condensed" w:eastAsia="Verdana" w:hAnsi="AytoRoquetas Light Condensed" w:cs="Arial"/>
          <w:b/>
          <w:bCs/>
          <w:i w:val="0"/>
          <w:iCs w:val="0"/>
          <w:sz w:val="20"/>
          <w:szCs w:val="20"/>
        </w:rPr>
        <w:t>Reintegro de pagos</w:t>
      </w:r>
      <w:r w:rsidRPr="00B679E2">
        <w:rPr>
          <w:rStyle w:val="nfasis"/>
          <w:rFonts w:ascii="AytoRoquetas Light Condensed" w:eastAsia="Verdana" w:hAnsi="AytoRoquetas Light Condensed" w:cs="Arial"/>
          <w:i w:val="0"/>
          <w:iCs w:val="0"/>
          <w:sz w:val="20"/>
          <w:szCs w:val="20"/>
        </w:rPr>
        <w:t xml:space="preserve"> de l</w:t>
      </w:r>
      <w:r w:rsidRPr="00B679E2">
        <w:rPr>
          <w:rFonts w:ascii="AytoRoquetas Light Condensed" w:eastAsia="Verdana" w:hAnsi="AytoRoquetas Light Condensed" w:cs="Arial"/>
          <w:sz w:val="20"/>
          <w:szCs w:val="20"/>
        </w:rPr>
        <w:t>a cantidad transferida en el ejercicio 2022</w:t>
      </w:r>
      <w:r w:rsidR="00B679E2" w:rsidRPr="00B679E2">
        <w:rPr>
          <w:rFonts w:ascii="AytoRoquetas Light Condensed" w:eastAsia="Verdana" w:hAnsi="AytoRoquetas Light Condensed" w:cs="Arial"/>
          <w:sz w:val="20"/>
          <w:szCs w:val="20"/>
        </w:rPr>
        <w:t xml:space="preserve"> </w:t>
      </w:r>
      <w:r w:rsidRPr="00B679E2">
        <w:rPr>
          <w:rFonts w:ascii="AytoRoquetas Light Condensed" w:eastAsia="Verdana" w:hAnsi="AytoRoquetas Light Condensed" w:cs="Arial"/>
          <w:sz w:val="20"/>
          <w:szCs w:val="20"/>
        </w:rPr>
        <w:t xml:space="preserve">a la </w:t>
      </w:r>
      <w:r w:rsidRPr="00B679E2">
        <w:rPr>
          <w:rFonts w:ascii="AytoRoquetas Light Condensed" w:eastAsia="Verdana" w:hAnsi="AytoRoquetas Light Condensed" w:cs="Arial"/>
          <w:b/>
          <w:bCs/>
          <w:sz w:val="20"/>
          <w:szCs w:val="20"/>
        </w:rPr>
        <w:t>Excma. Diputación de Almería</w:t>
      </w:r>
      <w:r w:rsidRPr="00B679E2">
        <w:rPr>
          <w:rFonts w:ascii="AytoRoquetas Light Condensed" w:eastAsia="Verdana" w:hAnsi="AytoRoquetas Light Condensed" w:cs="Arial"/>
          <w:sz w:val="20"/>
          <w:szCs w:val="20"/>
        </w:rPr>
        <w:t xml:space="preserve"> para sufragar el coste de los servicios a este Consorcio por el TAE a su servicio en relación con la EDAR y ERAR DE Adra, Dalías, Balanegra, Enix, Feliz y la supervisión general de servicios e infraestructuras que afecten a más de una EDAR, que importa la cantidad de CINCO MIL CINCO ERUOS Y CUARENTA Y CUATRO CENTIMOS DE EURO (5.005,44€), así como los intereses devengados desde su ingreso efectivo por no haber justificado la aplicación de tales fondos a la finalidad destinada, habiendo sido requerida la Diputación a tal fin en el ejercicio 2023 y 2024. </w:t>
      </w:r>
    </w:p>
    <w:p w14:paraId="14D0C01A" w14:textId="77777777" w:rsidR="00707461" w:rsidRPr="00B679E2" w:rsidRDefault="00707461" w:rsidP="00707461">
      <w:pPr>
        <w:spacing w:line="276" w:lineRule="auto"/>
        <w:ind w:firstLine="708"/>
        <w:jc w:val="both"/>
        <w:rPr>
          <w:rStyle w:val="nfasis"/>
          <w:rFonts w:ascii="AytoRoquetas Light Condensed" w:eastAsia="Verdana" w:hAnsi="AytoRoquetas Light Condensed" w:cs="Arial"/>
          <w:i w:val="0"/>
          <w:iCs w:val="0"/>
          <w:sz w:val="20"/>
          <w:szCs w:val="20"/>
        </w:rPr>
      </w:pPr>
    </w:p>
    <w:p w14:paraId="7C4E2AB5" w14:textId="7286F6FF" w:rsidR="00707461" w:rsidRPr="00B679E2" w:rsidRDefault="00707461" w:rsidP="00707461">
      <w:pPr>
        <w:spacing w:line="276" w:lineRule="auto"/>
        <w:ind w:firstLine="708"/>
        <w:jc w:val="both"/>
        <w:rPr>
          <w:rStyle w:val="nfasis"/>
          <w:rFonts w:ascii="AytoRoquetas Light Condensed" w:eastAsia="Verdana" w:hAnsi="AytoRoquetas Light Condensed" w:cs="Arial"/>
          <w:i w:val="0"/>
          <w:iCs w:val="0"/>
          <w:sz w:val="20"/>
          <w:szCs w:val="20"/>
        </w:rPr>
      </w:pPr>
      <w:r w:rsidRPr="00B679E2">
        <w:rPr>
          <w:rStyle w:val="nfasis"/>
          <w:rFonts w:ascii="AytoRoquetas Light Condensed" w:eastAsia="Verdana" w:hAnsi="AytoRoquetas Light Condensed" w:cs="Arial"/>
          <w:b/>
          <w:bCs/>
          <w:i w:val="0"/>
          <w:iCs w:val="0"/>
          <w:sz w:val="20"/>
          <w:szCs w:val="20"/>
        </w:rPr>
        <w:t>CUARTO</w:t>
      </w:r>
      <w:r w:rsidRPr="00B679E2">
        <w:rPr>
          <w:rStyle w:val="nfasis"/>
          <w:rFonts w:ascii="AytoRoquetas Light Condensed" w:eastAsia="Verdana" w:hAnsi="AytoRoquetas Light Condensed" w:cs="Arial"/>
          <w:i w:val="0"/>
          <w:iCs w:val="0"/>
          <w:sz w:val="20"/>
          <w:szCs w:val="20"/>
        </w:rPr>
        <w:t>. - Dar traslado a de la presente Resolución a la Intervención a los efectos contables y presupuestarios oportunos, procediéndose a la firma de los correspondientes documentos contables</w:t>
      </w:r>
      <w:r w:rsidR="00C60D28">
        <w:rPr>
          <w:rStyle w:val="nfasis"/>
          <w:rFonts w:ascii="AytoRoquetas Light Condensed" w:eastAsia="Verdana" w:hAnsi="AytoRoquetas Light Condensed" w:cs="Arial"/>
          <w:i w:val="0"/>
          <w:iCs w:val="0"/>
          <w:sz w:val="20"/>
          <w:szCs w:val="20"/>
        </w:rPr>
        <w:t>, así como al Ayuntamiento de El Ejido, Ayuntamiento de Roquetas de Mar y a la Excma. Diputación Provincial de Almería.</w:t>
      </w:r>
    </w:p>
    <w:p w14:paraId="5DC964F4" w14:textId="77777777" w:rsidR="00707461" w:rsidRPr="00B679E2" w:rsidRDefault="00707461" w:rsidP="00707461">
      <w:pPr>
        <w:spacing w:line="276" w:lineRule="auto"/>
        <w:ind w:firstLine="708"/>
        <w:jc w:val="both"/>
        <w:rPr>
          <w:rStyle w:val="nfasis"/>
          <w:rFonts w:ascii="AytoRoquetas Light Condensed" w:eastAsia="Verdana" w:hAnsi="AytoRoquetas Light Condensed" w:cs="Arial"/>
          <w:b/>
          <w:i w:val="0"/>
          <w:sz w:val="20"/>
          <w:szCs w:val="20"/>
        </w:rPr>
      </w:pPr>
    </w:p>
    <w:p w14:paraId="22FE331A" w14:textId="77777777" w:rsidR="00C60D28" w:rsidRDefault="00C60D28" w:rsidP="00707461">
      <w:pPr>
        <w:pStyle w:val="Sangradetextonormal"/>
        <w:widowControl w:val="0"/>
        <w:ind w:right="-25" w:firstLine="696"/>
        <w:rPr>
          <w:rFonts w:ascii="AytoRoquetas Light Condensed" w:hAnsi="AytoRoquetas Light Condensed" w:cs="Arial"/>
          <w:szCs w:val="20"/>
        </w:rPr>
      </w:pPr>
      <w:r>
        <w:rPr>
          <w:rFonts w:ascii="AytoRoquetas Light Condensed" w:hAnsi="AytoRoquetas Light Condensed" w:cs="Arial"/>
          <w:szCs w:val="20"/>
        </w:rPr>
        <w:t xml:space="preserve">Así lo acuerda, manda y firma D. Gabriel Amat Ayllón, Presidente del Consorcio para el Ciclo Integral del Agua del Poniente </w:t>
      </w:r>
      <w:r w:rsidR="00707461" w:rsidRPr="00B679E2">
        <w:rPr>
          <w:rFonts w:ascii="AytoRoquetas Light Condensed" w:hAnsi="AytoRoquetas Light Condensed" w:cs="Arial"/>
          <w:szCs w:val="20"/>
        </w:rPr>
        <w:t>En Roquetas de Mar a la fecha de la firma digital</w:t>
      </w:r>
      <w:r>
        <w:rPr>
          <w:rFonts w:ascii="AytoRoquetas Light Condensed" w:hAnsi="AytoRoquetas Light Condensed" w:cs="Arial"/>
          <w:szCs w:val="20"/>
        </w:rPr>
        <w:t xml:space="preserve">, de todo lo que yo, el Secretario del CIAP doy fe. </w:t>
      </w:r>
    </w:p>
    <w:p w14:paraId="0E0E108D" w14:textId="77777777" w:rsidR="00C60D28" w:rsidRDefault="00C60D28" w:rsidP="00707461">
      <w:pPr>
        <w:pStyle w:val="Sangradetextonormal"/>
        <w:widowControl w:val="0"/>
        <w:ind w:right="-25" w:firstLine="696"/>
        <w:rPr>
          <w:rFonts w:ascii="AytoRoquetas Light Condensed" w:hAnsi="AytoRoquetas Light Condensed" w:cs="Arial"/>
          <w:szCs w:val="20"/>
        </w:rPr>
      </w:pPr>
      <w:r>
        <w:rPr>
          <w:rFonts w:ascii="AytoRoquetas Light Condensed" w:hAnsi="AytoRoquetas Light Condensed" w:cs="Arial"/>
          <w:szCs w:val="20"/>
        </w:rPr>
        <w:t>EL PRESIDENTE</w:t>
      </w:r>
      <w:r>
        <w:rPr>
          <w:rFonts w:ascii="AytoRoquetas Light Condensed" w:hAnsi="AytoRoquetas Light Condensed" w:cs="Arial"/>
          <w:szCs w:val="20"/>
        </w:rPr>
        <w:tab/>
      </w:r>
      <w:r>
        <w:rPr>
          <w:rFonts w:ascii="AytoRoquetas Light Condensed" w:hAnsi="AytoRoquetas Light Condensed" w:cs="Arial"/>
          <w:szCs w:val="20"/>
        </w:rPr>
        <w:tab/>
      </w:r>
      <w:r>
        <w:rPr>
          <w:rFonts w:ascii="AytoRoquetas Light Condensed" w:hAnsi="AytoRoquetas Light Condensed" w:cs="Arial"/>
          <w:szCs w:val="20"/>
        </w:rPr>
        <w:tab/>
      </w:r>
      <w:r>
        <w:rPr>
          <w:rFonts w:ascii="AytoRoquetas Light Condensed" w:hAnsi="AytoRoquetas Light Condensed" w:cs="Arial"/>
          <w:szCs w:val="20"/>
        </w:rPr>
        <w:tab/>
      </w:r>
      <w:r>
        <w:rPr>
          <w:rFonts w:ascii="AytoRoquetas Light Condensed" w:hAnsi="AytoRoquetas Light Condensed" w:cs="Arial"/>
          <w:szCs w:val="20"/>
        </w:rPr>
        <w:tab/>
      </w:r>
      <w:r>
        <w:rPr>
          <w:rFonts w:ascii="AytoRoquetas Light Condensed" w:hAnsi="AytoRoquetas Light Condensed" w:cs="Arial"/>
          <w:szCs w:val="20"/>
        </w:rPr>
        <w:tab/>
      </w:r>
      <w:r>
        <w:rPr>
          <w:rFonts w:ascii="AytoRoquetas Light Condensed" w:hAnsi="AytoRoquetas Light Condensed" w:cs="Arial"/>
          <w:szCs w:val="20"/>
        </w:rPr>
        <w:tab/>
        <w:t>EL SECRETARIO</w:t>
      </w:r>
    </w:p>
    <w:p w14:paraId="1232C095" w14:textId="1A3CA23F" w:rsidR="00707461" w:rsidRPr="00B679E2" w:rsidRDefault="00C60D28" w:rsidP="00707461">
      <w:pPr>
        <w:pStyle w:val="Sangradetextonormal"/>
        <w:widowControl w:val="0"/>
        <w:ind w:right="-25" w:firstLine="696"/>
        <w:rPr>
          <w:rFonts w:ascii="AytoRoquetas Light Condensed" w:hAnsi="AytoRoquetas Light Condensed" w:cs="Arial"/>
          <w:szCs w:val="20"/>
        </w:rPr>
      </w:pPr>
      <w:r>
        <w:rPr>
          <w:rFonts w:ascii="AytoRoquetas Light Condensed" w:hAnsi="AytoRoquetas Light Condensed" w:cs="Arial"/>
          <w:szCs w:val="20"/>
        </w:rPr>
        <w:t xml:space="preserve">D. Gabriel Amat Ayllón </w:t>
      </w:r>
      <w:r>
        <w:rPr>
          <w:rFonts w:ascii="AytoRoquetas Light Condensed" w:hAnsi="AytoRoquetas Light Condensed" w:cs="Arial"/>
          <w:szCs w:val="20"/>
        </w:rPr>
        <w:tab/>
      </w:r>
      <w:r>
        <w:rPr>
          <w:rFonts w:ascii="AytoRoquetas Light Condensed" w:hAnsi="AytoRoquetas Light Condensed" w:cs="Arial"/>
          <w:szCs w:val="20"/>
        </w:rPr>
        <w:tab/>
      </w:r>
      <w:r>
        <w:rPr>
          <w:rFonts w:ascii="AytoRoquetas Light Condensed" w:hAnsi="AytoRoquetas Light Condensed" w:cs="Arial"/>
          <w:szCs w:val="20"/>
        </w:rPr>
        <w:tab/>
      </w:r>
      <w:r>
        <w:rPr>
          <w:rFonts w:ascii="AytoRoquetas Light Condensed" w:hAnsi="AytoRoquetas Light Condensed" w:cs="Arial"/>
          <w:szCs w:val="20"/>
        </w:rPr>
        <w:tab/>
      </w:r>
      <w:r>
        <w:rPr>
          <w:rFonts w:ascii="AytoRoquetas Light Condensed" w:hAnsi="AytoRoquetas Light Condensed" w:cs="Arial"/>
          <w:szCs w:val="20"/>
        </w:rPr>
        <w:tab/>
        <w:t>D. Guillermo Lago Núñez</w:t>
      </w:r>
      <w:r w:rsidR="00707461" w:rsidRPr="00B679E2">
        <w:rPr>
          <w:rFonts w:ascii="AytoRoquetas Light Condensed" w:hAnsi="AytoRoquetas Light Condensed" w:cs="Arial"/>
          <w:szCs w:val="20"/>
        </w:rPr>
        <w:t xml:space="preserve">              </w:t>
      </w:r>
    </w:p>
    <w:p w14:paraId="4012C2BC" w14:textId="77777777" w:rsidR="00707461" w:rsidRPr="00B679E2" w:rsidRDefault="00707461" w:rsidP="00707461">
      <w:pPr>
        <w:jc w:val="both"/>
        <w:rPr>
          <w:rFonts w:ascii="AytoRoquetas Light Condensed" w:hAnsi="AytoRoquetas Light Condensed"/>
          <w:b/>
          <w:sz w:val="20"/>
          <w:szCs w:val="20"/>
        </w:rPr>
      </w:pPr>
    </w:p>
    <w:p w14:paraId="2AC57F63" w14:textId="77777777" w:rsidR="00707461" w:rsidRPr="00B679E2" w:rsidRDefault="00707461" w:rsidP="00707461">
      <w:pPr>
        <w:jc w:val="both"/>
        <w:rPr>
          <w:rFonts w:ascii="AytoRoquetas Light Condensed" w:hAnsi="AytoRoquetas Light Condensed"/>
          <w:b/>
          <w:sz w:val="20"/>
          <w:szCs w:val="20"/>
        </w:rPr>
      </w:pPr>
    </w:p>
    <w:p w14:paraId="75B4D1AD" w14:textId="77777777" w:rsidR="00707461" w:rsidRPr="00B679E2" w:rsidRDefault="00707461" w:rsidP="00707461">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     </w:t>
      </w:r>
    </w:p>
    <w:p w14:paraId="5FC92A12" w14:textId="77777777" w:rsidR="008D0504" w:rsidRPr="00B679E2" w:rsidRDefault="008D0504" w:rsidP="008D0504">
      <w:pPr>
        <w:jc w:val="both"/>
        <w:rPr>
          <w:rFonts w:ascii="AytoRoquetas Light Condensed" w:hAnsi="AytoRoquetas Light Condensed"/>
          <w:sz w:val="20"/>
          <w:szCs w:val="20"/>
        </w:rPr>
      </w:pPr>
    </w:p>
    <w:sectPr w:rsidR="008D0504" w:rsidRPr="00B679E2">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434D74" w14:textId="77777777" w:rsidR="00552109" w:rsidRDefault="00552109" w:rsidP="00552109">
      <w:r>
        <w:separator/>
      </w:r>
    </w:p>
  </w:endnote>
  <w:endnote w:type="continuationSeparator" w:id="0">
    <w:p w14:paraId="5EC84C5B" w14:textId="77777777" w:rsidR="00552109" w:rsidRDefault="00552109" w:rsidP="00552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D1301" w14:textId="77777777" w:rsidR="00552109" w:rsidRDefault="00552109" w:rsidP="00552109">
      <w:r>
        <w:separator/>
      </w:r>
    </w:p>
  </w:footnote>
  <w:footnote w:type="continuationSeparator" w:id="0">
    <w:p w14:paraId="288E80BE" w14:textId="77777777" w:rsidR="00552109" w:rsidRDefault="00552109" w:rsidP="00552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C64DA" w14:textId="177C6624" w:rsidR="00552109" w:rsidRDefault="00552109">
    <w:pPr>
      <w:pStyle w:val="Encabezado"/>
    </w:pPr>
    <w:r w:rsidRPr="009A12AE">
      <w:rPr>
        <w:noProof/>
      </w:rPr>
      <w:drawing>
        <wp:inline distT="0" distB="0" distL="0" distR="0" wp14:anchorId="1A673E89" wp14:editId="05D6BDE1">
          <wp:extent cx="1836752" cy="845820"/>
          <wp:effectExtent l="0" t="0" r="0" b="0"/>
          <wp:docPr id="1570068570" name="Imagen 1570068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43915" cy="84911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2D1CED"/>
    <w:multiLevelType w:val="hybridMultilevel"/>
    <w:tmpl w:val="003087E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16cid:durableId="1119491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109"/>
    <w:rsid w:val="0004323B"/>
    <w:rsid w:val="00065734"/>
    <w:rsid w:val="000E1D63"/>
    <w:rsid w:val="00114CB7"/>
    <w:rsid w:val="004301EF"/>
    <w:rsid w:val="004B46D5"/>
    <w:rsid w:val="00552109"/>
    <w:rsid w:val="00567E7B"/>
    <w:rsid w:val="005B6A23"/>
    <w:rsid w:val="00707461"/>
    <w:rsid w:val="007D4B55"/>
    <w:rsid w:val="0083219A"/>
    <w:rsid w:val="00884A70"/>
    <w:rsid w:val="008D0504"/>
    <w:rsid w:val="0092636D"/>
    <w:rsid w:val="00A22B86"/>
    <w:rsid w:val="00B00CE5"/>
    <w:rsid w:val="00B1526C"/>
    <w:rsid w:val="00B5421E"/>
    <w:rsid w:val="00B679E2"/>
    <w:rsid w:val="00B96F33"/>
    <w:rsid w:val="00BD0BF6"/>
    <w:rsid w:val="00C556BB"/>
    <w:rsid w:val="00C60D28"/>
    <w:rsid w:val="00D046A9"/>
    <w:rsid w:val="00E5541A"/>
    <w:rsid w:val="00E55AE4"/>
    <w:rsid w:val="00F76152"/>
    <w:rsid w:val="00FC4EE9"/>
    <w:rsid w:val="00FE30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3CB57"/>
  <w15:chartTrackingRefBased/>
  <w15:docId w15:val="{C203360C-DBA7-426D-9D64-BBFCCB2C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109"/>
    <w:pPr>
      <w:spacing w:after="0" w:line="240" w:lineRule="auto"/>
    </w:pPr>
    <w:rPr>
      <w:rFonts w:ascii="Times New Roman" w:eastAsia="Times New Roman" w:hAnsi="Times New Roman" w:cs="Times New Roman"/>
      <w:kern w:val="0"/>
      <w:sz w:val="24"/>
      <w:szCs w:val="24"/>
      <w:lang w:eastAsia="es-ES"/>
      <w14:ligatures w14:val="none"/>
    </w:rPr>
  </w:style>
  <w:style w:type="paragraph" w:styleId="Ttulo3">
    <w:name w:val="heading 3"/>
    <w:basedOn w:val="Normal"/>
    <w:next w:val="Normal"/>
    <w:link w:val="Ttulo3Car"/>
    <w:uiPriority w:val="9"/>
    <w:semiHidden/>
    <w:unhideWhenUsed/>
    <w:qFormat/>
    <w:rsid w:val="00A22B86"/>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70746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52109"/>
    <w:pPr>
      <w:tabs>
        <w:tab w:val="center" w:pos="4252"/>
        <w:tab w:val="right" w:pos="8504"/>
      </w:tabs>
    </w:pPr>
  </w:style>
  <w:style w:type="character" w:customStyle="1" w:styleId="EncabezadoCar">
    <w:name w:val="Encabezado Car"/>
    <w:basedOn w:val="Fuentedeprrafopredeter"/>
    <w:link w:val="Encabezado"/>
    <w:uiPriority w:val="99"/>
    <w:rsid w:val="00552109"/>
  </w:style>
  <w:style w:type="paragraph" w:styleId="Piedepgina">
    <w:name w:val="footer"/>
    <w:basedOn w:val="Normal"/>
    <w:link w:val="PiedepginaCar"/>
    <w:uiPriority w:val="99"/>
    <w:unhideWhenUsed/>
    <w:rsid w:val="00552109"/>
    <w:pPr>
      <w:tabs>
        <w:tab w:val="center" w:pos="4252"/>
        <w:tab w:val="right" w:pos="8504"/>
      </w:tabs>
    </w:pPr>
  </w:style>
  <w:style w:type="character" w:customStyle="1" w:styleId="PiedepginaCar">
    <w:name w:val="Pie de página Car"/>
    <w:basedOn w:val="Fuentedeprrafopredeter"/>
    <w:link w:val="Piedepgina"/>
    <w:uiPriority w:val="99"/>
    <w:rsid w:val="00552109"/>
  </w:style>
  <w:style w:type="character" w:customStyle="1" w:styleId="Ttulo3Car">
    <w:name w:val="Título 3 Car"/>
    <w:basedOn w:val="Fuentedeprrafopredeter"/>
    <w:link w:val="Ttulo3"/>
    <w:uiPriority w:val="9"/>
    <w:semiHidden/>
    <w:rsid w:val="00A22B86"/>
    <w:rPr>
      <w:rFonts w:asciiTheme="majorHAnsi" w:eastAsiaTheme="majorEastAsia" w:hAnsiTheme="majorHAnsi" w:cstheme="majorBidi"/>
      <w:color w:val="1F3763" w:themeColor="accent1" w:themeShade="7F"/>
      <w:kern w:val="0"/>
      <w:sz w:val="24"/>
      <w:szCs w:val="24"/>
      <w:lang w:eastAsia="es-ES"/>
      <w14:ligatures w14:val="none"/>
    </w:rPr>
  </w:style>
  <w:style w:type="table" w:styleId="Tablaconcuadrcula">
    <w:name w:val="Table Grid"/>
    <w:basedOn w:val="Tablanormal"/>
    <w:uiPriority w:val="39"/>
    <w:rsid w:val="00A22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707461"/>
    <w:rPr>
      <w:rFonts w:asciiTheme="majorHAnsi" w:eastAsiaTheme="majorEastAsia" w:hAnsiTheme="majorHAnsi" w:cstheme="majorBidi"/>
      <w:i/>
      <w:iCs/>
      <w:color w:val="2F5496" w:themeColor="accent1" w:themeShade="BF"/>
      <w:kern w:val="0"/>
      <w:sz w:val="24"/>
      <w:szCs w:val="24"/>
      <w:lang w:eastAsia="es-ES"/>
      <w14:ligatures w14:val="none"/>
    </w:rPr>
  </w:style>
  <w:style w:type="paragraph" w:styleId="Sangradetextonormal">
    <w:name w:val="Body Text Indent"/>
    <w:basedOn w:val="Normal"/>
    <w:link w:val="SangradetextonormalCar"/>
    <w:rsid w:val="00707461"/>
    <w:pPr>
      <w:spacing w:line="360" w:lineRule="auto"/>
      <w:jc w:val="both"/>
    </w:pPr>
    <w:rPr>
      <w:rFonts w:ascii="Verdana" w:hAnsi="Verdana"/>
      <w:sz w:val="20"/>
    </w:rPr>
  </w:style>
  <w:style w:type="character" w:customStyle="1" w:styleId="SangradetextonormalCar">
    <w:name w:val="Sangría de texto normal Car"/>
    <w:basedOn w:val="Fuentedeprrafopredeter"/>
    <w:link w:val="Sangradetextonormal"/>
    <w:rsid w:val="00707461"/>
    <w:rPr>
      <w:rFonts w:ascii="Verdana" w:eastAsia="Times New Roman" w:hAnsi="Verdana" w:cs="Times New Roman"/>
      <w:kern w:val="0"/>
      <w:sz w:val="20"/>
      <w:szCs w:val="24"/>
      <w:lang w:eastAsia="es-ES"/>
      <w14:ligatures w14:val="none"/>
    </w:rPr>
  </w:style>
  <w:style w:type="character" w:styleId="nfasis">
    <w:name w:val="Emphasis"/>
    <w:qFormat/>
    <w:rsid w:val="00707461"/>
    <w:rPr>
      <w:i/>
      <w:iCs/>
    </w:rPr>
  </w:style>
  <w:style w:type="paragraph" w:styleId="Prrafodelista">
    <w:name w:val="List Paragraph"/>
    <w:basedOn w:val="Normal"/>
    <w:uiPriority w:val="34"/>
    <w:qFormat/>
    <w:rsid w:val="007074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4269301">
      <w:bodyDiv w:val="1"/>
      <w:marLeft w:val="0"/>
      <w:marRight w:val="0"/>
      <w:marTop w:val="0"/>
      <w:marBottom w:val="0"/>
      <w:divBdr>
        <w:top w:val="none" w:sz="0" w:space="0" w:color="auto"/>
        <w:left w:val="none" w:sz="0" w:space="0" w:color="auto"/>
        <w:bottom w:val="none" w:sz="0" w:space="0" w:color="auto"/>
        <w:right w:val="none" w:sz="0" w:space="0" w:color="auto"/>
      </w:divBdr>
    </w:div>
    <w:div w:id="603221372">
      <w:bodyDiv w:val="1"/>
      <w:marLeft w:val="0"/>
      <w:marRight w:val="0"/>
      <w:marTop w:val="0"/>
      <w:marBottom w:val="0"/>
      <w:divBdr>
        <w:top w:val="none" w:sz="0" w:space="0" w:color="auto"/>
        <w:left w:val="none" w:sz="0" w:space="0" w:color="auto"/>
        <w:bottom w:val="none" w:sz="0" w:space="0" w:color="auto"/>
        <w:right w:val="none" w:sz="0" w:space="0" w:color="auto"/>
      </w:divBdr>
    </w:div>
    <w:div w:id="865755387">
      <w:bodyDiv w:val="1"/>
      <w:marLeft w:val="0"/>
      <w:marRight w:val="0"/>
      <w:marTop w:val="0"/>
      <w:marBottom w:val="0"/>
      <w:divBdr>
        <w:top w:val="none" w:sz="0" w:space="0" w:color="auto"/>
        <w:left w:val="none" w:sz="0" w:space="0" w:color="auto"/>
        <w:bottom w:val="none" w:sz="0" w:space="0" w:color="auto"/>
        <w:right w:val="none" w:sz="0" w:space="0" w:color="auto"/>
      </w:divBdr>
    </w:div>
    <w:div w:id="973100745">
      <w:bodyDiv w:val="1"/>
      <w:marLeft w:val="0"/>
      <w:marRight w:val="0"/>
      <w:marTop w:val="0"/>
      <w:marBottom w:val="0"/>
      <w:divBdr>
        <w:top w:val="none" w:sz="0" w:space="0" w:color="auto"/>
        <w:left w:val="none" w:sz="0" w:space="0" w:color="auto"/>
        <w:bottom w:val="none" w:sz="0" w:space="0" w:color="auto"/>
        <w:right w:val="none" w:sz="0" w:space="0" w:color="auto"/>
      </w:divBdr>
    </w:div>
    <w:div w:id="1480341228">
      <w:bodyDiv w:val="1"/>
      <w:marLeft w:val="0"/>
      <w:marRight w:val="0"/>
      <w:marTop w:val="0"/>
      <w:marBottom w:val="0"/>
      <w:divBdr>
        <w:top w:val="none" w:sz="0" w:space="0" w:color="auto"/>
        <w:left w:val="none" w:sz="0" w:space="0" w:color="auto"/>
        <w:bottom w:val="none" w:sz="0" w:space="0" w:color="auto"/>
        <w:right w:val="none" w:sz="0" w:space="0" w:color="auto"/>
      </w:divBdr>
    </w:div>
    <w:div w:id="1576430470">
      <w:bodyDiv w:val="1"/>
      <w:marLeft w:val="0"/>
      <w:marRight w:val="0"/>
      <w:marTop w:val="0"/>
      <w:marBottom w:val="0"/>
      <w:divBdr>
        <w:top w:val="none" w:sz="0" w:space="0" w:color="auto"/>
        <w:left w:val="none" w:sz="0" w:space="0" w:color="auto"/>
        <w:bottom w:val="none" w:sz="0" w:space="0" w:color="auto"/>
        <w:right w:val="none" w:sz="0" w:space="0" w:color="auto"/>
      </w:divBdr>
    </w:div>
    <w:div w:id="1977950573">
      <w:bodyDiv w:val="1"/>
      <w:marLeft w:val="0"/>
      <w:marRight w:val="0"/>
      <w:marTop w:val="0"/>
      <w:marBottom w:val="0"/>
      <w:divBdr>
        <w:top w:val="none" w:sz="0" w:space="0" w:color="auto"/>
        <w:left w:val="none" w:sz="0" w:space="0" w:color="auto"/>
        <w:bottom w:val="none" w:sz="0" w:space="0" w:color="auto"/>
        <w:right w:val="none" w:sz="0" w:space="0" w:color="auto"/>
      </w:divBdr>
    </w:div>
    <w:div w:id="210668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BEE26-A27C-4375-9B3C-DF870DC19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1766</Words>
  <Characters>9718</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Pilar González Espinosa</cp:lastModifiedBy>
  <cp:revision>2</cp:revision>
  <dcterms:created xsi:type="dcterms:W3CDTF">2024-12-12T10:39:00Z</dcterms:created>
  <dcterms:modified xsi:type="dcterms:W3CDTF">2024-12-12T10:39:00Z</dcterms:modified>
</cp:coreProperties>
</file>