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BC0F6D" w14:textId="1132D8EE" w:rsidR="00EB59A1" w:rsidRPr="004A51B0" w:rsidRDefault="00EE6699" w:rsidP="00EE6699">
      <w:pPr>
        <w:pStyle w:val="western"/>
        <w:spacing w:after="0"/>
        <w:jc w:val="right"/>
        <w:rPr>
          <w:b/>
          <w:bCs/>
        </w:rPr>
      </w:pPr>
      <w:r w:rsidRPr="004A51B0">
        <w:rPr>
          <w:b/>
          <w:bCs/>
        </w:rPr>
        <w:t xml:space="preserve">AYUNTAMIENTO DE </w:t>
      </w:r>
      <w:r w:rsidR="008B1C8E" w:rsidRPr="004A51B0">
        <w:rPr>
          <w:b/>
          <w:bCs/>
        </w:rPr>
        <w:t>ENIX</w:t>
      </w:r>
    </w:p>
    <w:p w14:paraId="52D8C7C2" w14:textId="5ED9C87E" w:rsidR="00EE6699" w:rsidRPr="004A51B0" w:rsidRDefault="00585C15" w:rsidP="00EE6699">
      <w:pPr>
        <w:pStyle w:val="western"/>
        <w:spacing w:before="0" w:beforeAutospacing="0" w:after="0"/>
        <w:jc w:val="right"/>
        <w:rPr>
          <w:b/>
          <w:bCs/>
        </w:rPr>
      </w:pPr>
      <w:r w:rsidRPr="004A51B0">
        <w:rPr>
          <w:b/>
          <w:bCs/>
        </w:rPr>
        <w:t>PLAZA DE LA CONSTITUCIÓN</w:t>
      </w:r>
      <w:r w:rsidR="00831580" w:rsidRPr="004A51B0">
        <w:rPr>
          <w:b/>
          <w:bCs/>
        </w:rPr>
        <w:t xml:space="preserve">, </w:t>
      </w:r>
      <w:r w:rsidR="008B1C8E" w:rsidRPr="004A51B0">
        <w:rPr>
          <w:b/>
          <w:bCs/>
        </w:rPr>
        <w:t>3</w:t>
      </w:r>
    </w:p>
    <w:p w14:paraId="241F1A9A" w14:textId="09C58DDD" w:rsidR="00EE6699" w:rsidRPr="004A51B0" w:rsidRDefault="00EE6699" w:rsidP="00EE6699">
      <w:pPr>
        <w:pStyle w:val="western"/>
        <w:spacing w:before="0" w:beforeAutospacing="0" w:after="0"/>
        <w:jc w:val="right"/>
        <w:rPr>
          <w:b/>
          <w:bCs/>
        </w:rPr>
      </w:pPr>
      <w:r w:rsidRPr="004A51B0">
        <w:rPr>
          <w:b/>
          <w:bCs/>
        </w:rPr>
        <w:t>047</w:t>
      </w:r>
      <w:r w:rsidR="008B1C8E" w:rsidRPr="004A51B0">
        <w:rPr>
          <w:b/>
          <w:bCs/>
        </w:rPr>
        <w:t>29</w:t>
      </w:r>
      <w:r w:rsidRPr="004A51B0">
        <w:rPr>
          <w:b/>
          <w:bCs/>
        </w:rPr>
        <w:t xml:space="preserve"> </w:t>
      </w:r>
      <w:r w:rsidR="008B1C8E" w:rsidRPr="004A51B0">
        <w:rPr>
          <w:b/>
          <w:bCs/>
        </w:rPr>
        <w:t>ENIX</w:t>
      </w:r>
      <w:r w:rsidRPr="004A51B0">
        <w:rPr>
          <w:b/>
          <w:bCs/>
        </w:rPr>
        <w:t>- ALMERIA</w:t>
      </w:r>
    </w:p>
    <w:p w14:paraId="34D9E251" w14:textId="77777777" w:rsidR="00EE6699" w:rsidRDefault="00EE6699" w:rsidP="00EE6699">
      <w:pPr>
        <w:pStyle w:val="western"/>
        <w:spacing w:before="0" w:beforeAutospacing="0" w:after="0"/>
        <w:jc w:val="right"/>
      </w:pPr>
    </w:p>
    <w:p w14:paraId="5D7080BE" w14:textId="77777777" w:rsidR="004A51B0" w:rsidRDefault="004A51B0" w:rsidP="004A51B0">
      <w:pPr>
        <w:pStyle w:val="FreeForm"/>
        <w:spacing w:line="288" w:lineRule="auto"/>
        <w:jc w:val="both"/>
        <w:rPr>
          <w:rFonts w:ascii="AytoRoquetas Light Condensed" w:hAnsi="AytoRoquetas Light Condensed"/>
          <w:sz w:val="22"/>
          <w:szCs w:val="24"/>
        </w:rPr>
      </w:pPr>
    </w:p>
    <w:p w14:paraId="4007E179" w14:textId="77777777" w:rsidR="004A51B0" w:rsidRDefault="004A51B0" w:rsidP="004A51B0">
      <w:pPr>
        <w:pStyle w:val="FreeForm"/>
        <w:spacing w:line="288" w:lineRule="auto"/>
        <w:jc w:val="both"/>
        <w:rPr>
          <w:rFonts w:ascii="AytoRoquetas Light Condensed" w:hAnsi="AytoRoquetas Light Condensed"/>
          <w:sz w:val="22"/>
          <w:szCs w:val="24"/>
        </w:rPr>
      </w:pPr>
    </w:p>
    <w:p w14:paraId="7158DA25" w14:textId="77777777" w:rsidR="0082142B" w:rsidRDefault="0082142B" w:rsidP="0082142B">
      <w:pPr>
        <w:pStyle w:val="FormatolibreA"/>
        <w:tabs>
          <w:tab w:val="left" w:pos="567"/>
        </w:tabs>
        <w:jc w:val="center"/>
        <w:rPr>
          <w:rFonts w:ascii="AytoRoquetas Light Condensed" w:hAnsi="AytoRoquetas Light Condensed"/>
          <w:bCs/>
          <w:sz w:val="44"/>
          <w:szCs w:val="44"/>
        </w:rPr>
      </w:pPr>
      <w:r w:rsidRPr="00E839FB">
        <w:rPr>
          <w:rFonts w:ascii="AytoRoquetas Light Condensed" w:hAnsi="AytoRoquetas Light Condensed"/>
          <w:bCs/>
          <w:sz w:val="44"/>
          <w:szCs w:val="44"/>
        </w:rPr>
        <w:t>JUNTA GENERAL Nº53</w:t>
      </w:r>
    </w:p>
    <w:p w14:paraId="78B5A956" w14:textId="77777777" w:rsidR="0082142B" w:rsidRDefault="0082142B" w:rsidP="0082142B">
      <w:pPr>
        <w:pStyle w:val="FormatolibreA"/>
        <w:tabs>
          <w:tab w:val="left" w:pos="567"/>
        </w:tabs>
        <w:jc w:val="center"/>
        <w:rPr>
          <w:rFonts w:ascii="AytoRoquetas Light Condensed" w:hAnsi="AytoRoquetas Light Condensed"/>
          <w:bCs/>
          <w:sz w:val="44"/>
          <w:szCs w:val="44"/>
        </w:rPr>
      </w:pPr>
    </w:p>
    <w:p w14:paraId="6C2E37A8" w14:textId="77777777" w:rsidR="0082142B" w:rsidRDefault="0082142B" w:rsidP="0082142B">
      <w:pPr>
        <w:pStyle w:val="FormatolibreA"/>
        <w:tabs>
          <w:tab w:val="left" w:pos="567"/>
        </w:tabs>
        <w:rPr>
          <w:rFonts w:ascii="AytoRoquetas Light Condensed" w:hAnsi="AytoRoquetas Light Condensed"/>
          <w:bCs/>
          <w:sz w:val="22"/>
          <w:szCs w:val="22"/>
        </w:rPr>
      </w:pPr>
      <w:r>
        <w:rPr>
          <w:rFonts w:ascii="AytoRoquetas Light Condensed" w:hAnsi="AytoRoquetas Light Condensed"/>
          <w:bCs/>
          <w:sz w:val="22"/>
          <w:szCs w:val="22"/>
        </w:rPr>
        <w:tab/>
        <w:t xml:space="preserve">Fecha y hora: 19 de diciembre de 2024 a las 11:00 horas. </w:t>
      </w:r>
    </w:p>
    <w:p w14:paraId="441A2C21" w14:textId="77777777" w:rsidR="0082142B" w:rsidRPr="00E839FB" w:rsidRDefault="0082142B" w:rsidP="0082142B">
      <w:pPr>
        <w:pStyle w:val="FormatolibreA"/>
        <w:tabs>
          <w:tab w:val="left" w:pos="567"/>
        </w:tabs>
        <w:rPr>
          <w:rFonts w:ascii="AytoRoquetas Light Condensed" w:hAnsi="AytoRoquetas Light Condensed"/>
          <w:bCs/>
          <w:sz w:val="22"/>
          <w:szCs w:val="22"/>
        </w:rPr>
      </w:pPr>
      <w:r>
        <w:rPr>
          <w:rFonts w:ascii="AytoRoquetas Light Condensed" w:hAnsi="AytoRoquetas Light Condensed"/>
          <w:bCs/>
          <w:sz w:val="22"/>
          <w:szCs w:val="22"/>
        </w:rPr>
        <w:tab/>
        <w:t xml:space="preserve">Lugar: Salón de Plenos del Ayuntamiento de Roquetas de Mar. </w:t>
      </w:r>
    </w:p>
    <w:p w14:paraId="3B1BD0D2" w14:textId="77777777" w:rsidR="0082142B" w:rsidRDefault="0082142B" w:rsidP="0082142B">
      <w:pPr>
        <w:pStyle w:val="FormatolibreA"/>
        <w:tabs>
          <w:tab w:val="left" w:pos="567"/>
        </w:tabs>
        <w:jc w:val="center"/>
        <w:rPr>
          <w:rFonts w:ascii="AytoRoquetas Light Condensed" w:hAnsi="AytoRoquetas Light Condensed"/>
          <w:b/>
          <w:szCs w:val="24"/>
        </w:rPr>
      </w:pPr>
    </w:p>
    <w:p w14:paraId="3526D22B" w14:textId="77777777" w:rsidR="0082142B" w:rsidRDefault="0082142B" w:rsidP="0082142B">
      <w:pPr>
        <w:pStyle w:val="FormatolibreA"/>
        <w:tabs>
          <w:tab w:val="left" w:pos="567"/>
        </w:tabs>
        <w:jc w:val="center"/>
        <w:rPr>
          <w:rFonts w:ascii="AytoRoquetas Light Condensed" w:hAnsi="AytoRoquetas Light Condensed"/>
          <w:bCs/>
          <w:szCs w:val="24"/>
          <w:u w:val="single"/>
        </w:rPr>
      </w:pPr>
    </w:p>
    <w:p w14:paraId="2D599935" w14:textId="77777777" w:rsidR="0082142B" w:rsidRDefault="0082142B" w:rsidP="0082142B">
      <w:pPr>
        <w:pStyle w:val="FormatolibreA"/>
        <w:tabs>
          <w:tab w:val="left" w:pos="567"/>
        </w:tabs>
        <w:jc w:val="center"/>
        <w:rPr>
          <w:rFonts w:ascii="AytoRoquetas Light Condensed" w:hAnsi="AytoRoquetas Light Condensed"/>
          <w:bCs/>
          <w:szCs w:val="24"/>
          <w:u w:val="single"/>
        </w:rPr>
      </w:pPr>
      <w:r w:rsidRPr="00E83FAA">
        <w:rPr>
          <w:rFonts w:ascii="AytoRoquetas Light Condensed" w:hAnsi="AytoRoquetas Light Condensed"/>
          <w:bCs/>
          <w:szCs w:val="24"/>
          <w:u w:val="single"/>
        </w:rPr>
        <w:t>ORDEN DEL DÍA</w:t>
      </w:r>
    </w:p>
    <w:p w14:paraId="61575B12" w14:textId="77777777" w:rsidR="0082142B" w:rsidRDefault="0082142B" w:rsidP="0082142B">
      <w:pPr>
        <w:pStyle w:val="FormatolibreA"/>
        <w:tabs>
          <w:tab w:val="left" w:pos="567"/>
        </w:tabs>
        <w:jc w:val="center"/>
        <w:rPr>
          <w:rFonts w:ascii="AytoRoquetas Light Condensed" w:hAnsi="AytoRoquetas Light Condensed"/>
          <w:bCs/>
          <w:szCs w:val="24"/>
          <w:u w:val="single"/>
        </w:rPr>
      </w:pPr>
    </w:p>
    <w:p w14:paraId="6F4DB30E" w14:textId="77777777" w:rsidR="0082142B" w:rsidRPr="00E83FAA" w:rsidRDefault="0082142B" w:rsidP="0082142B">
      <w:pPr>
        <w:pStyle w:val="FormatolibreA"/>
        <w:numPr>
          <w:ilvl w:val="0"/>
          <w:numId w:val="9"/>
        </w:numPr>
        <w:tabs>
          <w:tab w:val="left" w:pos="567"/>
        </w:tabs>
        <w:rPr>
          <w:rFonts w:ascii="AytoRoquetas Light Condensed" w:hAnsi="AytoRoquetas Light Condensed"/>
          <w:bCs/>
          <w:szCs w:val="24"/>
        </w:rPr>
      </w:pPr>
      <w:r>
        <w:rPr>
          <w:rFonts w:ascii="AytoRoquetas Light Condensed" w:hAnsi="AytoRoquetas Light Condensed"/>
          <w:bCs/>
          <w:sz w:val="22"/>
          <w:szCs w:val="22"/>
        </w:rPr>
        <w:t xml:space="preserve">   Acta de la sesión anterior celebrada el día 14 de agosto de 2024. </w:t>
      </w:r>
    </w:p>
    <w:p w14:paraId="12DB010C" w14:textId="77777777" w:rsidR="0082142B" w:rsidRDefault="0082142B" w:rsidP="0082142B">
      <w:pPr>
        <w:pStyle w:val="FormatolibreA"/>
        <w:tabs>
          <w:tab w:val="left" w:pos="567"/>
        </w:tabs>
        <w:jc w:val="center"/>
        <w:rPr>
          <w:rFonts w:ascii="AytoRoquetas Light Condensed" w:hAnsi="AytoRoquetas Light Condensed"/>
          <w:b/>
          <w:szCs w:val="24"/>
        </w:rPr>
      </w:pPr>
    </w:p>
    <w:p w14:paraId="76C3DEA1" w14:textId="77777777" w:rsidR="0082142B" w:rsidRPr="001A5651" w:rsidRDefault="0082142B" w:rsidP="0082142B">
      <w:pPr>
        <w:pStyle w:val="FormatolibreA"/>
        <w:tabs>
          <w:tab w:val="left" w:pos="567"/>
        </w:tabs>
        <w:jc w:val="center"/>
        <w:rPr>
          <w:rFonts w:ascii="AytoRoquetas Light Condensed" w:hAnsi="AytoRoquetas Light Condensed"/>
          <w:b/>
          <w:szCs w:val="24"/>
        </w:rPr>
      </w:pPr>
    </w:p>
    <w:p w14:paraId="5340CC4F" w14:textId="77777777" w:rsidR="0082142B" w:rsidRDefault="0082142B" w:rsidP="0082142B">
      <w:pPr>
        <w:pStyle w:val="Formatolibre"/>
        <w:tabs>
          <w:tab w:val="left" w:pos="567"/>
        </w:tabs>
        <w:jc w:val="center"/>
        <w:rPr>
          <w:rFonts w:ascii="AytoRoquetas Light Condensed" w:hAnsi="AytoRoquetas Light Condensed"/>
          <w:szCs w:val="24"/>
          <w:u w:val="single"/>
        </w:rPr>
      </w:pPr>
      <w:r w:rsidRPr="001A5651">
        <w:rPr>
          <w:rFonts w:ascii="AytoRoquetas Light Condensed" w:hAnsi="AytoRoquetas Light Condensed"/>
          <w:szCs w:val="24"/>
          <w:u w:val="single"/>
        </w:rPr>
        <w:t>ORGANIZACIÓN Y RÉGIMEN JURÍDICO</w:t>
      </w:r>
    </w:p>
    <w:p w14:paraId="77EADC6C" w14:textId="77777777" w:rsidR="0082142B" w:rsidRDefault="0082142B" w:rsidP="0082142B">
      <w:pPr>
        <w:pStyle w:val="Formatolibre"/>
        <w:tabs>
          <w:tab w:val="left" w:pos="567"/>
        </w:tabs>
        <w:jc w:val="center"/>
        <w:rPr>
          <w:rFonts w:ascii="AytoRoquetas Light Condensed" w:hAnsi="AytoRoquetas Light Condensed"/>
          <w:szCs w:val="24"/>
          <w:u w:val="single"/>
        </w:rPr>
      </w:pPr>
    </w:p>
    <w:p w14:paraId="08170064" w14:textId="77777777" w:rsidR="0082142B" w:rsidRDefault="0082142B" w:rsidP="0082142B">
      <w:pPr>
        <w:pStyle w:val="Formatolibre"/>
        <w:tabs>
          <w:tab w:val="left" w:pos="567"/>
        </w:tabs>
        <w:jc w:val="center"/>
        <w:rPr>
          <w:rFonts w:ascii="AytoRoquetas Light Condensed" w:hAnsi="AytoRoquetas Light Condensed"/>
          <w:szCs w:val="24"/>
          <w:u w:val="single"/>
        </w:rPr>
      </w:pPr>
    </w:p>
    <w:p w14:paraId="7576B831" w14:textId="77777777" w:rsidR="0082142B" w:rsidRPr="00E83FAA" w:rsidRDefault="0082142B" w:rsidP="0082142B">
      <w:pPr>
        <w:pStyle w:val="Formatolibre"/>
        <w:numPr>
          <w:ilvl w:val="0"/>
          <w:numId w:val="9"/>
        </w:numPr>
        <w:tabs>
          <w:tab w:val="left" w:pos="465"/>
          <w:tab w:val="left" w:pos="567"/>
        </w:tabs>
        <w:rPr>
          <w:rFonts w:ascii="AytoRoquetas Light Condensed" w:hAnsi="AytoRoquetas Light Condensed"/>
          <w:sz w:val="22"/>
          <w:szCs w:val="22"/>
        </w:rPr>
      </w:pPr>
      <w:r>
        <w:rPr>
          <w:rFonts w:ascii="AytoRoquetas Light Condensed" w:hAnsi="AytoRoquetas Light Condensed"/>
          <w:sz w:val="22"/>
          <w:szCs w:val="22"/>
        </w:rPr>
        <w:t xml:space="preserve"> </w:t>
      </w:r>
      <w:r>
        <w:rPr>
          <w:rFonts w:ascii="AytoRoquetas Light Condensed" w:hAnsi="AytoRoquetas Light Condensed"/>
          <w:sz w:val="22"/>
          <w:szCs w:val="22"/>
        </w:rPr>
        <w:tab/>
        <w:t xml:space="preserve">DACIÓN DE CUENTAS de Resoluciones y Decretos dictados por la Presidencia del Consorcio. </w:t>
      </w:r>
    </w:p>
    <w:p w14:paraId="66853505" w14:textId="77777777" w:rsidR="0082142B" w:rsidRPr="001A5651" w:rsidRDefault="0082142B" w:rsidP="0082142B">
      <w:pPr>
        <w:pStyle w:val="Formatolibre"/>
        <w:tabs>
          <w:tab w:val="left" w:pos="567"/>
        </w:tabs>
        <w:jc w:val="both"/>
        <w:rPr>
          <w:rFonts w:ascii="AytoRoquetas Light Condensed" w:hAnsi="AytoRoquetas Light Condensed"/>
          <w:szCs w:val="24"/>
        </w:rPr>
      </w:pPr>
    </w:p>
    <w:p w14:paraId="1F4FFF86" w14:textId="77777777" w:rsidR="0082142B" w:rsidRPr="001A5651" w:rsidRDefault="0082142B" w:rsidP="0082142B">
      <w:pPr>
        <w:pStyle w:val="Formatolibre"/>
        <w:numPr>
          <w:ilvl w:val="0"/>
          <w:numId w:val="9"/>
        </w:numPr>
        <w:spacing w:line="276" w:lineRule="auto"/>
        <w:jc w:val="both"/>
        <w:rPr>
          <w:rFonts w:ascii="AytoRoquetas Light Condensed" w:hAnsi="AytoRoquetas Light Condensed"/>
          <w:color w:val="auto"/>
          <w:sz w:val="22"/>
          <w:szCs w:val="22"/>
        </w:rPr>
      </w:pPr>
      <w:bookmarkStart w:id="0" w:name="_Hlk174535835"/>
      <w:bookmarkStart w:id="1" w:name="_Hlk174017600"/>
      <w:bookmarkStart w:id="2" w:name="_Hlk174535771"/>
      <w:r w:rsidRPr="001A5651">
        <w:rPr>
          <w:rFonts w:ascii="AytoRoquetas Light Condensed" w:hAnsi="AytoRoquetas Light Condensed"/>
          <w:color w:val="auto"/>
          <w:sz w:val="22"/>
          <w:szCs w:val="22"/>
        </w:rPr>
        <w:t>TOMA DE CONOCIMIENTO del Decreto de la Presidencia relativo a la modificación del Plan de Inversiones con cargo a dotación económica 2024 correspondiente a Hidralia S.A, al objeto de la redacción del Proyecto de Biogás</w:t>
      </w:r>
      <w:bookmarkEnd w:id="0"/>
      <w:r w:rsidRPr="001A5651">
        <w:rPr>
          <w:rFonts w:ascii="AytoRoquetas Light Condensed" w:hAnsi="AytoRoquetas Light Condensed"/>
          <w:color w:val="auto"/>
          <w:sz w:val="22"/>
          <w:szCs w:val="22"/>
        </w:rPr>
        <w:t>.</w:t>
      </w:r>
      <w:bookmarkEnd w:id="1"/>
    </w:p>
    <w:p w14:paraId="5B0A7113" w14:textId="77777777" w:rsidR="0082142B" w:rsidRPr="001A5651" w:rsidRDefault="0082142B" w:rsidP="0082142B">
      <w:pPr>
        <w:pStyle w:val="Formatolibre"/>
        <w:spacing w:line="276" w:lineRule="auto"/>
        <w:ind w:left="720"/>
        <w:jc w:val="both"/>
        <w:rPr>
          <w:rFonts w:ascii="AytoRoquetas Light Condensed" w:hAnsi="AytoRoquetas Light Condensed"/>
          <w:color w:val="auto"/>
          <w:sz w:val="22"/>
          <w:szCs w:val="22"/>
        </w:rPr>
      </w:pPr>
    </w:p>
    <w:bookmarkEnd w:id="2"/>
    <w:p w14:paraId="3AA0C4FD" w14:textId="77777777" w:rsidR="0082142B" w:rsidRPr="001A5651" w:rsidRDefault="0082142B" w:rsidP="0082142B">
      <w:pPr>
        <w:pStyle w:val="Formatolibre"/>
        <w:numPr>
          <w:ilvl w:val="0"/>
          <w:numId w:val="9"/>
        </w:numPr>
        <w:spacing w:line="276" w:lineRule="auto"/>
        <w:jc w:val="both"/>
        <w:rPr>
          <w:rFonts w:ascii="AytoRoquetas Light Condensed" w:hAnsi="AytoRoquetas Light Condensed"/>
          <w:color w:val="auto"/>
          <w:sz w:val="22"/>
          <w:szCs w:val="22"/>
        </w:rPr>
      </w:pPr>
      <w:r w:rsidRPr="001A5651">
        <w:rPr>
          <w:rFonts w:ascii="AytoRoquetas Light Condensed" w:hAnsi="AytoRoquetas Light Condensed"/>
          <w:color w:val="auto"/>
          <w:sz w:val="22"/>
          <w:szCs w:val="22"/>
        </w:rPr>
        <w:t xml:space="preserve">TOMA DE CONOCIMIENTO del Decreto de la Presidencia de la aprobación </w:t>
      </w:r>
      <w:r>
        <w:rPr>
          <w:rFonts w:ascii="AytoRoquetas Light Condensed" w:hAnsi="AytoRoquetas Light Condensed"/>
          <w:color w:val="auto"/>
          <w:sz w:val="22"/>
          <w:szCs w:val="22"/>
        </w:rPr>
        <w:t xml:space="preserve">de </w:t>
      </w:r>
      <w:r w:rsidRPr="001A5651">
        <w:rPr>
          <w:rFonts w:ascii="AytoRoquetas Light Condensed" w:hAnsi="AytoRoquetas Light Condensed"/>
          <w:color w:val="auto"/>
          <w:sz w:val="22"/>
          <w:szCs w:val="22"/>
        </w:rPr>
        <w:t>ampliación del alquiler de centrífuga en época estival para la ERAR El Ejido con cargo a partida económica de emergencia de 2024.</w:t>
      </w:r>
      <w:bookmarkStart w:id="3" w:name="_Hlk174535874"/>
    </w:p>
    <w:p w14:paraId="44B1E4A4" w14:textId="77777777" w:rsidR="0082142B" w:rsidRPr="001A5651" w:rsidRDefault="0082142B" w:rsidP="0082142B">
      <w:pPr>
        <w:pStyle w:val="Prrafodelista"/>
        <w:rPr>
          <w:rFonts w:ascii="AytoRoquetas Light Condensed" w:hAnsi="AytoRoquetas Light Condensed"/>
        </w:rPr>
      </w:pPr>
    </w:p>
    <w:p w14:paraId="779D5366" w14:textId="77777777" w:rsidR="0082142B" w:rsidRDefault="0082142B" w:rsidP="0082142B">
      <w:pPr>
        <w:pStyle w:val="Formatolibre"/>
        <w:numPr>
          <w:ilvl w:val="0"/>
          <w:numId w:val="9"/>
        </w:numPr>
        <w:spacing w:line="276" w:lineRule="auto"/>
        <w:jc w:val="both"/>
        <w:rPr>
          <w:rFonts w:ascii="AytoRoquetas Light Condensed" w:hAnsi="AytoRoquetas Light Condensed"/>
          <w:color w:val="auto"/>
          <w:sz w:val="22"/>
          <w:szCs w:val="22"/>
        </w:rPr>
      </w:pPr>
      <w:r w:rsidRPr="001A5651">
        <w:rPr>
          <w:rFonts w:ascii="AytoRoquetas Light Condensed" w:hAnsi="AytoRoquetas Light Condensed"/>
          <w:color w:val="auto"/>
          <w:sz w:val="22"/>
          <w:szCs w:val="22"/>
        </w:rPr>
        <w:t>En relación con la solicitud presentada por la Comunidad Comarcal de Regantes Sol y Arena, TOMA DE CONOCIMIENTO de la Resolución dictada por la Presidencia por la que se autoriza la conexión en el Proyecto de Tratamiento de Aguas de Riego de la Balsa del Sapo (Almería) incluido en el Plan de Mejora de la Eficiencia y la Sostenibilidad en Regadíos con el Emisario de la Romanilla.</w:t>
      </w:r>
    </w:p>
    <w:p w14:paraId="69955881" w14:textId="77777777" w:rsidR="0082142B" w:rsidRDefault="0082142B" w:rsidP="0082142B">
      <w:pPr>
        <w:pStyle w:val="Prrafodelista"/>
        <w:rPr>
          <w:rFonts w:ascii="AytoRoquetas Light Condensed" w:hAnsi="AytoRoquetas Light Condensed"/>
        </w:rPr>
      </w:pPr>
    </w:p>
    <w:p w14:paraId="21712ECC" w14:textId="77777777" w:rsidR="0082142B" w:rsidRPr="001A5651" w:rsidRDefault="0082142B" w:rsidP="0082142B">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lastRenderedPageBreak/>
        <w:t xml:space="preserve">DACIÓN DE CUENTAS sobre informe del Servicio Técnico del Consorcio relativo al estado de tramitación de las autorizaciones necesarias para la reutilización de las aguas </w:t>
      </w:r>
      <w:proofErr w:type="spellStart"/>
      <w:r>
        <w:rPr>
          <w:rFonts w:ascii="AytoRoquetas Light Condensed" w:hAnsi="AytoRoquetas Light Condensed"/>
          <w:color w:val="auto"/>
          <w:sz w:val="22"/>
          <w:szCs w:val="22"/>
        </w:rPr>
        <w:t>regenerables</w:t>
      </w:r>
      <w:proofErr w:type="spellEnd"/>
      <w:r>
        <w:rPr>
          <w:rFonts w:ascii="AytoRoquetas Light Condensed" w:hAnsi="AytoRoquetas Light Condensed"/>
          <w:color w:val="auto"/>
          <w:sz w:val="22"/>
          <w:szCs w:val="22"/>
        </w:rPr>
        <w:t xml:space="preserve"> en la actualidad en la EDAR-ERAR de Roquetas de Mar. </w:t>
      </w:r>
    </w:p>
    <w:p w14:paraId="0E1D0B19" w14:textId="77777777" w:rsidR="0082142B" w:rsidRPr="001A5651" w:rsidRDefault="0082142B" w:rsidP="0082142B">
      <w:pPr>
        <w:pStyle w:val="Prrafodelista"/>
        <w:rPr>
          <w:rFonts w:ascii="AytoRoquetas Light Condensed" w:hAnsi="AytoRoquetas Light Condensed"/>
        </w:rPr>
      </w:pPr>
    </w:p>
    <w:p w14:paraId="0B3F8066" w14:textId="77777777" w:rsidR="0082142B" w:rsidRDefault="0082142B" w:rsidP="0082142B">
      <w:pPr>
        <w:pStyle w:val="Formatolibre"/>
        <w:spacing w:line="276" w:lineRule="auto"/>
        <w:ind w:left="720"/>
        <w:jc w:val="center"/>
        <w:rPr>
          <w:rFonts w:ascii="AytoRoquetas Light Condensed" w:hAnsi="AytoRoquetas Light Condensed"/>
          <w:color w:val="auto"/>
          <w:szCs w:val="24"/>
          <w:u w:val="single"/>
        </w:rPr>
      </w:pPr>
    </w:p>
    <w:p w14:paraId="1E2D7304" w14:textId="77777777" w:rsidR="0082142B" w:rsidRPr="001A5651" w:rsidRDefault="0082142B" w:rsidP="0082142B">
      <w:pPr>
        <w:pStyle w:val="Formatolibre"/>
        <w:spacing w:line="276" w:lineRule="auto"/>
        <w:ind w:left="720"/>
        <w:jc w:val="center"/>
        <w:rPr>
          <w:rFonts w:ascii="AytoRoquetas Light Condensed" w:hAnsi="AytoRoquetas Light Condensed"/>
          <w:color w:val="auto"/>
          <w:szCs w:val="24"/>
          <w:u w:val="single"/>
        </w:rPr>
      </w:pPr>
      <w:r w:rsidRPr="001A5651">
        <w:rPr>
          <w:rFonts w:ascii="AytoRoquetas Light Condensed" w:hAnsi="AytoRoquetas Light Condensed"/>
          <w:color w:val="auto"/>
          <w:szCs w:val="24"/>
          <w:u w:val="single"/>
        </w:rPr>
        <w:t>HACIENDA</w:t>
      </w:r>
    </w:p>
    <w:bookmarkEnd w:id="3"/>
    <w:p w14:paraId="50A22F80" w14:textId="77777777" w:rsidR="0082142B" w:rsidRDefault="0082142B" w:rsidP="0082142B">
      <w:pPr>
        <w:pStyle w:val="Formatolibre"/>
        <w:ind w:left="720"/>
        <w:jc w:val="both"/>
        <w:rPr>
          <w:rFonts w:ascii="AytoRoquetas Light Condensed" w:hAnsi="AytoRoquetas Light Condensed"/>
          <w:szCs w:val="24"/>
        </w:rPr>
      </w:pPr>
    </w:p>
    <w:p w14:paraId="7905338A" w14:textId="77777777" w:rsidR="0082142B" w:rsidRPr="001A5651" w:rsidRDefault="0082142B" w:rsidP="0082142B">
      <w:pPr>
        <w:pStyle w:val="Formatolibre"/>
        <w:ind w:left="720"/>
        <w:jc w:val="both"/>
        <w:rPr>
          <w:rFonts w:ascii="AytoRoquetas Light Condensed" w:hAnsi="AytoRoquetas Light Condensed"/>
          <w:szCs w:val="24"/>
        </w:rPr>
      </w:pPr>
    </w:p>
    <w:p w14:paraId="57972081" w14:textId="77777777" w:rsidR="0082142B" w:rsidRPr="001A5651" w:rsidRDefault="0082142B" w:rsidP="0082142B">
      <w:pPr>
        <w:pStyle w:val="Formatolibre"/>
        <w:numPr>
          <w:ilvl w:val="0"/>
          <w:numId w:val="9"/>
        </w:numPr>
        <w:spacing w:line="276" w:lineRule="auto"/>
        <w:jc w:val="both"/>
        <w:rPr>
          <w:rFonts w:ascii="AytoRoquetas Light Condensed" w:hAnsi="AytoRoquetas Light Condensed"/>
          <w:sz w:val="22"/>
          <w:szCs w:val="22"/>
        </w:rPr>
      </w:pPr>
      <w:r w:rsidRPr="001A5651">
        <w:rPr>
          <w:rFonts w:ascii="AytoRoquetas Light Condensed" w:hAnsi="AytoRoquetas Light Condensed"/>
          <w:sz w:val="22"/>
          <w:szCs w:val="22"/>
        </w:rPr>
        <w:t xml:space="preserve">PROPOSICIÓN relativa a la aprobación definitiva de la Cuenta General del ejercicio 2023. </w:t>
      </w:r>
    </w:p>
    <w:p w14:paraId="5BC6D9F1" w14:textId="77777777" w:rsidR="0082142B" w:rsidRPr="001A5651" w:rsidRDefault="0082142B" w:rsidP="0082142B">
      <w:pPr>
        <w:pStyle w:val="Formatolibre"/>
        <w:spacing w:line="276" w:lineRule="auto"/>
        <w:ind w:left="720"/>
        <w:jc w:val="both"/>
        <w:rPr>
          <w:rFonts w:ascii="AytoRoquetas Light Condensed" w:hAnsi="AytoRoquetas Light Condensed"/>
          <w:sz w:val="22"/>
          <w:szCs w:val="22"/>
        </w:rPr>
      </w:pPr>
    </w:p>
    <w:p w14:paraId="76A3CDA9" w14:textId="77777777" w:rsidR="0082142B" w:rsidRDefault="0082142B" w:rsidP="0082142B">
      <w:pPr>
        <w:pStyle w:val="Formatolibre"/>
        <w:spacing w:line="276" w:lineRule="auto"/>
        <w:jc w:val="both"/>
        <w:rPr>
          <w:rFonts w:ascii="AytoRoquetas Light Condensed" w:hAnsi="AytoRoquetas Light Condensed"/>
          <w:sz w:val="22"/>
          <w:szCs w:val="22"/>
        </w:rPr>
      </w:pPr>
    </w:p>
    <w:p w14:paraId="0515C7CE" w14:textId="77777777" w:rsidR="0082142B" w:rsidRDefault="0082142B" w:rsidP="0082142B">
      <w:pPr>
        <w:pStyle w:val="Prrafodelista"/>
        <w:rPr>
          <w:rFonts w:ascii="AytoRoquetas Light Condensed" w:hAnsi="AytoRoquetas Light Condensed"/>
        </w:rPr>
      </w:pPr>
    </w:p>
    <w:p w14:paraId="2F9EE39B" w14:textId="77777777" w:rsidR="0082142B" w:rsidRPr="001B7973" w:rsidRDefault="0082142B" w:rsidP="0082142B">
      <w:pPr>
        <w:pStyle w:val="Formatolibre"/>
        <w:spacing w:line="276" w:lineRule="auto"/>
        <w:ind w:left="720"/>
        <w:jc w:val="both"/>
        <w:rPr>
          <w:rFonts w:ascii="AytoRoquetas Light Condensed" w:hAnsi="AytoRoquetas Light Condensed"/>
          <w:sz w:val="22"/>
          <w:szCs w:val="22"/>
        </w:rPr>
      </w:pPr>
    </w:p>
    <w:p w14:paraId="7D8E8CDE" w14:textId="77777777" w:rsidR="0082142B" w:rsidRPr="001A5651" w:rsidRDefault="0082142B" w:rsidP="0082142B">
      <w:pPr>
        <w:pStyle w:val="Formatolibre"/>
        <w:numPr>
          <w:ilvl w:val="0"/>
          <w:numId w:val="9"/>
        </w:numPr>
        <w:spacing w:line="276" w:lineRule="auto"/>
        <w:jc w:val="both"/>
        <w:rPr>
          <w:rFonts w:ascii="AytoRoquetas Light Condensed" w:hAnsi="AytoRoquetas Light Condensed"/>
          <w:sz w:val="22"/>
          <w:szCs w:val="22"/>
        </w:rPr>
      </w:pPr>
      <w:r w:rsidRPr="001A5651">
        <w:rPr>
          <w:rFonts w:ascii="AytoRoquetas Light Condensed" w:hAnsi="AytoRoquetas Light Condensed"/>
          <w:sz w:val="22"/>
          <w:szCs w:val="22"/>
        </w:rPr>
        <w:t>TOMA DE CONOCIMIENTO de la Liquidación del Presupuesto del ejercicio 2023.</w:t>
      </w:r>
    </w:p>
    <w:p w14:paraId="60BF1F80" w14:textId="77777777" w:rsidR="0082142B" w:rsidRPr="001A5651" w:rsidRDefault="0082142B" w:rsidP="0082142B">
      <w:pPr>
        <w:pStyle w:val="Prrafodelista"/>
        <w:rPr>
          <w:rFonts w:ascii="AytoRoquetas Light Condensed" w:hAnsi="AytoRoquetas Light Condensed"/>
        </w:rPr>
      </w:pPr>
    </w:p>
    <w:p w14:paraId="1F285F46" w14:textId="77777777" w:rsidR="0082142B" w:rsidRPr="001B7973" w:rsidRDefault="0082142B" w:rsidP="0082142B">
      <w:pPr>
        <w:pStyle w:val="Formatolibre"/>
        <w:numPr>
          <w:ilvl w:val="0"/>
          <w:numId w:val="9"/>
        </w:numPr>
        <w:spacing w:line="276" w:lineRule="auto"/>
        <w:jc w:val="both"/>
        <w:rPr>
          <w:rFonts w:ascii="AytoRoquetas Light Condensed" w:hAnsi="AytoRoquetas Light Condensed"/>
          <w:sz w:val="22"/>
          <w:szCs w:val="22"/>
        </w:rPr>
      </w:pPr>
      <w:r w:rsidRPr="001A5651">
        <w:rPr>
          <w:rFonts w:ascii="AytoRoquetas Light Condensed" w:hAnsi="AytoRoquetas Light Condensed"/>
          <w:sz w:val="22"/>
          <w:szCs w:val="22"/>
        </w:rPr>
        <w:t xml:space="preserve">TOMA DE CONOCIMIENTO del Presupuesto correspondiente al ejercicio 2025. </w:t>
      </w:r>
    </w:p>
    <w:p w14:paraId="6ADBB7E0" w14:textId="77777777" w:rsidR="0082142B" w:rsidRDefault="0082142B" w:rsidP="0082142B">
      <w:pPr>
        <w:pStyle w:val="Formatolibre"/>
        <w:spacing w:line="276" w:lineRule="auto"/>
        <w:ind w:left="720"/>
        <w:jc w:val="center"/>
        <w:rPr>
          <w:rFonts w:ascii="AytoRoquetas Light Condensed" w:hAnsi="AytoRoquetas Light Condensed"/>
          <w:szCs w:val="24"/>
          <w:u w:val="single"/>
        </w:rPr>
      </w:pPr>
    </w:p>
    <w:p w14:paraId="0A29F61A" w14:textId="77777777" w:rsidR="0082142B" w:rsidRDefault="0082142B" w:rsidP="0082142B">
      <w:pPr>
        <w:pStyle w:val="Formatolibre"/>
        <w:spacing w:line="276" w:lineRule="auto"/>
        <w:ind w:left="720"/>
        <w:jc w:val="center"/>
        <w:rPr>
          <w:rFonts w:ascii="AytoRoquetas Light Condensed" w:hAnsi="AytoRoquetas Light Condensed"/>
          <w:szCs w:val="24"/>
          <w:u w:val="single"/>
        </w:rPr>
      </w:pPr>
      <w:r w:rsidRPr="001A5651">
        <w:rPr>
          <w:rFonts w:ascii="AytoRoquetas Light Condensed" w:hAnsi="AytoRoquetas Light Condensed"/>
          <w:szCs w:val="24"/>
          <w:u w:val="single"/>
        </w:rPr>
        <w:t>PLANIFICACIÓN</w:t>
      </w:r>
    </w:p>
    <w:p w14:paraId="06D30250" w14:textId="77777777" w:rsidR="0082142B" w:rsidRDefault="0082142B" w:rsidP="0082142B">
      <w:pPr>
        <w:pStyle w:val="Formatolibre"/>
        <w:spacing w:line="276" w:lineRule="auto"/>
        <w:ind w:left="720"/>
        <w:jc w:val="center"/>
        <w:rPr>
          <w:rFonts w:ascii="AytoRoquetas Light Condensed" w:hAnsi="AytoRoquetas Light Condensed"/>
          <w:szCs w:val="24"/>
          <w:u w:val="single"/>
        </w:rPr>
      </w:pPr>
    </w:p>
    <w:p w14:paraId="680C79BF" w14:textId="77777777" w:rsidR="0082142B" w:rsidRPr="001A5651" w:rsidRDefault="0082142B" w:rsidP="0082142B">
      <w:pPr>
        <w:pStyle w:val="Formatolibre"/>
        <w:numPr>
          <w:ilvl w:val="0"/>
          <w:numId w:val="9"/>
        </w:numPr>
        <w:spacing w:line="276" w:lineRule="auto"/>
        <w:jc w:val="both"/>
        <w:rPr>
          <w:rFonts w:ascii="AytoRoquetas Light Condensed" w:hAnsi="AytoRoquetas Light Condensed"/>
          <w:szCs w:val="24"/>
          <w:u w:val="single"/>
        </w:rPr>
      </w:pPr>
      <w:r>
        <w:rPr>
          <w:rFonts w:ascii="AytoRoquetas Light Condensed" w:hAnsi="AytoRoquetas Light Condensed"/>
          <w:sz w:val="22"/>
          <w:szCs w:val="22"/>
        </w:rPr>
        <w:t xml:space="preserve">APROBACIÓN, si procede, de la licitación del Servicio para los Trabajos de Control Analítico de las Aguas Residuales Brutas y tratadas de las Estaciones Depuradoras de Aguas Residuales del Poniente Almeriense y de Vigilancia y Control del Medio Receptor. </w:t>
      </w:r>
    </w:p>
    <w:p w14:paraId="41A7878D" w14:textId="77777777" w:rsidR="0082142B" w:rsidRPr="001A5651" w:rsidRDefault="0082142B" w:rsidP="0082142B">
      <w:pPr>
        <w:pStyle w:val="Formatolibre"/>
        <w:spacing w:line="276" w:lineRule="auto"/>
        <w:rPr>
          <w:rFonts w:ascii="AytoRoquetas Light Condensed" w:hAnsi="AytoRoquetas Light Condensed"/>
          <w:sz w:val="22"/>
          <w:szCs w:val="22"/>
        </w:rPr>
      </w:pPr>
    </w:p>
    <w:p w14:paraId="53080D07" w14:textId="77777777" w:rsidR="0082142B" w:rsidRPr="00E83FAA" w:rsidRDefault="0082142B" w:rsidP="0082142B">
      <w:pPr>
        <w:pStyle w:val="Formatolibre"/>
        <w:numPr>
          <w:ilvl w:val="0"/>
          <w:numId w:val="9"/>
        </w:numPr>
        <w:spacing w:line="276" w:lineRule="auto"/>
        <w:jc w:val="both"/>
        <w:rPr>
          <w:rFonts w:ascii="AytoRoquetas Light Condensed" w:hAnsi="AytoRoquetas Light Condensed"/>
          <w:color w:val="auto"/>
          <w:sz w:val="22"/>
          <w:szCs w:val="22"/>
        </w:rPr>
      </w:pPr>
      <w:r w:rsidRPr="001A5651">
        <w:rPr>
          <w:rFonts w:ascii="AytoRoquetas Light Condensed" w:hAnsi="AytoRoquetas Light Condensed"/>
          <w:color w:val="auto"/>
          <w:sz w:val="22"/>
          <w:szCs w:val="22"/>
        </w:rPr>
        <w:t xml:space="preserve">TOMA DE CONOCIMIENTO de la instancia presentada por UTE DEPURACIÓN PONIENTE ALMERIENSE, S.A en la que solicita la suscripción de Convenio de Colaboración Regulador para la Implantación y Operación de la Planta Piloto de Tratamiento Cuaternario en EDAR El Ejido e informe presentado por el Responsable de Redes Hidráulicas del Ayuntamiento de El Ejido, como funcionario responsable del asesoramiento técnico al órgano de gobierno del Consorcio para la Gestión del Ciclo Integral del Agua de Uso Urbano en el Poniente Almeriense. </w:t>
      </w:r>
    </w:p>
    <w:p w14:paraId="76E8B974" w14:textId="77777777" w:rsidR="0082142B" w:rsidRPr="007B6F89" w:rsidRDefault="0082142B" w:rsidP="0082142B">
      <w:pPr>
        <w:pStyle w:val="Formatolibre"/>
        <w:spacing w:line="276" w:lineRule="auto"/>
        <w:ind w:left="720"/>
        <w:jc w:val="both"/>
        <w:rPr>
          <w:rFonts w:ascii="AytoRoquetas Light Condensed" w:hAnsi="AytoRoquetas Light Condensed"/>
          <w:color w:val="auto"/>
          <w:sz w:val="22"/>
          <w:szCs w:val="22"/>
        </w:rPr>
      </w:pPr>
    </w:p>
    <w:p w14:paraId="591F9744" w14:textId="77777777" w:rsidR="0082142B" w:rsidRPr="001A5651" w:rsidRDefault="0082142B" w:rsidP="0082142B">
      <w:pPr>
        <w:pStyle w:val="Formatolibre"/>
        <w:numPr>
          <w:ilvl w:val="0"/>
          <w:numId w:val="9"/>
        </w:numPr>
        <w:spacing w:line="276" w:lineRule="auto"/>
        <w:jc w:val="both"/>
        <w:rPr>
          <w:rFonts w:ascii="AytoRoquetas Light Condensed" w:hAnsi="AytoRoquetas Light Condensed"/>
          <w:color w:val="auto"/>
          <w:sz w:val="22"/>
          <w:szCs w:val="22"/>
        </w:rPr>
      </w:pPr>
      <w:r w:rsidRPr="001A5651">
        <w:rPr>
          <w:rFonts w:ascii="AytoRoquetas Light Condensed" w:hAnsi="AytoRoquetas Light Condensed"/>
          <w:color w:val="auto"/>
          <w:sz w:val="22"/>
          <w:szCs w:val="22"/>
        </w:rPr>
        <w:t>MODIFICACIÓN de</w:t>
      </w:r>
      <w:r>
        <w:rPr>
          <w:rFonts w:ascii="AytoRoquetas Light Condensed" w:hAnsi="AytoRoquetas Light Condensed"/>
          <w:color w:val="auto"/>
          <w:sz w:val="22"/>
          <w:szCs w:val="22"/>
        </w:rPr>
        <w:t xml:space="preserve"> la</w:t>
      </w:r>
      <w:r w:rsidRPr="001A5651">
        <w:rPr>
          <w:rFonts w:ascii="AytoRoquetas Light Condensed" w:hAnsi="AytoRoquetas Light Condensed"/>
          <w:color w:val="auto"/>
          <w:sz w:val="22"/>
          <w:szCs w:val="22"/>
        </w:rPr>
        <w:t xml:space="preserve"> estructura organizativa para la gestión técnico - administrativa del Consorcio. </w:t>
      </w:r>
    </w:p>
    <w:p w14:paraId="2BFAFCEC" w14:textId="77777777" w:rsidR="0082142B" w:rsidRPr="001A5651" w:rsidRDefault="0082142B" w:rsidP="0082142B">
      <w:pPr>
        <w:pStyle w:val="Formatolibre"/>
        <w:spacing w:line="276" w:lineRule="auto"/>
        <w:ind w:left="720"/>
        <w:jc w:val="both"/>
        <w:rPr>
          <w:rFonts w:ascii="AytoRoquetas Light Condensed" w:hAnsi="AytoRoquetas Light Condensed"/>
          <w:color w:val="auto"/>
          <w:sz w:val="22"/>
          <w:szCs w:val="22"/>
        </w:rPr>
      </w:pPr>
    </w:p>
    <w:p w14:paraId="56C5AED1" w14:textId="77777777" w:rsidR="0082142B" w:rsidRPr="001A5651" w:rsidRDefault="0082142B" w:rsidP="0082142B">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DACIÓN DE CUENTAS del informe relativo a </w:t>
      </w:r>
      <w:r w:rsidRPr="001A5651">
        <w:rPr>
          <w:rFonts w:ascii="AytoRoquetas Light Condensed" w:hAnsi="AytoRoquetas Light Condensed"/>
          <w:color w:val="auto"/>
          <w:sz w:val="22"/>
          <w:szCs w:val="22"/>
        </w:rPr>
        <w:t xml:space="preserve">la finalización de la inversión autorizada de sustitución de 2 bombas en EBAR Puente del Río (Adra). </w:t>
      </w:r>
    </w:p>
    <w:p w14:paraId="78D073E5" w14:textId="77777777" w:rsidR="0082142B" w:rsidRPr="001B7973" w:rsidRDefault="0082142B" w:rsidP="0082142B">
      <w:pPr>
        <w:rPr>
          <w:rFonts w:ascii="AytoRoquetas Light Condensed" w:hAnsi="AytoRoquetas Light Condensed"/>
        </w:rPr>
      </w:pPr>
    </w:p>
    <w:p w14:paraId="6FFB0E93" w14:textId="77777777" w:rsidR="0082142B" w:rsidRPr="001224D1" w:rsidRDefault="0082142B" w:rsidP="0082142B">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lastRenderedPageBreak/>
        <w:t xml:space="preserve">APROBACIÓN del </w:t>
      </w:r>
      <w:r w:rsidRPr="001A5651">
        <w:rPr>
          <w:rFonts w:ascii="AytoRoquetas Light Condensed" w:hAnsi="AytoRoquetas Light Condensed"/>
          <w:color w:val="auto"/>
          <w:sz w:val="22"/>
          <w:szCs w:val="22"/>
        </w:rPr>
        <w:t>S</w:t>
      </w:r>
      <w:r>
        <w:rPr>
          <w:rFonts w:ascii="AytoRoquetas Light Condensed" w:hAnsi="AytoRoquetas Light Condensed"/>
          <w:color w:val="auto"/>
          <w:sz w:val="22"/>
          <w:szCs w:val="22"/>
        </w:rPr>
        <w:t>uministro y Sustitución</w:t>
      </w:r>
      <w:r w:rsidRPr="001A5651">
        <w:rPr>
          <w:rFonts w:ascii="AytoRoquetas Light Condensed" w:hAnsi="AytoRoquetas Light Condensed"/>
          <w:color w:val="auto"/>
          <w:sz w:val="22"/>
          <w:szCs w:val="22"/>
        </w:rPr>
        <w:t xml:space="preserve"> de bomba de impulsión en EBAR Paraíso del Mar (El Ejido) y una bomba de reserva. </w:t>
      </w:r>
    </w:p>
    <w:p w14:paraId="0D6B1D4F" w14:textId="77777777" w:rsidR="0082142B" w:rsidRDefault="0082142B" w:rsidP="0082142B">
      <w:pPr>
        <w:pStyle w:val="Prrafodelista"/>
        <w:rPr>
          <w:rFonts w:ascii="AytoRoquetas Light Condensed" w:hAnsi="AytoRoquetas Light Condensed"/>
        </w:rPr>
      </w:pPr>
    </w:p>
    <w:p w14:paraId="61501592" w14:textId="77777777" w:rsidR="0082142B" w:rsidRDefault="0082142B" w:rsidP="0082142B">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DACIÓN DE CUENTAS de la estrategia relativa a la organización territorial de las estaciones depuradoras y reutilizables de agua del Poniente Almeriense. </w:t>
      </w:r>
    </w:p>
    <w:p w14:paraId="585872E1" w14:textId="77777777" w:rsidR="0082142B" w:rsidRDefault="0082142B" w:rsidP="0082142B">
      <w:pPr>
        <w:pStyle w:val="Prrafodelista"/>
        <w:rPr>
          <w:rFonts w:ascii="AytoRoquetas Light Condensed" w:hAnsi="AytoRoquetas Light Condensed"/>
        </w:rPr>
      </w:pPr>
    </w:p>
    <w:p w14:paraId="543C10B5" w14:textId="77777777" w:rsidR="0082142B" w:rsidRDefault="0082142B" w:rsidP="0082142B">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APROBACIÓN de la solicitud de certificación de inversiones con cargo a dotación económica del ejercicio 2024. </w:t>
      </w:r>
    </w:p>
    <w:p w14:paraId="1F59C9F8" w14:textId="77777777" w:rsidR="0082142B" w:rsidRDefault="0082142B" w:rsidP="0082142B">
      <w:pPr>
        <w:pStyle w:val="Prrafodelista"/>
        <w:rPr>
          <w:rFonts w:ascii="AytoRoquetas Light Condensed" w:hAnsi="AytoRoquetas Light Condensed"/>
        </w:rPr>
      </w:pPr>
    </w:p>
    <w:p w14:paraId="52A5FD3E" w14:textId="77777777" w:rsidR="0082142B" w:rsidRDefault="0082142B" w:rsidP="0082142B">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APROBACIÓN, si procede, del Convenio entre la Diputación Provincial de Albacete y el Consorcio para la Gestión del Ciclo Integral del Agua de Uso Urbano en el Poniente Almeriense (CIAP) para la puesta a disposición de la totalidad de aplicativos y herramientas que integran la aplicación SEDIPUALBA. </w:t>
      </w:r>
    </w:p>
    <w:p w14:paraId="44F11EAC" w14:textId="77777777" w:rsidR="0082142B" w:rsidRDefault="0082142B" w:rsidP="0082142B">
      <w:pPr>
        <w:pStyle w:val="Formatolibre"/>
        <w:spacing w:line="276" w:lineRule="auto"/>
        <w:jc w:val="both"/>
        <w:rPr>
          <w:rFonts w:ascii="AytoRoquetas Light Condensed" w:hAnsi="AytoRoquetas Light Condensed"/>
          <w:color w:val="auto"/>
          <w:sz w:val="22"/>
          <w:szCs w:val="22"/>
        </w:rPr>
      </w:pPr>
    </w:p>
    <w:p w14:paraId="71327C94" w14:textId="77777777" w:rsidR="0082142B" w:rsidRDefault="0082142B" w:rsidP="0082142B">
      <w:pPr>
        <w:pStyle w:val="Formatolibre"/>
        <w:spacing w:line="276" w:lineRule="auto"/>
        <w:ind w:left="360"/>
        <w:jc w:val="both"/>
        <w:rPr>
          <w:rFonts w:ascii="AytoRoquetas Light Condensed" w:hAnsi="AytoRoquetas Light Condensed"/>
          <w:color w:val="auto"/>
          <w:sz w:val="22"/>
          <w:szCs w:val="22"/>
        </w:rPr>
      </w:pPr>
    </w:p>
    <w:p w14:paraId="38E240A3" w14:textId="77777777" w:rsidR="0082142B" w:rsidRDefault="0082142B" w:rsidP="0082142B">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REMISIÓN DEL PROYECTO “Así Construido” de las actuaciones realizadas en la obra: “Acondicionamiento y Mejora de los tratamientos terciarios de la E.D.A.R de El Ejido en el campo de Dalías”. </w:t>
      </w:r>
    </w:p>
    <w:p w14:paraId="5AD68541" w14:textId="77777777" w:rsidR="0082142B" w:rsidRDefault="0082142B" w:rsidP="0082142B">
      <w:pPr>
        <w:pStyle w:val="Formatolibre"/>
        <w:spacing w:line="276" w:lineRule="auto"/>
        <w:jc w:val="both"/>
        <w:rPr>
          <w:rFonts w:ascii="AytoRoquetas Light Condensed" w:hAnsi="AytoRoquetas Light Condensed"/>
          <w:color w:val="auto"/>
          <w:sz w:val="22"/>
          <w:szCs w:val="22"/>
        </w:rPr>
      </w:pPr>
    </w:p>
    <w:p w14:paraId="72C2F8DC" w14:textId="77777777" w:rsidR="0082142B" w:rsidRPr="001A5651" w:rsidRDefault="0082142B" w:rsidP="0082142B">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Modificación de la dotación económica correspondiente a los años 2023-24. </w:t>
      </w:r>
    </w:p>
    <w:p w14:paraId="3CD1FF7E" w14:textId="77777777" w:rsidR="0082142B" w:rsidRPr="001A5651" w:rsidRDefault="0082142B" w:rsidP="0082142B">
      <w:pPr>
        <w:pStyle w:val="Prrafodelista"/>
        <w:rPr>
          <w:rFonts w:ascii="AytoRoquetas Light Condensed" w:hAnsi="AytoRoquetas Light Condensed"/>
        </w:rPr>
      </w:pPr>
    </w:p>
    <w:p w14:paraId="5F434A15" w14:textId="77777777" w:rsidR="0082142B" w:rsidRPr="001A5651" w:rsidRDefault="0082142B" w:rsidP="0082142B">
      <w:pPr>
        <w:pStyle w:val="Formatolibre"/>
        <w:spacing w:line="276" w:lineRule="auto"/>
        <w:ind w:left="720"/>
        <w:jc w:val="center"/>
        <w:rPr>
          <w:rFonts w:ascii="AytoRoquetas Light Condensed" w:hAnsi="AytoRoquetas Light Condensed"/>
          <w:color w:val="auto"/>
          <w:szCs w:val="24"/>
          <w:u w:val="single"/>
        </w:rPr>
      </w:pPr>
      <w:r w:rsidRPr="001A5651">
        <w:rPr>
          <w:rFonts w:ascii="AytoRoquetas Light Condensed" w:hAnsi="AytoRoquetas Light Condensed"/>
          <w:color w:val="auto"/>
          <w:szCs w:val="24"/>
          <w:u w:val="single"/>
        </w:rPr>
        <w:t>RUEGOS Y PREGUNTAS</w:t>
      </w:r>
    </w:p>
    <w:p w14:paraId="337DE225" w14:textId="77777777" w:rsidR="0082142B" w:rsidRDefault="0082142B" w:rsidP="0082142B">
      <w:pPr>
        <w:pStyle w:val="western"/>
        <w:spacing w:before="0" w:beforeAutospacing="0" w:after="0" w:line="288" w:lineRule="auto"/>
        <w:jc w:val="both"/>
        <w:rPr>
          <w:rFonts w:ascii="AytoRoquetas Light Condensed" w:hAnsi="AytoRoquetas Light Condensed"/>
        </w:rPr>
      </w:pPr>
    </w:p>
    <w:p w14:paraId="7F596919" w14:textId="77777777" w:rsidR="0082142B" w:rsidRDefault="0082142B" w:rsidP="0082142B">
      <w:pPr>
        <w:pStyle w:val="western"/>
        <w:spacing w:before="0" w:beforeAutospacing="0" w:after="0" w:line="288" w:lineRule="auto"/>
        <w:jc w:val="both"/>
        <w:rPr>
          <w:rFonts w:ascii="AytoRoquetas Light Condensed" w:hAnsi="AytoRoquetas Light Condensed"/>
        </w:rPr>
      </w:pPr>
    </w:p>
    <w:p w14:paraId="2421E51C" w14:textId="77777777" w:rsidR="0082142B" w:rsidRDefault="0082142B" w:rsidP="0082142B">
      <w:pPr>
        <w:pStyle w:val="western"/>
        <w:spacing w:before="0" w:beforeAutospacing="0" w:after="0" w:line="288" w:lineRule="auto"/>
        <w:jc w:val="both"/>
        <w:rPr>
          <w:rFonts w:ascii="AytoRoquetas Light Condensed" w:hAnsi="AytoRoquetas Light Condensed"/>
        </w:rPr>
      </w:pPr>
    </w:p>
    <w:p w14:paraId="435F34EB" w14:textId="77777777" w:rsidR="0082142B" w:rsidRDefault="0082142B" w:rsidP="0082142B">
      <w:pPr>
        <w:pStyle w:val="western"/>
        <w:spacing w:before="0" w:beforeAutospacing="0" w:after="0" w:line="288" w:lineRule="auto"/>
        <w:ind w:firstLine="708"/>
        <w:jc w:val="both"/>
        <w:rPr>
          <w:rFonts w:ascii="AytoRoquetas Light Condensed" w:hAnsi="AytoRoquetas Light Condensed"/>
          <w:sz w:val="20"/>
          <w:szCs w:val="20"/>
        </w:rPr>
      </w:pPr>
      <w:r>
        <w:rPr>
          <w:rFonts w:ascii="AytoRoquetas Light Condensed" w:hAnsi="AytoRoquetas Light Condensed"/>
          <w:i/>
          <w:iCs/>
          <w:color w:val="000000"/>
          <w:sz w:val="20"/>
          <w:szCs w:val="20"/>
        </w:rPr>
        <w:t>El presente documento ha sido firmado electrónicamente de acuerdo con lo establecido en la Ley 40/2015, de 1 de octubre, de Régimen Jurídico del Sector Público, por el secretario del Consorcio en la fecha que se indica al pie del mismo, cuya autenticidad e integridad puede verificarse a través de código seguro que se inserta.</w:t>
      </w:r>
    </w:p>
    <w:p w14:paraId="367DFBBB" w14:textId="77777777" w:rsidR="0082142B" w:rsidRPr="00246653" w:rsidRDefault="0082142B" w:rsidP="0082142B">
      <w:pPr>
        <w:spacing w:after="0" w:line="288" w:lineRule="auto"/>
        <w:jc w:val="center"/>
      </w:pPr>
    </w:p>
    <w:p w14:paraId="26FE45E5" w14:textId="56A3A1CB" w:rsidR="00F05FCC" w:rsidRPr="00246653" w:rsidRDefault="00F05FCC" w:rsidP="0082142B">
      <w:pPr>
        <w:spacing w:after="0" w:line="288" w:lineRule="auto"/>
        <w:jc w:val="center"/>
      </w:pPr>
    </w:p>
    <w:sectPr w:rsidR="00F05FCC" w:rsidRPr="00246653" w:rsidSect="003E1A11">
      <w:headerReference w:type="default" r:id="rId7"/>
      <w:footerReference w:type="default" r:id="rId8"/>
      <w:pgSz w:w="11906" w:h="16838"/>
      <w:pgMar w:top="3119" w:right="1701" w:bottom="1531" w:left="181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7C0FF5" w14:textId="77777777" w:rsidR="00DF1278" w:rsidRDefault="00DF1278">
      <w:pPr>
        <w:spacing w:after="0" w:line="240" w:lineRule="auto"/>
      </w:pPr>
      <w:r>
        <w:separator/>
      </w:r>
    </w:p>
  </w:endnote>
  <w:endnote w:type="continuationSeparator" w:id="0">
    <w:p w14:paraId="66DAC6AE" w14:textId="77777777" w:rsidR="00DF1278" w:rsidRDefault="00DF1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Std 47 Light Cn">
    <w:altName w:val="Calibri"/>
    <w:panose1 w:val="020B0406020204020204"/>
    <w:charset w:val="00"/>
    <w:family w:val="swiss"/>
    <w:notTrueType/>
    <w:pitch w:val="variable"/>
    <w:sig w:usb0="800000AF" w:usb1="4000204A" w:usb2="00000000" w:usb3="00000000" w:csb0="00000001" w:csb1="00000000"/>
  </w:font>
  <w:font w:name="ヒラギノ角ゴ Pro W3">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26101328"/>
      <w:docPartObj>
        <w:docPartGallery w:val="Page Numbers (Bottom of Page)"/>
        <w:docPartUnique/>
      </w:docPartObj>
    </w:sdtPr>
    <w:sdtEndPr>
      <w:rPr>
        <w:rFonts w:ascii="Frutiger LT Std 47 Light Cn" w:hAnsi="Frutiger LT Std 47 Light Cn"/>
        <w:sz w:val="18"/>
        <w:szCs w:val="18"/>
      </w:rPr>
    </w:sdtEndPr>
    <w:sdtContent>
      <w:sdt>
        <w:sdtPr>
          <w:id w:val="216747587"/>
          <w:docPartObj>
            <w:docPartGallery w:val="Page Numbers (Top of Page)"/>
            <w:docPartUnique/>
          </w:docPartObj>
        </w:sdtPr>
        <w:sdtEndPr>
          <w:rPr>
            <w:rFonts w:ascii="Frutiger LT Std 47 Light Cn" w:hAnsi="Frutiger LT Std 47 Light Cn"/>
            <w:sz w:val="18"/>
            <w:szCs w:val="18"/>
          </w:rPr>
        </w:sdtEndPr>
        <w:sdtContent>
          <w:p w14:paraId="552765EE" w14:textId="77777777" w:rsidR="00F05FCC" w:rsidRPr="007F1DE6" w:rsidRDefault="00AF27EE">
            <w:pPr>
              <w:pStyle w:val="Piedepgina"/>
              <w:jc w:val="right"/>
              <w:rPr>
                <w:rFonts w:ascii="Frutiger LT Std 47 Light Cn" w:hAnsi="Frutiger LT Std 47 Light Cn"/>
                <w:sz w:val="18"/>
                <w:szCs w:val="18"/>
              </w:rPr>
            </w:pP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PAGE</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r w:rsidRPr="007F1DE6">
              <w:rPr>
                <w:rFonts w:ascii="Frutiger LT Std 47 Light Cn" w:hAnsi="Frutiger LT Std 47 Light Cn"/>
                <w:sz w:val="18"/>
                <w:szCs w:val="18"/>
              </w:rPr>
              <w:t xml:space="preserve"> /</w:t>
            </w: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NUMPAGES</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p>
        </w:sdtContent>
      </w:sdt>
    </w:sdtContent>
  </w:sdt>
  <w:p w14:paraId="637E3A51" w14:textId="77777777" w:rsidR="00F05FCC" w:rsidRDefault="00F05FC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64B2C6" w14:textId="77777777" w:rsidR="00DF1278" w:rsidRDefault="00DF1278">
      <w:pPr>
        <w:spacing w:after="0" w:line="240" w:lineRule="auto"/>
      </w:pPr>
      <w:r>
        <w:separator/>
      </w:r>
    </w:p>
  </w:footnote>
  <w:footnote w:type="continuationSeparator" w:id="0">
    <w:p w14:paraId="5A08AA70" w14:textId="77777777" w:rsidR="00DF1278" w:rsidRDefault="00DF12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aconcuadrcula"/>
      <w:tblW w:w="9923" w:type="dxa"/>
      <w:tblInd w:w="-709"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265"/>
      <w:gridCol w:w="5658"/>
    </w:tblGrid>
    <w:tr w:rsidR="00CD16F0" w14:paraId="289A06CD" w14:textId="77777777" w:rsidTr="005A03EE">
      <w:tc>
        <w:tcPr>
          <w:tcW w:w="4265" w:type="dxa"/>
          <w:vAlign w:val="bottom"/>
        </w:tcPr>
        <w:p w14:paraId="64EC7162" w14:textId="16C741C3" w:rsidR="00F05FCC" w:rsidRDefault="00AF27EE" w:rsidP="005A03EE">
          <w:pPr>
            <w:rPr>
              <w:rFonts w:ascii="Frutiger LT Std 47 Light Cn" w:hAnsi="Frutiger LT Std 47 Light Cn" w:cs="Arial"/>
              <w:color w:val="1D8FC7"/>
              <w:sz w:val="16"/>
              <w:szCs w:val="16"/>
              <w:lang w:val="es-ES_tradnl"/>
            </w:rPr>
          </w:pPr>
          <w:r>
            <w:rPr>
              <w:noProof/>
            </w:rPr>
            <w:drawing>
              <wp:inline distT="0" distB="0" distL="0" distR="0" wp14:anchorId="753284F8" wp14:editId="2E24019A">
                <wp:extent cx="1628775" cy="8001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
                          <a:extLst>
                            <a:ext uri="{28A0092B-C50C-407E-A947-70E740481C1C}">
                              <a14:useLocalDpi xmlns:a14="http://schemas.microsoft.com/office/drawing/2010/main" val="0"/>
                            </a:ext>
                          </a:extLst>
                        </a:blip>
                        <a:srcRect l="11372" t="36163" r="15125" b="25763"/>
                        <a:stretch>
                          <a:fillRect/>
                        </a:stretch>
                      </pic:blipFill>
                      <pic:spPr bwMode="auto">
                        <a:xfrm>
                          <a:off x="0" y="0"/>
                          <a:ext cx="1628775" cy="800100"/>
                        </a:xfrm>
                        <a:prstGeom prst="rect">
                          <a:avLst/>
                        </a:prstGeom>
                        <a:noFill/>
                        <a:ln>
                          <a:noFill/>
                        </a:ln>
                      </pic:spPr>
                    </pic:pic>
                  </a:graphicData>
                </a:graphic>
              </wp:inline>
            </w:drawing>
          </w:r>
        </w:p>
      </w:tc>
      <w:tc>
        <w:tcPr>
          <w:tcW w:w="5658" w:type="dxa"/>
        </w:tcPr>
        <w:p w14:paraId="5DC6A44D" w14:textId="14BBB969" w:rsidR="00F05FCC" w:rsidRDefault="00F05FCC" w:rsidP="005A03EE">
          <w:pPr>
            <w:jc w:val="right"/>
            <w:rPr>
              <w:rFonts w:ascii="Frutiger LT Std 47 Light Cn" w:hAnsi="Frutiger LT Std 47 Light Cn" w:cs="Arial"/>
              <w:color w:val="1D8FC7"/>
              <w:sz w:val="16"/>
              <w:szCs w:val="16"/>
              <w:lang w:val="es-ES_tradnl"/>
            </w:rPr>
          </w:pPr>
        </w:p>
      </w:tc>
    </w:tr>
  </w:tbl>
  <w:p w14:paraId="38039E5F" w14:textId="77777777" w:rsidR="00F05FCC" w:rsidRDefault="00F05FC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04D42"/>
    <w:multiLevelType w:val="hybridMultilevel"/>
    <w:tmpl w:val="D9D2C80C"/>
    <w:lvl w:ilvl="0" w:tplc="C79EA244">
      <w:start w:val="1"/>
      <w:numFmt w:val="decimal"/>
      <w:lvlText w:val="%1º."/>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 w15:restartNumberingAfterBreak="0">
    <w:nsid w:val="11F21B9E"/>
    <w:multiLevelType w:val="multilevel"/>
    <w:tmpl w:val="69764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0C6921"/>
    <w:multiLevelType w:val="hybridMultilevel"/>
    <w:tmpl w:val="7A9AD4D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 w15:restartNumberingAfterBreak="0">
    <w:nsid w:val="37167C7B"/>
    <w:multiLevelType w:val="multilevel"/>
    <w:tmpl w:val="B7E07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750FA1"/>
    <w:multiLevelType w:val="hybridMultilevel"/>
    <w:tmpl w:val="D61C966E"/>
    <w:lvl w:ilvl="0" w:tplc="33DCFDE2">
      <w:start w:val="1"/>
      <w:numFmt w:val="decimal"/>
      <w:lvlText w:val="%1."/>
      <w:lvlJc w:val="left"/>
      <w:pPr>
        <w:ind w:left="1428" w:hanging="360"/>
      </w:pPr>
      <w:rPr>
        <w:b/>
      </w:rPr>
    </w:lvl>
    <w:lvl w:ilvl="1" w:tplc="6B74D728" w:tentative="1">
      <w:start w:val="1"/>
      <w:numFmt w:val="lowerLetter"/>
      <w:lvlText w:val="%2."/>
      <w:lvlJc w:val="left"/>
      <w:pPr>
        <w:ind w:left="2148" w:hanging="360"/>
      </w:pPr>
    </w:lvl>
    <w:lvl w:ilvl="2" w:tplc="C92AECB8" w:tentative="1">
      <w:start w:val="1"/>
      <w:numFmt w:val="lowerRoman"/>
      <w:lvlText w:val="%3."/>
      <w:lvlJc w:val="right"/>
      <w:pPr>
        <w:ind w:left="2868" w:hanging="180"/>
      </w:pPr>
    </w:lvl>
    <w:lvl w:ilvl="3" w:tplc="1312F03E" w:tentative="1">
      <w:start w:val="1"/>
      <w:numFmt w:val="decimal"/>
      <w:lvlText w:val="%4."/>
      <w:lvlJc w:val="left"/>
      <w:pPr>
        <w:ind w:left="3588" w:hanging="360"/>
      </w:pPr>
    </w:lvl>
    <w:lvl w:ilvl="4" w:tplc="0C8CB0C0" w:tentative="1">
      <w:start w:val="1"/>
      <w:numFmt w:val="lowerLetter"/>
      <w:lvlText w:val="%5."/>
      <w:lvlJc w:val="left"/>
      <w:pPr>
        <w:ind w:left="4308" w:hanging="360"/>
      </w:pPr>
    </w:lvl>
    <w:lvl w:ilvl="5" w:tplc="2EC8FD82" w:tentative="1">
      <w:start w:val="1"/>
      <w:numFmt w:val="lowerRoman"/>
      <w:lvlText w:val="%6."/>
      <w:lvlJc w:val="right"/>
      <w:pPr>
        <w:ind w:left="5028" w:hanging="180"/>
      </w:pPr>
    </w:lvl>
    <w:lvl w:ilvl="6" w:tplc="ED1CF7FA" w:tentative="1">
      <w:start w:val="1"/>
      <w:numFmt w:val="decimal"/>
      <w:lvlText w:val="%7."/>
      <w:lvlJc w:val="left"/>
      <w:pPr>
        <w:ind w:left="5748" w:hanging="360"/>
      </w:pPr>
    </w:lvl>
    <w:lvl w:ilvl="7" w:tplc="E81E6CBA" w:tentative="1">
      <w:start w:val="1"/>
      <w:numFmt w:val="lowerLetter"/>
      <w:lvlText w:val="%8."/>
      <w:lvlJc w:val="left"/>
      <w:pPr>
        <w:ind w:left="6468" w:hanging="360"/>
      </w:pPr>
    </w:lvl>
    <w:lvl w:ilvl="8" w:tplc="B0FEAA32" w:tentative="1">
      <w:start w:val="1"/>
      <w:numFmt w:val="lowerRoman"/>
      <w:lvlText w:val="%9."/>
      <w:lvlJc w:val="right"/>
      <w:pPr>
        <w:ind w:left="7188" w:hanging="180"/>
      </w:pPr>
    </w:lvl>
  </w:abstractNum>
  <w:abstractNum w:abstractNumId="5" w15:restartNumberingAfterBreak="0">
    <w:nsid w:val="47E7386B"/>
    <w:multiLevelType w:val="hybridMultilevel"/>
    <w:tmpl w:val="DB10B2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9E46C14"/>
    <w:multiLevelType w:val="multilevel"/>
    <w:tmpl w:val="FB907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4B0646"/>
    <w:multiLevelType w:val="hybridMultilevel"/>
    <w:tmpl w:val="8180AB1E"/>
    <w:lvl w:ilvl="0" w:tplc="B41E63C2">
      <w:start w:val="1"/>
      <w:numFmt w:val="upp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 w15:restartNumberingAfterBreak="0">
    <w:nsid w:val="51527147"/>
    <w:multiLevelType w:val="hybridMultilevel"/>
    <w:tmpl w:val="C4601CFA"/>
    <w:lvl w:ilvl="0" w:tplc="6772DACE">
      <w:start w:val="12"/>
      <w:numFmt w:val="bullet"/>
      <w:lvlText w:val="-"/>
      <w:lvlJc w:val="left"/>
      <w:pPr>
        <w:ind w:left="4260" w:hanging="360"/>
      </w:pPr>
      <w:rPr>
        <w:rFonts w:ascii="Frutiger LT Std 47 Light Cn" w:eastAsia="ヒラギノ角ゴ Pro W3" w:hAnsi="Frutiger LT Std 47 Light Cn" w:cs="Times New Roman" w:hint="default"/>
      </w:rPr>
    </w:lvl>
    <w:lvl w:ilvl="1" w:tplc="0C0A0003" w:tentative="1">
      <w:start w:val="1"/>
      <w:numFmt w:val="bullet"/>
      <w:lvlText w:val="o"/>
      <w:lvlJc w:val="left"/>
      <w:pPr>
        <w:ind w:left="4980" w:hanging="360"/>
      </w:pPr>
      <w:rPr>
        <w:rFonts w:ascii="Courier New" w:hAnsi="Courier New" w:cs="Courier New" w:hint="default"/>
      </w:rPr>
    </w:lvl>
    <w:lvl w:ilvl="2" w:tplc="0C0A0005" w:tentative="1">
      <w:start w:val="1"/>
      <w:numFmt w:val="bullet"/>
      <w:lvlText w:val=""/>
      <w:lvlJc w:val="left"/>
      <w:pPr>
        <w:ind w:left="5700" w:hanging="360"/>
      </w:pPr>
      <w:rPr>
        <w:rFonts w:ascii="Wingdings" w:hAnsi="Wingdings" w:hint="default"/>
      </w:rPr>
    </w:lvl>
    <w:lvl w:ilvl="3" w:tplc="0C0A0001" w:tentative="1">
      <w:start w:val="1"/>
      <w:numFmt w:val="bullet"/>
      <w:lvlText w:val=""/>
      <w:lvlJc w:val="left"/>
      <w:pPr>
        <w:ind w:left="6420" w:hanging="360"/>
      </w:pPr>
      <w:rPr>
        <w:rFonts w:ascii="Symbol" w:hAnsi="Symbol" w:hint="default"/>
      </w:rPr>
    </w:lvl>
    <w:lvl w:ilvl="4" w:tplc="0C0A0003" w:tentative="1">
      <w:start w:val="1"/>
      <w:numFmt w:val="bullet"/>
      <w:lvlText w:val="o"/>
      <w:lvlJc w:val="left"/>
      <w:pPr>
        <w:ind w:left="7140" w:hanging="360"/>
      </w:pPr>
      <w:rPr>
        <w:rFonts w:ascii="Courier New" w:hAnsi="Courier New" w:cs="Courier New" w:hint="default"/>
      </w:rPr>
    </w:lvl>
    <w:lvl w:ilvl="5" w:tplc="0C0A0005" w:tentative="1">
      <w:start w:val="1"/>
      <w:numFmt w:val="bullet"/>
      <w:lvlText w:val=""/>
      <w:lvlJc w:val="left"/>
      <w:pPr>
        <w:ind w:left="7860" w:hanging="360"/>
      </w:pPr>
      <w:rPr>
        <w:rFonts w:ascii="Wingdings" w:hAnsi="Wingdings" w:hint="default"/>
      </w:rPr>
    </w:lvl>
    <w:lvl w:ilvl="6" w:tplc="0C0A0001" w:tentative="1">
      <w:start w:val="1"/>
      <w:numFmt w:val="bullet"/>
      <w:lvlText w:val=""/>
      <w:lvlJc w:val="left"/>
      <w:pPr>
        <w:ind w:left="8580" w:hanging="360"/>
      </w:pPr>
      <w:rPr>
        <w:rFonts w:ascii="Symbol" w:hAnsi="Symbol" w:hint="default"/>
      </w:rPr>
    </w:lvl>
    <w:lvl w:ilvl="7" w:tplc="0C0A0003" w:tentative="1">
      <w:start w:val="1"/>
      <w:numFmt w:val="bullet"/>
      <w:lvlText w:val="o"/>
      <w:lvlJc w:val="left"/>
      <w:pPr>
        <w:ind w:left="9300" w:hanging="360"/>
      </w:pPr>
      <w:rPr>
        <w:rFonts w:ascii="Courier New" w:hAnsi="Courier New" w:cs="Courier New" w:hint="default"/>
      </w:rPr>
    </w:lvl>
    <w:lvl w:ilvl="8" w:tplc="0C0A0005" w:tentative="1">
      <w:start w:val="1"/>
      <w:numFmt w:val="bullet"/>
      <w:lvlText w:val=""/>
      <w:lvlJc w:val="left"/>
      <w:pPr>
        <w:ind w:left="10020" w:hanging="360"/>
      </w:pPr>
      <w:rPr>
        <w:rFonts w:ascii="Wingdings" w:hAnsi="Wingdings" w:hint="default"/>
      </w:rPr>
    </w:lvl>
  </w:abstractNum>
  <w:num w:numId="1" w16cid:durableId="1829711200">
    <w:abstractNumId w:val="4"/>
  </w:num>
  <w:num w:numId="2" w16cid:durableId="9968817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38402802">
    <w:abstractNumId w:val="8"/>
  </w:num>
  <w:num w:numId="4" w16cid:durableId="1856074740">
    <w:abstractNumId w:val="1"/>
  </w:num>
  <w:num w:numId="5" w16cid:durableId="233047366">
    <w:abstractNumId w:val="6"/>
  </w:num>
  <w:num w:numId="6" w16cid:durableId="165554937">
    <w:abstractNumId w:val="3"/>
  </w:num>
  <w:num w:numId="7" w16cid:durableId="13499918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16621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73359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6F0"/>
    <w:rsid w:val="00004679"/>
    <w:rsid w:val="000817B9"/>
    <w:rsid w:val="000F2D48"/>
    <w:rsid w:val="000F3FA7"/>
    <w:rsid w:val="001050A2"/>
    <w:rsid w:val="001B2942"/>
    <w:rsid w:val="001F1AB3"/>
    <w:rsid w:val="00225AA1"/>
    <w:rsid w:val="00246653"/>
    <w:rsid w:val="002C251A"/>
    <w:rsid w:val="00366725"/>
    <w:rsid w:val="004522AD"/>
    <w:rsid w:val="00471D62"/>
    <w:rsid w:val="00481C3B"/>
    <w:rsid w:val="004A51B0"/>
    <w:rsid w:val="004A673E"/>
    <w:rsid w:val="00585C15"/>
    <w:rsid w:val="005B63AA"/>
    <w:rsid w:val="00666EB8"/>
    <w:rsid w:val="00682E85"/>
    <w:rsid w:val="0069250C"/>
    <w:rsid w:val="006C7E5E"/>
    <w:rsid w:val="006D2292"/>
    <w:rsid w:val="007326E6"/>
    <w:rsid w:val="007662D4"/>
    <w:rsid w:val="0082142B"/>
    <w:rsid w:val="0082516B"/>
    <w:rsid w:val="00831580"/>
    <w:rsid w:val="00854D22"/>
    <w:rsid w:val="00874463"/>
    <w:rsid w:val="008B1C8E"/>
    <w:rsid w:val="00923E54"/>
    <w:rsid w:val="0093677B"/>
    <w:rsid w:val="009B4927"/>
    <w:rsid w:val="009E34EC"/>
    <w:rsid w:val="00A13697"/>
    <w:rsid w:val="00A54EF5"/>
    <w:rsid w:val="00A809E1"/>
    <w:rsid w:val="00AE1C90"/>
    <w:rsid w:val="00AF27EE"/>
    <w:rsid w:val="00C139D7"/>
    <w:rsid w:val="00C97494"/>
    <w:rsid w:val="00CD16F0"/>
    <w:rsid w:val="00CE2DE9"/>
    <w:rsid w:val="00D60253"/>
    <w:rsid w:val="00D70892"/>
    <w:rsid w:val="00DF1278"/>
    <w:rsid w:val="00E138F2"/>
    <w:rsid w:val="00E47BCD"/>
    <w:rsid w:val="00EB4E42"/>
    <w:rsid w:val="00EB59A1"/>
    <w:rsid w:val="00EC7472"/>
    <w:rsid w:val="00ED345A"/>
    <w:rsid w:val="00EE2395"/>
    <w:rsid w:val="00EE6699"/>
    <w:rsid w:val="00F05FCC"/>
    <w:rsid w:val="00F1287B"/>
    <w:rsid w:val="00F434B6"/>
    <w:rsid w:val="00F90CB6"/>
    <w:rsid w:val="00FE7EA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789D4"/>
  <w15:docId w15:val="{10BC17AA-8970-42A5-8FB8-4673246DF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32C3"/>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3E1A1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3E1A11"/>
    <w:rPr>
      <w:noProof/>
    </w:rPr>
  </w:style>
  <w:style w:type="paragraph" w:styleId="Piedepgina">
    <w:name w:val="footer"/>
    <w:basedOn w:val="Normal"/>
    <w:link w:val="PiedepginaCar"/>
    <w:uiPriority w:val="99"/>
    <w:unhideWhenUsed/>
    <w:rsid w:val="003E1A1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1A11"/>
    <w:rPr>
      <w:noProof/>
    </w:rPr>
  </w:style>
  <w:style w:type="table" w:styleId="Tablaconcuadrcula">
    <w:name w:val="Table Grid"/>
    <w:basedOn w:val="Tablanormal"/>
    <w:uiPriority w:val="59"/>
    <w:rsid w:val="009D76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9D769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D769F"/>
    <w:rPr>
      <w:rFonts w:ascii="Tahoma" w:hAnsi="Tahoma" w:cs="Tahoma"/>
      <w:noProof/>
      <w:sz w:val="16"/>
      <w:szCs w:val="16"/>
    </w:rPr>
  </w:style>
  <w:style w:type="paragraph" w:styleId="Prrafodelista">
    <w:name w:val="List Paragraph"/>
    <w:basedOn w:val="Normal"/>
    <w:uiPriority w:val="34"/>
    <w:qFormat/>
    <w:rsid w:val="00015B1A"/>
    <w:pPr>
      <w:ind w:left="720"/>
      <w:contextualSpacing/>
    </w:pPr>
  </w:style>
  <w:style w:type="paragraph" w:customStyle="1" w:styleId="Formatolibre">
    <w:name w:val="Formato libre"/>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customStyle="1" w:styleId="FormatolibreA">
    <w:name w:val="Formato libre A"/>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styleId="NormalWeb">
    <w:name w:val="Normal (Web)"/>
    <w:basedOn w:val="Normal"/>
    <w:uiPriority w:val="99"/>
    <w:semiHidden/>
    <w:unhideWhenUsed/>
    <w:rsid w:val="00EB59A1"/>
    <w:pPr>
      <w:spacing w:before="100" w:beforeAutospacing="1" w:after="142"/>
    </w:pPr>
    <w:rPr>
      <w:rFonts w:ascii="Times New Roman" w:eastAsia="Times New Roman" w:hAnsi="Times New Roman" w:cs="Times New Roman"/>
      <w:sz w:val="24"/>
      <w:szCs w:val="24"/>
      <w:lang w:eastAsia="es-ES"/>
    </w:rPr>
  </w:style>
  <w:style w:type="paragraph" w:customStyle="1" w:styleId="western">
    <w:name w:val="western"/>
    <w:basedOn w:val="Normal"/>
    <w:rsid w:val="00EB59A1"/>
    <w:pPr>
      <w:spacing w:before="100" w:beforeAutospacing="1" w:after="142"/>
    </w:pPr>
    <w:rPr>
      <w:rFonts w:ascii="Calibri" w:eastAsia="Times New Roman" w:hAnsi="Calibri" w:cs="Calibri"/>
      <w:lang w:eastAsia="es-ES"/>
    </w:rPr>
  </w:style>
  <w:style w:type="paragraph" w:customStyle="1" w:styleId="FreeForm">
    <w:name w:val="Free Form"/>
    <w:rsid w:val="004A51B0"/>
    <w:pPr>
      <w:spacing w:after="0" w:line="240" w:lineRule="auto"/>
    </w:pPr>
    <w:rPr>
      <w:rFonts w:ascii="Times New Roman" w:eastAsia="ヒラギノ角ゴ Pro W3" w:hAnsi="Times New Roman" w:cs="Times New Roman"/>
      <w:color w:val="000000"/>
      <w:sz w:val="20"/>
      <w:szCs w:val="20"/>
      <w:lang w:val="es-ES" w:eastAsia="es-ES"/>
    </w:rPr>
  </w:style>
  <w:style w:type="character" w:customStyle="1" w:styleId="EncabezadoCar3">
    <w:name w:val="Encabezado Car3"/>
    <w:basedOn w:val="Fuentedeprrafopredeter"/>
    <w:uiPriority w:val="99"/>
    <w:rsid w:val="000F2D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4417690">
      <w:bodyDiv w:val="1"/>
      <w:marLeft w:val="0"/>
      <w:marRight w:val="0"/>
      <w:marTop w:val="0"/>
      <w:marBottom w:val="0"/>
      <w:divBdr>
        <w:top w:val="none" w:sz="0" w:space="0" w:color="auto"/>
        <w:left w:val="none" w:sz="0" w:space="0" w:color="auto"/>
        <w:bottom w:val="none" w:sz="0" w:space="0" w:color="auto"/>
        <w:right w:val="none" w:sz="0" w:space="0" w:color="auto"/>
      </w:divBdr>
    </w:div>
    <w:div w:id="236019260">
      <w:bodyDiv w:val="1"/>
      <w:marLeft w:val="0"/>
      <w:marRight w:val="0"/>
      <w:marTop w:val="0"/>
      <w:marBottom w:val="0"/>
      <w:divBdr>
        <w:top w:val="none" w:sz="0" w:space="0" w:color="auto"/>
        <w:left w:val="none" w:sz="0" w:space="0" w:color="auto"/>
        <w:bottom w:val="none" w:sz="0" w:space="0" w:color="auto"/>
        <w:right w:val="none" w:sz="0" w:space="0" w:color="auto"/>
      </w:divBdr>
    </w:div>
    <w:div w:id="1145464208">
      <w:bodyDiv w:val="1"/>
      <w:marLeft w:val="0"/>
      <w:marRight w:val="0"/>
      <w:marTop w:val="0"/>
      <w:marBottom w:val="0"/>
      <w:divBdr>
        <w:top w:val="none" w:sz="0" w:space="0" w:color="auto"/>
        <w:left w:val="none" w:sz="0" w:space="0" w:color="auto"/>
        <w:bottom w:val="none" w:sz="0" w:space="0" w:color="auto"/>
        <w:right w:val="none" w:sz="0" w:space="0" w:color="auto"/>
      </w:divBdr>
    </w:div>
    <w:div w:id="1150709345">
      <w:bodyDiv w:val="1"/>
      <w:marLeft w:val="0"/>
      <w:marRight w:val="0"/>
      <w:marTop w:val="0"/>
      <w:marBottom w:val="0"/>
      <w:divBdr>
        <w:top w:val="none" w:sz="0" w:space="0" w:color="auto"/>
        <w:left w:val="none" w:sz="0" w:space="0" w:color="auto"/>
        <w:bottom w:val="none" w:sz="0" w:space="0" w:color="auto"/>
        <w:right w:val="none" w:sz="0" w:space="0" w:color="auto"/>
      </w:divBdr>
    </w:div>
    <w:div w:id="1310018344">
      <w:bodyDiv w:val="1"/>
      <w:marLeft w:val="0"/>
      <w:marRight w:val="0"/>
      <w:marTop w:val="0"/>
      <w:marBottom w:val="0"/>
      <w:divBdr>
        <w:top w:val="none" w:sz="0" w:space="0" w:color="auto"/>
        <w:left w:val="none" w:sz="0" w:space="0" w:color="auto"/>
        <w:bottom w:val="none" w:sz="0" w:space="0" w:color="auto"/>
        <w:right w:val="none" w:sz="0" w:space="0" w:color="auto"/>
      </w:divBdr>
    </w:div>
    <w:div w:id="1869877610">
      <w:bodyDiv w:val="1"/>
      <w:marLeft w:val="0"/>
      <w:marRight w:val="0"/>
      <w:marTop w:val="0"/>
      <w:marBottom w:val="0"/>
      <w:divBdr>
        <w:top w:val="none" w:sz="0" w:space="0" w:color="auto"/>
        <w:left w:val="none" w:sz="0" w:space="0" w:color="auto"/>
        <w:bottom w:val="none" w:sz="0" w:space="0" w:color="auto"/>
        <w:right w:val="none" w:sz="0" w:space="0" w:color="auto"/>
      </w:divBdr>
    </w:div>
    <w:div w:id="202127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628</Words>
  <Characters>3459</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Alcover Ley</dc:creator>
  <cp:lastModifiedBy>Rosendo Requena Reyes</cp:lastModifiedBy>
  <cp:revision>5</cp:revision>
  <cp:lastPrinted>2022-03-14T12:54:00Z</cp:lastPrinted>
  <dcterms:created xsi:type="dcterms:W3CDTF">2022-12-07T13:26:00Z</dcterms:created>
  <dcterms:modified xsi:type="dcterms:W3CDTF">2024-12-16T13:25:00Z</dcterms:modified>
</cp:coreProperties>
</file>