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65281" w14:textId="77777777" w:rsidR="00C730E7" w:rsidRDefault="00510F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Expediente: 2024/135</w:t>
      </w:r>
    </w:p>
    <w:p w14:paraId="45F65282" w14:textId="77777777" w:rsidR="00C730E7" w:rsidRDefault="00C7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5F65283" w14:textId="77777777" w:rsidR="00C730E7" w:rsidRDefault="00510FA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 w:cs="AytoRoquetas Light Condensed"/>
          <w:b/>
          <w:bCs/>
          <w:sz w:val="24"/>
          <w:szCs w:val="24"/>
        </w:rPr>
        <w:t>NOTA DE CONFORMIDAD</w:t>
      </w:r>
    </w:p>
    <w:p w14:paraId="76EA3460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1E84B0D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 xml:space="preserve">De acuerdo con lo establecido en el Real Decreto 128/2018, del Real Decreto 128/2018, de 16 de marzo, por el que se regula el régimen jurídico de los funcionarios de Administración Local con habilitación de carácter nacional, se procede a la emisión del informe del secretario en relación con el expediente epigrafiado relativo a Convenio de Colaboración Administrativa en el Uso de la Plataforma Informática de </w:t>
      </w:r>
      <w:proofErr w:type="spellStart"/>
      <w:r w:rsidRPr="00510FA6">
        <w:rPr>
          <w:rFonts w:ascii="AytoRoquetas Light Condensed" w:hAnsi="AytoRoquetas Light Condensed" w:cs="AytoRoquetas Light Condensed"/>
        </w:rPr>
        <w:t>Dipualba</w:t>
      </w:r>
      <w:proofErr w:type="spellEnd"/>
      <w:r w:rsidRPr="00510FA6">
        <w:rPr>
          <w:rFonts w:ascii="AytoRoquetas Light Condensed" w:hAnsi="AytoRoquetas Light Condensed" w:cs="AytoRoquetas Light Condensed"/>
        </w:rPr>
        <w:t>.</w:t>
      </w:r>
    </w:p>
    <w:p w14:paraId="1793F516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22E0BC9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B86D9BC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1. Objeto del Convenio</w:t>
      </w:r>
    </w:p>
    <w:p w14:paraId="5F5BF895" w14:textId="08DD180C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 xml:space="preserve">De conformidad con lo establecido en </w:t>
      </w:r>
      <w:r>
        <w:rPr>
          <w:rFonts w:ascii="AytoRoquetas Light Condensed" w:hAnsi="AytoRoquetas Light Condensed" w:cs="AytoRoquetas Light Condensed"/>
        </w:rPr>
        <w:t xml:space="preserve">la cláusula </w:t>
      </w:r>
      <w:r w:rsidRPr="00510FA6">
        <w:rPr>
          <w:rFonts w:ascii="AytoRoquetas Light Condensed" w:hAnsi="AytoRoquetas Light Condensed" w:cs="AytoRoquetas Light Condensed"/>
        </w:rPr>
        <w:t>prime</w:t>
      </w:r>
      <w:r>
        <w:rPr>
          <w:rFonts w:ascii="AytoRoquetas Light Condensed" w:hAnsi="AytoRoquetas Light Condensed" w:cs="AytoRoquetas Light Condensed"/>
        </w:rPr>
        <w:t>ra</w:t>
      </w:r>
      <w:r w:rsidRPr="00510FA6">
        <w:rPr>
          <w:rFonts w:ascii="AytoRoquetas Light Condensed" w:hAnsi="AytoRoquetas Light Condensed" w:cs="AytoRoquetas Light Condensed"/>
        </w:rPr>
        <w:t xml:space="preserve"> del convenio este tiene como objeto:</w:t>
      </w:r>
    </w:p>
    <w:p w14:paraId="665C4C8F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7DF20162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</w:t>
      </w:r>
    </w:p>
    <w:p w14:paraId="482BFAF9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 xml:space="preserve">3º A petición de la Entidad cesionaria se podrán extender los efectos de este convenio a entes dependientes de la </w:t>
      </w:r>
      <w:proofErr w:type="gramStart"/>
      <w:r w:rsidRPr="00510FA6">
        <w:rPr>
          <w:rFonts w:ascii="AytoRoquetas Light Condensed" w:hAnsi="AytoRoquetas Light Condensed" w:cs="AytoRoquetas Light Condensed"/>
        </w:rPr>
        <w:t>misma  bajo</w:t>
      </w:r>
      <w:proofErr w:type="gramEnd"/>
      <w:r w:rsidRPr="00510FA6">
        <w:rPr>
          <w:rFonts w:ascii="AytoRoquetas Light Condensed" w:hAnsi="AytoRoquetas Light Condensed" w:cs="AytoRoquetas Light Condensed"/>
        </w:rPr>
        <w:t xml:space="preserve"> la responsabilidad técnica y económica de aquella</w:t>
      </w:r>
    </w:p>
    <w:p w14:paraId="5A47EB5C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41D1E83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2. Obligaciones que asume el Consorcio</w:t>
      </w:r>
    </w:p>
    <w:p w14:paraId="3C284542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 xml:space="preserve">De acuerdo con la cláusula segunda el consorcio como Entidad cesionaria se compromete:  a) Llevar a cabo la formación de los usuarios en su organismo. b) Contribuir al mantenimiento anual de la sostenibilidad funcional y técnica de la Plataforma </w:t>
      </w:r>
      <w:proofErr w:type="spellStart"/>
      <w:r w:rsidRPr="00510FA6">
        <w:rPr>
          <w:rFonts w:ascii="AytoRoquetas Light Condensed" w:hAnsi="AytoRoquetas Light Condensed" w:cs="AytoRoquetas Light Condensed"/>
        </w:rPr>
        <w:t>Sedipualba</w:t>
      </w:r>
      <w:proofErr w:type="spellEnd"/>
      <w:r w:rsidRPr="00510FA6">
        <w:rPr>
          <w:rFonts w:ascii="AytoRoquetas Light Condensed" w:hAnsi="AytoRoquetas Light Condensed" w:cs="AytoRoquetas Light Condensed"/>
        </w:rPr>
        <w:t xml:space="preserve"> en los términos establecidos en la cláusula novena del presente Convenio, c) Abonar la compensación económica en la forma y cuantía que se estipula en la cláusula sexta y séptima del presente Convenio</w:t>
      </w:r>
    </w:p>
    <w:p w14:paraId="6FF5BB42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11DBB5A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3. Contenido del Convenio</w:t>
      </w:r>
    </w:p>
    <w:p w14:paraId="2CA94696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El borrador del convenio incluye, entre sus cláusulas: a) la Identificación de las partes: Se especificarán los sujetos que suscriben el convenio y su capacidad jurídica. b) el Objeto y actuaciones: Se detalla el objeto del convenio y las actuaciones a realizar por cada parte para su cumplimiento. c) las Obligaciones económicas: Se indican las obligaciones y compromisos económicos asumidos por cada parte, así como su imputación presupuestaria. d) las consecuencias aplicables en caso de incumplimiento de las obligaciones pactadas. Y e) los mecanismos de seguimiento y control de la ejecución del convenio.</w:t>
      </w:r>
    </w:p>
    <w:p w14:paraId="7505A8A1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52314E8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4. El plazo de vigencia de acuerdo cláusula décima es de cuatro años desde la fecha de la firma,</w:t>
      </w:r>
    </w:p>
    <w:p w14:paraId="5DE60230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BEED9A8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5. Los costes del servicio conveniado</w:t>
      </w:r>
    </w:p>
    <w:p w14:paraId="7520E349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De acuerdo con la calculadora de costes para un entorno de 10 usuarios resultan durante el primer año IVA excluido los siguientes:</w:t>
      </w:r>
    </w:p>
    <w:p w14:paraId="09BC5EE2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“Costes de creación de entidad (PRUEBAS y PRODUCCIÓN). Solamente se cobran el primer año: 371,20 €</w:t>
      </w:r>
    </w:p>
    <w:p w14:paraId="1A90C538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Costes de importación de datos de interesados. Solamente se cobra si se produce: 371,20 €</w:t>
      </w:r>
    </w:p>
    <w:p w14:paraId="3EEAA2E7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Costes de alojamiento y hosting (2379,08 € / terabyte). Coste mínimo anual: 500,00 €</w:t>
      </w:r>
    </w:p>
    <w:p w14:paraId="4A783C2D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Costes para 10 usuarios: 596,00 €</w:t>
      </w:r>
    </w:p>
    <w:p w14:paraId="01A97666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Total, coste anual primer año: 1755,21 €”</w:t>
      </w:r>
    </w:p>
    <w:p w14:paraId="5D2FD7AF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F7229FF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6. De acuerdo con el Art. 7 Ley de estabilidad presupuestaria, se cumple el principio de eficiencia en la asignación y utilización de los recursos públicos al representar el presente convenio repercusiones y efectos favorables en relación las exigencias de los principios de estabilidad presupuestaria y sostenibilidad financiera en relación con la solución que ha venido usando hasta ahora</w:t>
      </w:r>
    </w:p>
    <w:p w14:paraId="29C1DD47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D52A4C5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687C0FB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 xml:space="preserve">En consecuencia se emite informe jurídico FAVORABLE a la aprobación por el Consorcio del Convenio de Colaboración Administrativa en el Uso de la Plataforma Informática de </w:t>
      </w:r>
      <w:proofErr w:type="spellStart"/>
      <w:r w:rsidRPr="00510FA6">
        <w:rPr>
          <w:rFonts w:ascii="AytoRoquetas Light Condensed" w:hAnsi="AytoRoquetas Light Condensed" w:cs="AytoRoquetas Light Condensed"/>
        </w:rPr>
        <w:t>Dipualba</w:t>
      </w:r>
      <w:proofErr w:type="spellEnd"/>
      <w:r w:rsidRPr="00510FA6">
        <w:rPr>
          <w:rFonts w:ascii="AytoRoquetas Light Condensed" w:hAnsi="AytoRoquetas Light Condensed" w:cs="AytoRoquetas Light Condensed"/>
        </w:rPr>
        <w:t xml:space="preserve"> debiendo recogerse en el acuerdo la autorización a la presidencia para la firma y aprobación de todos los actos precisos para la ejecución del mismo sobre la base de que, de acuerdo con el art. 157.3 de la LRJSP existe y se nos presenta una solución disponible para su aplicación total o parcial que puede satisfacer total o parcialmente las necesidades, mejoras o actualizaciones que se pretenden cubrir, y siempre que los requisitos tecnológicos de interoperabilidad y seguridad.</w:t>
      </w:r>
    </w:p>
    <w:p w14:paraId="1103257E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0C2111D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Declaro expresamente que no me encuentro en ninguna situación susceptible de generar conflicto de intereses en relación con el expediente para el que emito la presente nota y que informaré sin dilación al órgano resolutorio de cualquier situación que constituya o pueda dar lugar a un conflicto de intereses; conozco que un conflicto de intereses puede plantearse, en particular, por razones de intereses económicos, afinidades políticas o territoriales, razones familiares o afectivas o cualquier otro interés compartido, cuando dicha situación pudiera llegar a comprometer mi imparcialidad en el procedimiento en cuestión</w:t>
      </w:r>
    </w:p>
    <w:p w14:paraId="7017642B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C6AAF45" w14:textId="77777777" w:rsidR="00510FA6" w:rsidRPr="00510FA6" w:rsidRDefault="00510FA6" w:rsidP="00510F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510FA6">
        <w:rPr>
          <w:rFonts w:ascii="AytoRoquetas Light Condensed" w:hAnsi="AytoRoquetas Light Condensed" w:cs="AytoRoquetas Light Condensed"/>
        </w:rPr>
        <w:t>El presente documento ha sido firmado electrónicamente de acuerdo con lo establecido en la Ley 40/2015, de 1 de octubre, de Régimen Jurídico del Sector Público, por el funcionario público en la fecha que se indica al margen, cuya autenticidad e integridad puede verificarse a través de código seguro que se inserta.</w:t>
      </w:r>
    </w:p>
    <w:p w14:paraId="45F65288" w14:textId="77777777" w:rsidR="00C730E7" w:rsidRDefault="00C730E7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5F65289" w14:textId="77777777" w:rsidR="00C730E7" w:rsidRDefault="00C730E7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C730E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65297" w14:textId="77777777" w:rsidR="00510FA6" w:rsidRDefault="00510FA6">
      <w:pPr>
        <w:spacing w:after="0" w:line="240" w:lineRule="auto"/>
      </w:pPr>
      <w:r>
        <w:separator/>
      </w:r>
    </w:p>
  </w:endnote>
  <w:endnote w:type="continuationSeparator" w:id="0">
    <w:p w14:paraId="45F65299" w14:textId="77777777" w:rsidR="00510FA6" w:rsidRDefault="0051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65292" w14:textId="77777777" w:rsidR="00C730E7" w:rsidRDefault="00510FA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65293" w14:textId="77777777" w:rsidR="00510FA6" w:rsidRDefault="00510FA6">
      <w:pPr>
        <w:spacing w:after="0" w:line="240" w:lineRule="auto"/>
      </w:pPr>
      <w:r>
        <w:separator/>
      </w:r>
    </w:p>
  </w:footnote>
  <w:footnote w:type="continuationSeparator" w:id="0">
    <w:p w14:paraId="45F65295" w14:textId="77777777" w:rsidR="00510FA6" w:rsidRDefault="0051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6528E" w14:textId="77777777" w:rsidR="00C730E7" w:rsidRDefault="00510FA6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5F65293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45F65295" w14:textId="77777777" w:rsidR="00C730E7" w:rsidRDefault="00510FA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45F65296" w14:textId="77777777" w:rsidR="00C730E7" w:rsidRDefault="00510FA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5F65297" w14:textId="77777777" w:rsidR="00C730E7" w:rsidRDefault="00510FA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5F65298" w14:textId="77777777" w:rsidR="00C730E7" w:rsidRDefault="00510FA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5F6528F" w14:textId="77777777" w:rsidR="00C730E7" w:rsidRDefault="00510FA6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5F652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5F65290" w14:textId="77777777" w:rsidR="00C730E7" w:rsidRDefault="00C730E7">
    <w:pPr>
      <w:pStyle w:val="Encabezado28"/>
      <w:rPr>
        <w:rFonts w:ascii="AytoRoquetas Light Condensed" w:hAnsi="AytoRoquetas Light Condensed" w:cs="AytoRoquetas Light Condensed"/>
      </w:rPr>
    </w:pPr>
  </w:p>
  <w:p w14:paraId="45F65291" w14:textId="77777777" w:rsidR="00C730E7" w:rsidRDefault="00C730E7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revisionView w:inkAnnotations="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30E7"/>
    <w:rsid w:val="00165B34"/>
    <w:rsid w:val="00510FA6"/>
    <w:rsid w:val="00C7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5F65281"/>
  <w15:docId w15:val="{D51A248E-A3A4-4A19-B78D-01D2C78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9">
    <w:name w:val="Encabezado2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guillermo lago</cp:lastModifiedBy>
  <cp:revision>1</cp:revision>
  <dcterms:created xsi:type="dcterms:W3CDTF">2024-12-19T13:14:00Z</dcterms:created>
  <dcterms:modified xsi:type="dcterms:W3CDTF">2024-12-19T13:15:00Z</dcterms:modified>
</cp:coreProperties>
</file>