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30D7F9" w14:textId="77E79EB0" w:rsidR="008072D2" w:rsidRPr="009A3DF4" w:rsidRDefault="008072D2" w:rsidP="008072D2">
      <w:pPr>
        <w:rPr>
          <w:rFonts w:ascii="AytoRoquetas Light Condensed" w:hAnsi="AytoRoquetas Light Condensed"/>
          <w:sz w:val="20"/>
          <w:szCs w:val="20"/>
        </w:rPr>
      </w:pPr>
    </w:p>
    <w:tbl>
      <w:tblPr>
        <w:tblpPr w:leftFromText="141" w:rightFromText="141" w:vertAnchor="text" w:horzAnchor="page" w:tblpXSpec="center" w:tblpY="18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4"/>
        <w:gridCol w:w="4240"/>
      </w:tblGrid>
      <w:tr w:rsidR="008072D2" w:rsidRPr="009A3DF4" w14:paraId="7DBC60FB" w14:textId="77777777" w:rsidTr="00CD6677">
        <w:trPr>
          <w:trHeight w:val="448"/>
        </w:trPr>
        <w:tc>
          <w:tcPr>
            <w:tcW w:w="4322" w:type="dxa"/>
            <w:tcBorders>
              <w:top w:val="single" w:sz="4" w:space="0" w:color="auto"/>
              <w:left w:val="single" w:sz="4" w:space="0" w:color="auto"/>
              <w:bottom w:val="single" w:sz="4" w:space="0" w:color="auto"/>
              <w:right w:val="single" w:sz="4" w:space="0" w:color="auto"/>
            </w:tcBorders>
            <w:shd w:val="clear" w:color="auto" w:fill="C5E0B3"/>
          </w:tcPr>
          <w:p w14:paraId="6BDA1471" w14:textId="39C5A3EE" w:rsidR="008072D2" w:rsidRPr="009A3DF4" w:rsidRDefault="008072D2" w:rsidP="00CD6677">
            <w:pPr>
              <w:rPr>
                <w:rFonts w:ascii="AytoRoquetas Light Condensed" w:hAnsi="AytoRoquetas Light Condensed" w:cs="Arial"/>
                <w:sz w:val="20"/>
                <w:szCs w:val="20"/>
                <w:lang w:val="es-ES_tradnl"/>
              </w:rPr>
            </w:pPr>
            <w:r w:rsidRPr="009A3DF4">
              <w:rPr>
                <w:rFonts w:ascii="AytoRoquetas Light Condensed" w:hAnsi="AytoRoquetas Light Condensed" w:cs="Arial"/>
                <w:sz w:val="20"/>
                <w:szCs w:val="20"/>
                <w:lang w:val="es-ES_tradnl"/>
              </w:rPr>
              <w:t xml:space="preserve">Expediente: </w:t>
            </w:r>
            <w:r w:rsidR="008F54D5">
              <w:rPr>
                <w:rFonts w:ascii="AytoRoquetas Light Condensed" w:hAnsi="AytoRoquetas Light Condensed" w:cs="Arial"/>
                <w:sz w:val="20"/>
                <w:szCs w:val="20"/>
                <w:lang w:val="es-ES_tradnl"/>
              </w:rPr>
              <w:t>2024/135</w:t>
            </w:r>
          </w:p>
        </w:tc>
        <w:tc>
          <w:tcPr>
            <w:tcW w:w="4322" w:type="dxa"/>
            <w:tcBorders>
              <w:top w:val="single" w:sz="4" w:space="0" w:color="auto"/>
              <w:left w:val="single" w:sz="4" w:space="0" w:color="auto"/>
              <w:bottom w:val="single" w:sz="4" w:space="0" w:color="auto"/>
              <w:right w:val="single" w:sz="4" w:space="0" w:color="auto"/>
            </w:tcBorders>
            <w:shd w:val="clear" w:color="auto" w:fill="C5E0B3"/>
            <w:vAlign w:val="center"/>
          </w:tcPr>
          <w:p w14:paraId="284F1A9A" w14:textId="77777777" w:rsidR="008072D2" w:rsidRPr="009A3DF4" w:rsidRDefault="008072D2" w:rsidP="00CD6677">
            <w:pPr>
              <w:jc w:val="center"/>
              <w:rPr>
                <w:rFonts w:ascii="AytoRoquetas Light Condensed" w:hAnsi="AytoRoquetas Light Condensed" w:cs="Arial"/>
                <w:sz w:val="20"/>
                <w:szCs w:val="20"/>
                <w:lang w:val="es-ES_tradnl"/>
              </w:rPr>
            </w:pPr>
          </w:p>
        </w:tc>
      </w:tr>
      <w:tr w:rsidR="008072D2" w:rsidRPr="009A3DF4" w14:paraId="0925E584" w14:textId="77777777" w:rsidTr="00CD6677">
        <w:trPr>
          <w:trHeight w:val="448"/>
        </w:trPr>
        <w:tc>
          <w:tcPr>
            <w:tcW w:w="4322" w:type="dxa"/>
            <w:tcBorders>
              <w:top w:val="single" w:sz="4" w:space="0" w:color="auto"/>
              <w:left w:val="single" w:sz="4" w:space="0" w:color="auto"/>
              <w:bottom w:val="single" w:sz="4" w:space="0" w:color="auto"/>
              <w:right w:val="single" w:sz="4" w:space="0" w:color="auto"/>
            </w:tcBorders>
            <w:shd w:val="clear" w:color="auto" w:fill="C5E0B3"/>
            <w:hideMark/>
          </w:tcPr>
          <w:p w14:paraId="3EE1719F" w14:textId="77777777" w:rsidR="008072D2" w:rsidRPr="009A3DF4" w:rsidRDefault="008072D2" w:rsidP="00CD6677">
            <w:pPr>
              <w:rPr>
                <w:rFonts w:ascii="AytoRoquetas Light Condensed" w:hAnsi="AytoRoquetas Light Condensed" w:cs="Arial"/>
                <w:sz w:val="20"/>
                <w:szCs w:val="20"/>
                <w:lang w:val="es-ES_tradnl"/>
              </w:rPr>
            </w:pPr>
            <w:r w:rsidRPr="009A3DF4">
              <w:rPr>
                <w:rFonts w:ascii="AytoRoquetas Light Condensed" w:hAnsi="AytoRoquetas Light Condensed" w:cs="Arial"/>
                <w:sz w:val="20"/>
                <w:szCs w:val="20"/>
                <w:lang w:val="es-ES_tradnl"/>
              </w:rPr>
              <w:t>De: Intervención</w:t>
            </w:r>
          </w:p>
        </w:tc>
        <w:tc>
          <w:tcPr>
            <w:tcW w:w="4322" w:type="dxa"/>
            <w:vMerge w:val="restart"/>
            <w:tcBorders>
              <w:top w:val="single" w:sz="4" w:space="0" w:color="auto"/>
              <w:left w:val="single" w:sz="4" w:space="0" w:color="auto"/>
              <w:bottom w:val="single" w:sz="4" w:space="0" w:color="auto"/>
              <w:right w:val="single" w:sz="4" w:space="0" w:color="auto"/>
            </w:tcBorders>
            <w:shd w:val="clear" w:color="auto" w:fill="C5E0B3"/>
            <w:vAlign w:val="center"/>
            <w:hideMark/>
          </w:tcPr>
          <w:p w14:paraId="69D0C517" w14:textId="06CC1AA9" w:rsidR="008072D2" w:rsidRPr="009A3DF4" w:rsidRDefault="008072D2" w:rsidP="00CD6677">
            <w:pPr>
              <w:jc w:val="center"/>
              <w:rPr>
                <w:rFonts w:ascii="AytoRoquetas Light Condensed" w:hAnsi="AytoRoquetas Light Condensed" w:cs="Arial"/>
                <w:sz w:val="20"/>
                <w:szCs w:val="20"/>
                <w:lang w:val="es-ES_tradnl"/>
              </w:rPr>
            </w:pPr>
            <w:r w:rsidRPr="009A3DF4">
              <w:rPr>
                <w:rFonts w:ascii="AytoRoquetas Light Condensed" w:hAnsi="AytoRoquetas Light Condensed" w:cs="Arial"/>
                <w:sz w:val="20"/>
                <w:szCs w:val="20"/>
                <w:lang w:val="es-ES_tradnl"/>
              </w:rPr>
              <w:t xml:space="preserve">CIAP </w:t>
            </w:r>
          </w:p>
        </w:tc>
      </w:tr>
      <w:tr w:rsidR="008072D2" w:rsidRPr="009A3DF4" w14:paraId="2F066416" w14:textId="77777777" w:rsidTr="00CD6677">
        <w:trPr>
          <w:trHeight w:val="325"/>
        </w:trPr>
        <w:tc>
          <w:tcPr>
            <w:tcW w:w="4322" w:type="dxa"/>
            <w:tcBorders>
              <w:top w:val="single" w:sz="4" w:space="0" w:color="auto"/>
              <w:left w:val="single" w:sz="4" w:space="0" w:color="auto"/>
              <w:bottom w:val="single" w:sz="4" w:space="0" w:color="auto"/>
              <w:right w:val="single" w:sz="4" w:space="0" w:color="auto"/>
            </w:tcBorders>
            <w:shd w:val="clear" w:color="auto" w:fill="C5E0B3"/>
            <w:hideMark/>
          </w:tcPr>
          <w:p w14:paraId="0DE2AA7C" w14:textId="6614EAB7" w:rsidR="008072D2" w:rsidRPr="009A3DF4" w:rsidRDefault="008072D2" w:rsidP="00CD6677">
            <w:pPr>
              <w:rPr>
                <w:rFonts w:ascii="AytoRoquetas Light Condensed" w:hAnsi="AytoRoquetas Light Condensed" w:cs="Arial"/>
                <w:sz w:val="20"/>
                <w:szCs w:val="20"/>
                <w:lang w:val="es-ES_tradnl"/>
              </w:rPr>
            </w:pPr>
            <w:r w:rsidRPr="009A3DF4">
              <w:rPr>
                <w:rFonts w:ascii="AytoRoquetas Light Condensed" w:hAnsi="AytoRoquetas Light Condensed" w:cs="Arial"/>
                <w:sz w:val="20"/>
                <w:szCs w:val="20"/>
                <w:lang w:val="es-ES_tradnl"/>
              </w:rPr>
              <w:t xml:space="preserve">A:  </w:t>
            </w:r>
            <w:r w:rsidR="008F54D5">
              <w:rPr>
                <w:rFonts w:ascii="AytoRoquetas Light Condensed" w:hAnsi="AytoRoquetas Light Condensed" w:cs="Arial"/>
                <w:sz w:val="20"/>
                <w:szCs w:val="20"/>
                <w:lang w:val="es-ES_tradnl"/>
              </w:rPr>
              <w:t>SECRETARÍA GENERAL</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BB30CFF" w14:textId="77777777" w:rsidR="008072D2" w:rsidRPr="009A3DF4" w:rsidRDefault="008072D2" w:rsidP="00CD6677">
            <w:pPr>
              <w:rPr>
                <w:rFonts w:ascii="AytoRoquetas Light Condensed" w:eastAsia="Lucida Sans Unicode" w:hAnsi="AytoRoquetas Light Condensed" w:cs="Arial"/>
                <w:kern w:val="2"/>
                <w:sz w:val="20"/>
                <w:szCs w:val="20"/>
                <w:lang w:val="es-ES_tradnl" w:eastAsia="zh-CN"/>
              </w:rPr>
            </w:pPr>
          </w:p>
        </w:tc>
      </w:tr>
    </w:tbl>
    <w:p w14:paraId="086EB386" w14:textId="77777777" w:rsidR="008072D2" w:rsidRPr="009A3DF4" w:rsidRDefault="008072D2" w:rsidP="008072D2">
      <w:pPr>
        <w:jc w:val="both"/>
        <w:rPr>
          <w:rFonts w:ascii="AytoRoquetas Light Condensed" w:hAnsi="AytoRoquetas Light Condensed" w:cs="Arial"/>
          <w:b/>
          <w:sz w:val="20"/>
          <w:szCs w:val="20"/>
          <w:lang w:val="es-ES_tradnl"/>
        </w:rPr>
      </w:pPr>
    </w:p>
    <w:p w14:paraId="798DCC39" w14:textId="142DE594" w:rsidR="008F54D5" w:rsidRDefault="008072D2" w:rsidP="008F54D5">
      <w:pPr>
        <w:jc w:val="both"/>
        <w:rPr>
          <w:rFonts w:ascii="AytoRoquetas Light Condensed" w:hAnsi="AytoRoquetas Light Condensed" w:cs="Arial"/>
          <w:b/>
          <w:sz w:val="20"/>
          <w:szCs w:val="20"/>
          <w:lang w:val="es-ES_tradnl"/>
        </w:rPr>
      </w:pPr>
      <w:r w:rsidRPr="009A3DF4">
        <w:rPr>
          <w:rFonts w:ascii="AytoRoquetas Light Condensed" w:hAnsi="AytoRoquetas Light Condensed" w:cs="Arial"/>
          <w:b/>
          <w:sz w:val="20"/>
          <w:szCs w:val="20"/>
          <w:lang w:val="es-ES_tradnl"/>
        </w:rPr>
        <w:t>ASUNTO:</w:t>
      </w:r>
      <w:r w:rsidR="008F54D5">
        <w:rPr>
          <w:rFonts w:ascii="AytoRoquetas Light Condensed" w:hAnsi="AytoRoquetas Light Condensed" w:cs="Arial"/>
          <w:b/>
          <w:sz w:val="20"/>
          <w:szCs w:val="20"/>
          <w:lang w:val="es-ES_tradnl"/>
        </w:rPr>
        <w:t xml:space="preserve"> CONVENIO COLABORACION ADMINISTRATIVA EN EL USO DE LA PLATAFORMA INFORMATICA DIPUALBA</w:t>
      </w:r>
    </w:p>
    <w:p w14:paraId="7019BAF8" w14:textId="2123E826" w:rsidR="008072D2" w:rsidRPr="009A3DF4" w:rsidRDefault="008072D2" w:rsidP="008F54D5">
      <w:pPr>
        <w:jc w:val="both"/>
        <w:rPr>
          <w:rFonts w:ascii="AytoRoquetas Light Condensed" w:hAnsi="AytoRoquetas Light Condensed" w:cs="Arial"/>
          <w:b/>
          <w:bCs/>
          <w:sz w:val="20"/>
          <w:szCs w:val="20"/>
        </w:rPr>
      </w:pPr>
      <w:r w:rsidRPr="009A3DF4">
        <w:rPr>
          <w:rFonts w:ascii="AytoRoquetas Light Condensed" w:hAnsi="AytoRoquetas Light Condensed" w:cs="Arial"/>
          <w:b/>
          <w:bCs/>
          <w:sz w:val="20"/>
          <w:szCs w:val="20"/>
        </w:rPr>
        <w:tab/>
      </w:r>
      <w:r w:rsidRPr="009A3DF4">
        <w:rPr>
          <w:rFonts w:ascii="AytoRoquetas Light Condensed" w:hAnsi="AytoRoquetas Light Condensed" w:cs="Arial"/>
          <w:b/>
          <w:bCs/>
          <w:sz w:val="20"/>
          <w:szCs w:val="20"/>
        </w:rPr>
        <w:tab/>
      </w:r>
      <w:r w:rsidRPr="009A3DF4">
        <w:rPr>
          <w:rFonts w:ascii="AytoRoquetas Light Condensed" w:hAnsi="AytoRoquetas Light Condensed" w:cs="Arial"/>
          <w:b/>
          <w:bCs/>
          <w:sz w:val="20"/>
          <w:szCs w:val="20"/>
        </w:rPr>
        <w:tab/>
      </w:r>
    </w:p>
    <w:p w14:paraId="2626B481" w14:textId="4FE09F6A" w:rsidR="008072D2" w:rsidRPr="009A3DF4" w:rsidRDefault="008072D2" w:rsidP="008072D2">
      <w:pPr>
        <w:jc w:val="both"/>
        <w:rPr>
          <w:rFonts w:ascii="AytoRoquetas Light Condensed" w:hAnsi="AytoRoquetas Light Condensed" w:cs="Arial"/>
          <w:sz w:val="20"/>
          <w:szCs w:val="20"/>
        </w:rPr>
      </w:pPr>
      <w:r w:rsidRPr="009A3DF4">
        <w:rPr>
          <w:rFonts w:ascii="AytoRoquetas Light Condensed" w:hAnsi="AytoRoquetas Light Condensed" w:cs="Arial"/>
          <w:sz w:val="20"/>
          <w:szCs w:val="20"/>
        </w:rPr>
        <w:t xml:space="preserve">Se emite este informe por la habilitación contenida en los artículos 214 del Real Decreto Legislativo 2/2004, de 5 de marzo, que aprueba el texto refundido de la Ley Reguladora de las Haciendas Locales, 4.1.a) del R.D. 128/2018 de Régimen Jurídico de los Funcionarios de Administración Local con Habilitación de Carácter Nacional, </w:t>
      </w:r>
    </w:p>
    <w:p w14:paraId="35E78ECF" w14:textId="77777777" w:rsidR="008072D2" w:rsidRPr="009A3DF4" w:rsidRDefault="008072D2" w:rsidP="008072D2">
      <w:pPr>
        <w:jc w:val="both"/>
        <w:rPr>
          <w:rFonts w:ascii="AytoRoquetas Light Condensed" w:hAnsi="AytoRoquetas Light Condensed" w:cs="Arial"/>
          <w:sz w:val="20"/>
          <w:szCs w:val="20"/>
        </w:rPr>
      </w:pPr>
    </w:p>
    <w:p w14:paraId="0F5E5BCA" w14:textId="1AF01E09" w:rsidR="008072D2" w:rsidRPr="009A3DF4" w:rsidRDefault="008072D2" w:rsidP="008072D2">
      <w:pPr>
        <w:jc w:val="both"/>
        <w:rPr>
          <w:rFonts w:ascii="AytoRoquetas Light Condensed" w:hAnsi="AytoRoquetas Light Condensed" w:cs="Arial"/>
          <w:sz w:val="20"/>
          <w:szCs w:val="20"/>
        </w:rPr>
      </w:pPr>
      <w:r w:rsidRPr="009A3DF4">
        <w:rPr>
          <w:rFonts w:ascii="AytoRoquetas Light Condensed" w:hAnsi="AytoRoquetas Light Condensed" w:cs="Arial"/>
          <w:sz w:val="20"/>
          <w:szCs w:val="20"/>
        </w:rPr>
        <w:t>Examinado el expediente para el concurso arriba citado, por la funcionaria que suscribe se emite el siguiente:</w:t>
      </w:r>
    </w:p>
    <w:p w14:paraId="31F41DE3" w14:textId="77777777" w:rsidR="008072D2" w:rsidRPr="009A3DF4" w:rsidRDefault="008072D2" w:rsidP="008072D2">
      <w:pPr>
        <w:rPr>
          <w:rFonts w:ascii="AytoRoquetas Light Condensed" w:hAnsi="AytoRoquetas Light Condensed" w:cs="Arial"/>
          <w:b/>
          <w:sz w:val="20"/>
          <w:szCs w:val="20"/>
          <w:u w:val="single"/>
          <w:lang w:val="es-ES_tradnl"/>
        </w:rPr>
      </w:pPr>
    </w:p>
    <w:p w14:paraId="29E087C3" w14:textId="77777777" w:rsidR="009A3DF4" w:rsidRPr="009A3DF4" w:rsidRDefault="009A3DF4" w:rsidP="009A3DF4">
      <w:pPr>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tLeast"/>
        <w:jc w:val="center"/>
        <w:rPr>
          <w:rFonts w:ascii="AytoRoquetas Light Condensed" w:hAnsi="AytoRoquetas Light Condensed"/>
          <w:sz w:val="20"/>
          <w:szCs w:val="20"/>
        </w:rPr>
      </w:pPr>
      <w:r w:rsidRPr="009A3DF4">
        <w:rPr>
          <w:rFonts w:ascii="AytoRoquetas Light Condensed" w:hAnsi="AytoRoquetas Light Condensed"/>
          <w:b/>
          <w:sz w:val="20"/>
          <w:szCs w:val="20"/>
        </w:rPr>
        <w:t>INFORME DE FISCALIZACIÓN Y/O INTERVENCIÓN LIMITADA PREVIA DE REQUISITOS BÁSICOS DE CONFORMIDAD</w:t>
      </w:r>
    </w:p>
    <w:p w14:paraId="25C4FF8F" w14:textId="77777777" w:rsidR="009A3DF4" w:rsidRPr="009A3DF4" w:rsidRDefault="009A3DF4" w:rsidP="009A3DF4">
      <w:p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ind w:left="720"/>
        <w:jc w:val="both"/>
        <w:rPr>
          <w:rFonts w:ascii="AytoRoquetas Light Condensed" w:hAnsi="AytoRoquetas Light Condensed"/>
          <w:sz w:val="20"/>
          <w:szCs w:val="20"/>
        </w:rPr>
      </w:pPr>
    </w:p>
    <w:p w14:paraId="118CE1E0" w14:textId="77777777" w:rsidR="009A3DF4" w:rsidRPr="009A3DF4" w:rsidRDefault="009A3DF4" w:rsidP="009A3DF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jc w:val="both"/>
        <w:rPr>
          <w:rFonts w:ascii="AytoRoquetas Light Condensed" w:hAnsi="AytoRoquetas Light Condensed"/>
          <w:sz w:val="20"/>
          <w:szCs w:val="20"/>
        </w:rPr>
      </w:pPr>
      <w:r w:rsidRPr="009A3DF4">
        <w:rPr>
          <w:rFonts w:ascii="AytoRoquetas Light Condensed" w:hAnsi="AytoRoquetas Light Condensed"/>
          <w:b/>
          <w:sz w:val="20"/>
          <w:szCs w:val="20"/>
        </w:rPr>
        <w:t>ANTECEDENTES</w:t>
      </w:r>
    </w:p>
    <w:p w14:paraId="64C20871" w14:textId="77777777" w:rsidR="009A3DF4" w:rsidRPr="009A3DF4" w:rsidRDefault="009A3DF4" w:rsidP="009A3DF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jc w:val="both"/>
        <w:rPr>
          <w:rFonts w:ascii="AytoRoquetas Light Condensed" w:hAnsi="AytoRoquetas Light Condensed"/>
          <w:sz w:val="20"/>
          <w:szCs w:val="20"/>
        </w:rPr>
      </w:pPr>
    </w:p>
    <w:p w14:paraId="2921DD44" w14:textId="77777777" w:rsidR="008F54D5" w:rsidRDefault="009A3DF4" w:rsidP="008F54D5">
      <w:pPr>
        <w:ind w:left="360"/>
        <w:jc w:val="both"/>
        <w:rPr>
          <w:rFonts w:ascii="AytoRoquetas Light Condensed" w:hAnsi="AytoRoquetas Light Condensed" w:cs="Arial"/>
          <w:b/>
          <w:sz w:val="20"/>
          <w:szCs w:val="20"/>
          <w:lang w:val="es-ES_tradnl"/>
        </w:rPr>
      </w:pPr>
      <w:r w:rsidRPr="009A3DF4">
        <w:rPr>
          <w:rFonts w:ascii="AytoRoquetas Light Condensed" w:hAnsi="AytoRoquetas Light Condensed"/>
          <w:b/>
          <w:sz w:val="20"/>
          <w:szCs w:val="20"/>
        </w:rPr>
        <w:t>EXPEDIENTE:</w:t>
      </w:r>
      <w:r w:rsidRPr="009A3DF4">
        <w:rPr>
          <w:rFonts w:ascii="AytoRoquetas Light Condensed" w:hAnsi="AytoRoquetas Light Condensed"/>
          <w:sz w:val="20"/>
          <w:szCs w:val="20"/>
        </w:rPr>
        <w:t xml:space="preserve"> </w:t>
      </w:r>
      <w:r w:rsidRPr="009A3DF4">
        <w:rPr>
          <w:rFonts w:ascii="AytoRoquetas Light Condensed" w:hAnsi="AytoRoquetas Light Condensed" w:cs="Arial"/>
          <w:sz w:val="20"/>
          <w:szCs w:val="20"/>
          <w:lang w:val="es-ES_tradnl"/>
        </w:rPr>
        <w:t>2023/</w:t>
      </w:r>
      <w:r w:rsidR="008F54D5">
        <w:rPr>
          <w:rFonts w:ascii="AytoRoquetas Light Condensed" w:hAnsi="AytoRoquetas Light Condensed" w:cs="Arial"/>
          <w:sz w:val="20"/>
          <w:szCs w:val="20"/>
          <w:lang w:val="es-ES_tradnl"/>
        </w:rPr>
        <w:t>135</w:t>
      </w:r>
      <w:r w:rsidRPr="009A3DF4">
        <w:rPr>
          <w:rFonts w:ascii="AytoRoquetas Light Condensed" w:hAnsi="AytoRoquetas Light Condensed"/>
          <w:sz w:val="20"/>
          <w:szCs w:val="20"/>
        </w:rPr>
        <w:t xml:space="preserve">.- </w:t>
      </w:r>
      <w:r w:rsidR="008F54D5">
        <w:rPr>
          <w:rFonts w:ascii="AytoRoquetas Light Condensed" w:hAnsi="AytoRoquetas Light Condensed" w:cs="Arial"/>
          <w:b/>
          <w:sz w:val="20"/>
          <w:szCs w:val="20"/>
          <w:lang w:val="es-ES_tradnl"/>
        </w:rPr>
        <w:t>CONVENIO COLABORACION ADMINISTRATIVA EN EL USO DE LA PLATAFORMA INFORMATICA DIPUALBA</w:t>
      </w:r>
    </w:p>
    <w:p w14:paraId="405326B4" w14:textId="5307A4AB" w:rsidR="009A3DF4" w:rsidRPr="009A3DF4" w:rsidRDefault="009A3DF4" w:rsidP="009A3DF4">
      <w:pPr>
        <w:numPr>
          <w:ilvl w:val="0"/>
          <w:numId w:val="5"/>
        </w:numPr>
        <w:tabs>
          <w:tab w:val="clear" w:pos="6096"/>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uppressAutoHyphens/>
        <w:autoSpaceDE w:val="0"/>
        <w:autoSpaceDN w:val="0"/>
        <w:adjustRightInd w:val="0"/>
        <w:spacing w:line="240" w:lineRule="atLeast"/>
        <w:ind w:left="720" w:hanging="360"/>
        <w:jc w:val="both"/>
        <w:rPr>
          <w:rFonts w:ascii="AytoRoquetas Light Condensed" w:hAnsi="AytoRoquetas Light Condensed"/>
          <w:sz w:val="20"/>
          <w:szCs w:val="20"/>
        </w:rPr>
      </w:pPr>
      <w:r w:rsidRPr="009A3DF4">
        <w:rPr>
          <w:rFonts w:ascii="AytoRoquetas Light Condensed" w:hAnsi="AytoRoquetas Light Condensed"/>
          <w:b/>
          <w:sz w:val="20"/>
          <w:szCs w:val="20"/>
        </w:rPr>
        <w:t>ÓRGANO:</w:t>
      </w:r>
      <w:r w:rsidRPr="009A3DF4">
        <w:rPr>
          <w:rFonts w:ascii="AytoRoquetas Light Condensed" w:hAnsi="AytoRoquetas Light Condensed"/>
          <w:sz w:val="20"/>
          <w:szCs w:val="20"/>
        </w:rPr>
        <w:t xml:space="preserve"> </w:t>
      </w:r>
      <w:r w:rsidR="008F54D5">
        <w:rPr>
          <w:rFonts w:ascii="AytoRoquetas Light Condensed" w:hAnsi="AytoRoquetas Light Condensed"/>
          <w:sz w:val="20"/>
          <w:szCs w:val="20"/>
        </w:rPr>
        <w:t>Junta General</w:t>
      </w:r>
      <w:r w:rsidRPr="009A3DF4">
        <w:rPr>
          <w:rFonts w:ascii="AytoRoquetas Light Condensed" w:hAnsi="AytoRoquetas Light Condensed"/>
          <w:sz w:val="20"/>
          <w:szCs w:val="20"/>
        </w:rPr>
        <w:t xml:space="preserve"> del CIAP</w:t>
      </w:r>
    </w:p>
    <w:p w14:paraId="5100A726" w14:textId="58FBFA85" w:rsidR="009A3DF4" w:rsidRPr="009A3DF4" w:rsidRDefault="009A3DF4" w:rsidP="009A3DF4">
      <w:pPr>
        <w:numPr>
          <w:ilvl w:val="0"/>
          <w:numId w:val="5"/>
        </w:numPr>
        <w:tabs>
          <w:tab w:val="clear" w:pos="6096"/>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uppressAutoHyphens/>
        <w:autoSpaceDE w:val="0"/>
        <w:autoSpaceDN w:val="0"/>
        <w:adjustRightInd w:val="0"/>
        <w:spacing w:line="240" w:lineRule="atLeast"/>
        <w:ind w:left="720" w:hanging="360"/>
        <w:jc w:val="both"/>
        <w:rPr>
          <w:rFonts w:ascii="AytoRoquetas Light Condensed" w:hAnsi="AytoRoquetas Light Condensed"/>
          <w:sz w:val="20"/>
          <w:szCs w:val="20"/>
        </w:rPr>
      </w:pPr>
      <w:r w:rsidRPr="009A3DF4">
        <w:rPr>
          <w:rFonts w:ascii="AytoRoquetas Light Condensed" w:hAnsi="AytoRoquetas Light Condensed"/>
          <w:b/>
          <w:sz w:val="20"/>
          <w:szCs w:val="20"/>
        </w:rPr>
        <w:t>ASUNTO:</w:t>
      </w:r>
      <w:r w:rsidRPr="009A3DF4">
        <w:rPr>
          <w:rFonts w:ascii="AytoRoquetas Light Condensed" w:hAnsi="AytoRoquetas Light Condensed"/>
          <w:sz w:val="20"/>
          <w:szCs w:val="20"/>
        </w:rPr>
        <w:t xml:space="preserve"> </w:t>
      </w:r>
      <w:r w:rsidR="008F54D5">
        <w:rPr>
          <w:rFonts w:ascii="AytoRoquetas Light Condensed" w:hAnsi="AytoRoquetas Light Condensed"/>
          <w:sz w:val="20"/>
          <w:szCs w:val="20"/>
        </w:rPr>
        <w:t>Aprobación Convenio (AD) tramitación anticipada del gasto</w:t>
      </w:r>
    </w:p>
    <w:p w14:paraId="21193BE4" w14:textId="77777777" w:rsidR="009A3DF4" w:rsidRPr="009A3DF4" w:rsidRDefault="009A3DF4" w:rsidP="009A3DF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jc w:val="both"/>
        <w:rPr>
          <w:rFonts w:ascii="AytoRoquetas Light Condensed" w:hAnsi="AytoRoquetas Light Condensed"/>
          <w:sz w:val="20"/>
          <w:szCs w:val="20"/>
        </w:rPr>
      </w:pPr>
    </w:p>
    <w:p w14:paraId="601B608F" w14:textId="77777777" w:rsidR="009A3DF4" w:rsidRPr="009A3DF4" w:rsidRDefault="009A3DF4" w:rsidP="009A3DF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jc w:val="both"/>
        <w:rPr>
          <w:rFonts w:ascii="AytoRoquetas Light Condensed" w:hAnsi="AytoRoquetas Light Condensed"/>
          <w:sz w:val="20"/>
          <w:szCs w:val="20"/>
        </w:rPr>
      </w:pPr>
      <w:r w:rsidRPr="009A3DF4">
        <w:rPr>
          <w:rFonts w:ascii="AytoRoquetas Light Condensed" w:hAnsi="AytoRoquetas Light Condensed"/>
          <w:b/>
          <w:sz w:val="20"/>
          <w:szCs w:val="20"/>
        </w:rPr>
        <w:t>FUNDAMENTOS JURÍDICOS</w:t>
      </w:r>
    </w:p>
    <w:p w14:paraId="155439C6" w14:textId="77777777" w:rsidR="009A3DF4" w:rsidRPr="009A3DF4" w:rsidRDefault="009A3DF4" w:rsidP="009A3DF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jc w:val="both"/>
        <w:rPr>
          <w:rFonts w:ascii="AytoRoquetas Light Condensed" w:hAnsi="AytoRoquetas Light Condensed"/>
          <w:b/>
          <w:sz w:val="20"/>
          <w:szCs w:val="20"/>
        </w:rPr>
      </w:pPr>
    </w:p>
    <w:p w14:paraId="5B392304" w14:textId="77777777" w:rsidR="009A3DF4" w:rsidRPr="009A3DF4" w:rsidRDefault="009A3DF4" w:rsidP="009A3DF4">
      <w:pPr>
        <w:numPr>
          <w:ilvl w:val="0"/>
          <w:numId w:val="5"/>
        </w:numPr>
        <w:tabs>
          <w:tab w:val="clear" w:pos="6096"/>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uppressAutoHyphens/>
        <w:autoSpaceDE w:val="0"/>
        <w:autoSpaceDN w:val="0"/>
        <w:adjustRightInd w:val="0"/>
        <w:spacing w:line="240" w:lineRule="atLeast"/>
        <w:ind w:left="720" w:hanging="360"/>
        <w:jc w:val="both"/>
        <w:rPr>
          <w:rFonts w:ascii="AytoRoquetas Light Condensed" w:hAnsi="AytoRoquetas Light Condensed"/>
          <w:sz w:val="20"/>
          <w:szCs w:val="20"/>
        </w:rPr>
      </w:pPr>
      <w:r w:rsidRPr="009A3DF4">
        <w:rPr>
          <w:rFonts w:ascii="AytoRoquetas Light Condensed" w:hAnsi="AytoRoquetas Light Condensed"/>
          <w:sz w:val="20"/>
          <w:szCs w:val="20"/>
        </w:rPr>
        <w:t>Real Decreto Legislativo 2/2004, de 5 de marzo por el que se aprueba el texto de refundido de la Ley Reguladora de las Haciendas Locales (TRLRHL).</w:t>
      </w:r>
    </w:p>
    <w:p w14:paraId="3A01323C" w14:textId="77777777" w:rsidR="009A3DF4" w:rsidRPr="009A3DF4" w:rsidRDefault="009A3DF4" w:rsidP="009A3DF4">
      <w:pPr>
        <w:numPr>
          <w:ilvl w:val="0"/>
          <w:numId w:val="5"/>
        </w:numPr>
        <w:tabs>
          <w:tab w:val="clear" w:pos="6096"/>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uppressAutoHyphens/>
        <w:autoSpaceDE w:val="0"/>
        <w:autoSpaceDN w:val="0"/>
        <w:adjustRightInd w:val="0"/>
        <w:spacing w:line="240" w:lineRule="atLeast"/>
        <w:ind w:left="720" w:hanging="360"/>
        <w:jc w:val="both"/>
        <w:rPr>
          <w:rFonts w:ascii="AytoRoquetas Light Condensed" w:hAnsi="AytoRoquetas Light Condensed"/>
          <w:sz w:val="20"/>
          <w:szCs w:val="20"/>
        </w:rPr>
      </w:pPr>
      <w:r w:rsidRPr="009A3DF4">
        <w:rPr>
          <w:rFonts w:ascii="AytoRoquetas Light Condensed" w:hAnsi="AytoRoquetas Light Condensed"/>
          <w:sz w:val="20"/>
          <w:szCs w:val="20"/>
        </w:rPr>
        <w:t>Real Decreto 424/2017, de 28 de abril, por el que se regula el Régimen Jurídico del Control Interno en las Entidades del Sector Público Local.</w:t>
      </w:r>
    </w:p>
    <w:p w14:paraId="5AF10335" w14:textId="77777777" w:rsidR="009A3DF4" w:rsidRPr="009A3DF4" w:rsidRDefault="009A3DF4" w:rsidP="009A3DF4">
      <w:pPr>
        <w:numPr>
          <w:ilvl w:val="0"/>
          <w:numId w:val="5"/>
        </w:numPr>
        <w:tabs>
          <w:tab w:val="clear" w:pos="6096"/>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uppressAutoHyphens/>
        <w:autoSpaceDE w:val="0"/>
        <w:autoSpaceDN w:val="0"/>
        <w:adjustRightInd w:val="0"/>
        <w:spacing w:line="240" w:lineRule="atLeast"/>
        <w:ind w:left="720" w:hanging="360"/>
        <w:jc w:val="both"/>
        <w:rPr>
          <w:rFonts w:ascii="AytoRoquetas Light Condensed" w:hAnsi="AytoRoquetas Light Condensed"/>
          <w:sz w:val="20"/>
          <w:szCs w:val="20"/>
        </w:rPr>
      </w:pPr>
      <w:r w:rsidRPr="009A3DF4">
        <w:rPr>
          <w:rFonts w:ascii="AytoRoquetas Light Condensed" w:hAnsi="AytoRoquetas Light Condensed"/>
          <w:sz w:val="20"/>
          <w:szCs w:val="20"/>
        </w:rPr>
        <w:t>Acuerdo del Pleno de fecha 5 de julio de 2018 por el que se aprueba el régimen de fiscalización e intervención limitada previa y los requisitos a comprobar en función de la naturaleza del expediente.</w:t>
      </w:r>
    </w:p>
    <w:p w14:paraId="6B14F92B" w14:textId="77777777" w:rsidR="009A3DF4" w:rsidRPr="009A3DF4" w:rsidRDefault="009A3DF4" w:rsidP="009A3DF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jc w:val="both"/>
        <w:rPr>
          <w:rFonts w:ascii="AytoRoquetas Light Condensed" w:hAnsi="AytoRoquetas Light Condensed"/>
          <w:sz w:val="20"/>
          <w:szCs w:val="20"/>
        </w:rPr>
      </w:pPr>
    </w:p>
    <w:p w14:paraId="1EA7DC90" w14:textId="77777777" w:rsidR="009A3DF4" w:rsidRPr="009A3DF4" w:rsidRDefault="009A3DF4" w:rsidP="009A3DF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jc w:val="both"/>
        <w:rPr>
          <w:rFonts w:ascii="AytoRoquetas Light Condensed" w:hAnsi="AytoRoquetas Light Condensed"/>
          <w:sz w:val="20"/>
          <w:szCs w:val="20"/>
        </w:rPr>
      </w:pPr>
      <w:r w:rsidRPr="009A3DF4">
        <w:rPr>
          <w:rFonts w:ascii="AytoRoquetas Light Condensed" w:hAnsi="AytoRoquetas Light Condensed"/>
          <w:b/>
          <w:sz w:val="20"/>
          <w:szCs w:val="20"/>
        </w:rPr>
        <w:t xml:space="preserve">INFORMO </w:t>
      </w:r>
    </w:p>
    <w:p w14:paraId="28C53032" w14:textId="77777777" w:rsidR="009A3DF4" w:rsidRPr="009A3DF4" w:rsidRDefault="009A3DF4" w:rsidP="009A3DF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jc w:val="both"/>
        <w:rPr>
          <w:rFonts w:ascii="AytoRoquetas Light Condensed" w:hAnsi="AytoRoquetas Light Condensed"/>
          <w:b/>
          <w:sz w:val="20"/>
          <w:szCs w:val="20"/>
        </w:rPr>
      </w:pPr>
    </w:p>
    <w:p w14:paraId="2FD6A443" w14:textId="77777777" w:rsidR="009A3DF4" w:rsidRPr="009A3DF4" w:rsidRDefault="009A3DF4" w:rsidP="009A3DF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jc w:val="both"/>
        <w:rPr>
          <w:rFonts w:ascii="AytoRoquetas Light Condensed" w:hAnsi="AytoRoquetas Light Condensed"/>
          <w:sz w:val="20"/>
          <w:szCs w:val="20"/>
        </w:rPr>
      </w:pPr>
      <w:r w:rsidRPr="009A3DF4">
        <w:rPr>
          <w:rFonts w:ascii="AytoRoquetas Light Condensed" w:hAnsi="AytoRoquetas Light Condensed"/>
          <w:sz w:val="20"/>
          <w:szCs w:val="20"/>
        </w:rPr>
        <w:t>Que, atendiendo a lo dispuesto en la normativa expuesta y a la vista de la documentación incluida en el expediente, se fiscalizan los siguientes requisitos básicos de acuerdo con la naturaleza del expediente, entendiendo que el ejercicio de la fiscalización previa es limitado y que se han revisado exclusivamente los requisitos establecidos en el acuerdo del Pleno de fecha 5 de julio de 2018</w:t>
      </w:r>
      <w:r w:rsidRPr="009A3DF4">
        <w:rPr>
          <w:rFonts w:ascii="AytoRoquetas Light Condensed" w:hAnsi="AytoRoquetas Light Condensed"/>
          <w:b/>
          <w:sz w:val="20"/>
          <w:szCs w:val="20"/>
        </w:rPr>
        <w:t xml:space="preserve"> </w:t>
      </w:r>
      <w:r w:rsidRPr="009A3DF4">
        <w:rPr>
          <w:rFonts w:ascii="AytoRoquetas Light Condensed" w:hAnsi="AytoRoquetas Light Condensed"/>
          <w:sz w:val="20"/>
          <w:szCs w:val="20"/>
        </w:rPr>
        <w:t>con el siguiente resultado:</w:t>
      </w:r>
    </w:p>
    <w:p w14:paraId="58687DB9" w14:textId="77777777" w:rsidR="009A3DF4" w:rsidRPr="009A3DF4" w:rsidRDefault="009A3DF4" w:rsidP="009A3DF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jc w:val="both"/>
        <w:rPr>
          <w:rFonts w:ascii="AytoRoquetas Light Condensed" w:hAnsi="AytoRoquetas Light Condensed"/>
          <w:sz w:val="20"/>
          <w:szCs w:val="20"/>
        </w:rPr>
      </w:pPr>
    </w:p>
    <w:p w14:paraId="3BAC04D0" w14:textId="77777777" w:rsidR="009A3DF4" w:rsidRPr="008F54D5" w:rsidRDefault="009A3DF4" w:rsidP="009A3DF4">
      <w:pPr>
        <w:numPr>
          <w:ilvl w:val="0"/>
          <w:numId w:val="6"/>
        </w:numPr>
        <w:tabs>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autoSpaceDE w:val="0"/>
        <w:autoSpaceDN w:val="0"/>
        <w:adjustRightInd w:val="0"/>
        <w:spacing w:line="240" w:lineRule="atLeast"/>
        <w:jc w:val="both"/>
        <w:rPr>
          <w:rFonts w:ascii="AytoRoquetas Light Condensed" w:hAnsi="AytoRoquetas Light Condensed"/>
          <w:sz w:val="20"/>
          <w:szCs w:val="20"/>
        </w:rPr>
      </w:pPr>
      <w:r w:rsidRPr="009A3DF4">
        <w:rPr>
          <w:rFonts w:ascii="AytoRoquetas Light Condensed" w:hAnsi="AytoRoquetas Light Condensed"/>
          <w:b/>
          <w:sz w:val="20"/>
          <w:szCs w:val="20"/>
        </w:rPr>
        <w:t>Requisitos fiscalizados de conformidad:</w:t>
      </w:r>
    </w:p>
    <w:p w14:paraId="291DF463" w14:textId="5527AF7C" w:rsidR="008F54D5" w:rsidRPr="009A3DF4" w:rsidRDefault="008F54D5" w:rsidP="008F54D5">
      <w:pPr>
        <w:tabs>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autoSpaceDE w:val="0"/>
        <w:autoSpaceDN w:val="0"/>
        <w:adjustRightInd w:val="0"/>
        <w:spacing w:line="240" w:lineRule="atLeast"/>
        <w:ind w:left="360"/>
        <w:jc w:val="both"/>
        <w:rPr>
          <w:rFonts w:ascii="AytoRoquetas Light Condensed" w:hAnsi="AytoRoquetas Light Condensed"/>
          <w:sz w:val="20"/>
          <w:szCs w:val="20"/>
        </w:rPr>
      </w:pPr>
      <w:r>
        <w:rPr>
          <w:rFonts w:ascii="AytoRoquetas Light Condensed" w:hAnsi="AytoRoquetas Light Condensed"/>
          <w:b/>
          <w:sz w:val="20"/>
          <w:szCs w:val="20"/>
        </w:rPr>
        <w:t xml:space="preserve">1.1 Requisitos </w:t>
      </w:r>
      <w:r w:rsidR="00F15389">
        <w:rPr>
          <w:rFonts w:ascii="AytoRoquetas Light Condensed" w:hAnsi="AytoRoquetas Light Condensed"/>
          <w:b/>
          <w:sz w:val="20"/>
          <w:szCs w:val="20"/>
        </w:rPr>
        <w:t>Básicos</w:t>
      </w:r>
      <w:r>
        <w:rPr>
          <w:rFonts w:ascii="AytoRoquetas Light Condensed" w:hAnsi="AytoRoquetas Light Condensed"/>
          <w:b/>
          <w:sz w:val="20"/>
          <w:szCs w:val="20"/>
        </w:rPr>
        <w:t>:</w:t>
      </w:r>
    </w:p>
    <w:p w14:paraId="2F7E5492" w14:textId="77777777" w:rsidR="008F54D5" w:rsidRDefault="009A3DF4" w:rsidP="008F54D5">
      <w:p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jc w:val="both"/>
        <w:rPr>
          <w:rFonts w:ascii="AytoRoquetas Light Condensed" w:hAnsi="AytoRoquetas Light Condensed"/>
          <w:i/>
          <w:iCs/>
          <w:sz w:val="20"/>
          <w:szCs w:val="20"/>
        </w:rPr>
      </w:pPr>
      <w:r w:rsidRPr="009A3DF4">
        <w:rPr>
          <w:rFonts w:ascii="AytoRoquetas Light Condensed" w:hAnsi="AytoRoquetas Light Condensed"/>
          <w:sz w:val="20"/>
          <w:szCs w:val="20"/>
        </w:rPr>
        <w:t xml:space="preserve">- </w:t>
      </w:r>
      <w:r w:rsidR="008F54D5" w:rsidRPr="008F54D5">
        <w:rPr>
          <w:rFonts w:ascii="AytoRoquetas Light Condensed" w:hAnsi="AytoRoquetas Light Condensed"/>
          <w:sz w:val="20"/>
          <w:szCs w:val="20"/>
        </w:rPr>
        <w:t>Que existe crédito presupuestario y que el propuesto es el adecuado a la</w:t>
      </w:r>
      <w:r w:rsidR="008F54D5">
        <w:rPr>
          <w:rFonts w:ascii="AytoRoquetas Light Condensed" w:hAnsi="AytoRoquetas Light Condensed"/>
          <w:sz w:val="20"/>
          <w:szCs w:val="20"/>
        </w:rPr>
        <w:t xml:space="preserve"> </w:t>
      </w:r>
      <w:r w:rsidR="008F54D5" w:rsidRPr="008F54D5">
        <w:rPr>
          <w:rFonts w:ascii="AytoRoquetas Light Condensed" w:hAnsi="AytoRoquetas Light Condensed"/>
          <w:sz w:val="20"/>
          <w:szCs w:val="20"/>
        </w:rPr>
        <w:t>naturaleza del gasto que se propone contraer, y que se incorpora en el</w:t>
      </w:r>
      <w:r w:rsidR="008F54D5">
        <w:rPr>
          <w:rFonts w:ascii="AytoRoquetas Light Condensed" w:hAnsi="AytoRoquetas Light Condensed"/>
          <w:sz w:val="20"/>
          <w:szCs w:val="20"/>
        </w:rPr>
        <w:t xml:space="preserve"> </w:t>
      </w:r>
      <w:r w:rsidR="008F54D5" w:rsidRPr="008F54D5">
        <w:rPr>
          <w:rFonts w:ascii="AytoRoquetas Light Condensed" w:hAnsi="AytoRoquetas Light Condensed"/>
          <w:sz w:val="20"/>
          <w:szCs w:val="20"/>
        </w:rPr>
        <w:t>expediente el correspondiente certificado de existencia de crédito o documento</w:t>
      </w:r>
      <w:r w:rsidR="008F54D5">
        <w:rPr>
          <w:rFonts w:ascii="AytoRoquetas Light Condensed" w:hAnsi="AytoRoquetas Light Condensed"/>
          <w:sz w:val="20"/>
          <w:szCs w:val="20"/>
        </w:rPr>
        <w:t xml:space="preserve"> </w:t>
      </w:r>
      <w:r w:rsidR="008F54D5" w:rsidRPr="008F54D5">
        <w:rPr>
          <w:rFonts w:ascii="AytoRoquetas Light Condensed" w:hAnsi="AytoRoquetas Light Condensed"/>
          <w:sz w:val="20"/>
          <w:szCs w:val="20"/>
        </w:rPr>
        <w:t xml:space="preserve">equivalente. </w:t>
      </w:r>
      <w:r w:rsidR="008F54D5" w:rsidRPr="008F54D5">
        <w:rPr>
          <w:rFonts w:ascii="AytoRoquetas Light Condensed" w:hAnsi="AytoRoquetas Light Condensed"/>
          <w:i/>
          <w:iCs/>
          <w:sz w:val="20"/>
          <w:szCs w:val="20"/>
        </w:rPr>
        <w:t>(Se entiende que el crédito es adecuado cuando financie</w:t>
      </w:r>
      <w:r w:rsidR="008F54D5">
        <w:rPr>
          <w:rFonts w:ascii="AytoRoquetas Light Condensed" w:hAnsi="AytoRoquetas Light Condensed"/>
          <w:i/>
          <w:iCs/>
          <w:sz w:val="20"/>
          <w:szCs w:val="20"/>
        </w:rPr>
        <w:t xml:space="preserve"> </w:t>
      </w:r>
      <w:r w:rsidR="008F54D5" w:rsidRPr="008F54D5">
        <w:rPr>
          <w:rFonts w:ascii="AytoRoquetas Light Condensed" w:hAnsi="AytoRoquetas Light Condensed"/>
          <w:i/>
          <w:iCs/>
          <w:sz w:val="20"/>
          <w:szCs w:val="20"/>
        </w:rPr>
        <w:t>obligaciones a contraer o nacidas y no prescritas a cargo de la tesorería de la</w:t>
      </w:r>
      <w:r w:rsidR="008F54D5">
        <w:rPr>
          <w:rFonts w:ascii="AytoRoquetas Light Condensed" w:hAnsi="AytoRoquetas Light Condensed"/>
          <w:i/>
          <w:iCs/>
          <w:sz w:val="20"/>
          <w:szCs w:val="20"/>
        </w:rPr>
        <w:t xml:space="preserve"> </w:t>
      </w:r>
      <w:r w:rsidR="008F54D5" w:rsidRPr="008F54D5">
        <w:rPr>
          <w:rFonts w:ascii="AytoRoquetas Light Condensed" w:hAnsi="AytoRoquetas Light Condensed"/>
          <w:i/>
          <w:iCs/>
          <w:sz w:val="20"/>
          <w:szCs w:val="20"/>
        </w:rPr>
        <w:t>entidad local que cumplan los requisitos de los artículos 172 y 176 del texto</w:t>
      </w:r>
      <w:r w:rsidR="008F54D5">
        <w:rPr>
          <w:rFonts w:ascii="AytoRoquetas Light Condensed" w:hAnsi="AytoRoquetas Light Condensed"/>
          <w:i/>
          <w:iCs/>
          <w:sz w:val="20"/>
          <w:szCs w:val="20"/>
        </w:rPr>
        <w:t xml:space="preserve"> </w:t>
      </w:r>
      <w:r w:rsidR="008F54D5" w:rsidRPr="008F54D5">
        <w:rPr>
          <w:rFonts w:ascii="AytoRoquetas Light Condensed" w:hAnsi="AytoRoquetas Light Condensed"/>
          <w:i/>
          <w:iCs/>
          <w:sz w:val="20"/>
          <w:szCs w:val="20"/>
        </w:rPr>
        <w:t>refundido de la Ley reguladora de Haciendas Locales)</w:t>
      </w:r>
    </w:p>
    <w:p w14:paraId="392856AB" w14:textId="5799DD16" w:rsidR="009A3DF4" w:rsidRDefault="009A3DF4" w:rsidP="008F54D5">
      <w:p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jc w:val="both"/>
        <w:rPr>
          <w:rFonts w:ascii="AytoRoquetas Light Condensed" w:hAnsi="AytoRoquetas Light Condensed"/>
          <w:sz w:val="20"/>
          <w:szCs w:val="20"/>
        </w:rPr>
      </w:pPr>
      <w:r w:rsidRPr="009A3DF4">
        <w:rPr>
          <w:rFonts w:ascii="AytoRoquetas Light Condensed" w:hAnsi="AytoRoquetas Light Condensed"/>
          <w:sz w:val="20"/>
          <w:szCs w:val="20"/>
        </w:rPr>
        <w:t xml:space="preserve">- </w:t>
      </w:r>
      <w:r w:rsidR="008F54D5" w:rsidRPr="008F54D5">
        <w:rPr>
          <w:rFonts w:ascii="AytoRoquetas Light Condensed" w:hAnsi="AytoRoquetas Light Condensed"/>
          <w:sz w:val="20"/>
          <w:szCs w:val="20"/>
        </w:rPr>
        <w:t>Al tratarse de gastos con financiación afectada, que los recursos que los financian</w:t>
      </w:r>
      <w:r w:rsidR="008F54D5">
        <w:rPr>
          <w:rFonts w:ascii="AytoRoquetas Light Condensed" w:hAnsi="AytoRoquetas Light Condensed"/>
          <w:sz w:val="20"/>
          <w:szCs w:val="20"/>
        </w:rPr>
        <w:t xml:space="preserve"> </w:t>
      </w:r>
      <w:r w:rsidR="008F54D5" w:rsidRPr="008F54D5">
        <w:rPr>
          <w:rFonts w:ascii="AytoRoquetas Light Condensed" w:hAnsi="AytoRoquetas Light Condensed"/>
          <w:sz w:val="20"/>
          <w:szCs w:val="20"/>
        </w:rPr>
        <w:t>son ejecutivos y que se acredita su efectividad con la existencia de documentos</w:t>
      </w:r>
      <w:r w:rsidR="008F54D5">
        <w:rPr>
          <w:rFonts w:ascii="AytoRoquetas Light Condensed" w:hAnsi="AytoRoquetas Light Condensed"/>
          <w:sz w:val="20"/>
          <w:szCs w:val="20"/>
        </w:rPr>
        <w:t xml:space="preserve"> </w:t>
      </w:r>
      <w:r w:rsidR="008F54D5" w:rsidRPr="008F54D5">
        <w:rPr>
          <w:rFonts w:ascii="AytoRoquetas Light Condensed" w:hAnsi="AytoRoquetas Light Condensed"/>
          <w:sz w:val="20"/>
          <w:szCs w:val="20"/>
        </w:rPr>
        <w:t>fehacientes.</w:t>
      </w:r>
    </w:p>
    <w:p w14:paraId="18ADB0FC" w14:textId="4C37F592" w:rsidR="008F54D5" w:rsidRDefault="008F54D5" w:rsidP="008F54D5">
      <w:p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jc w:val="both"/>
        <w:rPr>
          <w:rFonts w:ascii="AytoRoquetas Light Condensed" w:hAnsi="AytoRoquetas Light Condensed"/>
          <w:sz w:val="20"/>
          <w:szCs w:val="20"/>
        </w:rPr>
      </w:pPr>
      <w:r>
        <w:rPr>
          <w:rFonts w:ascii="AytoRoquetas Light Condensed" w:hAnsi="AytoRoquetas Light Condensed"/>
          <w:sz w:val="20"/>
          <w:szCs w:val="20"/>
        </w:rPr>
        <w:t xml:space="preserve">- </w:t>
      </w:r>
      <w:r w:rsidRPr="008F54D5">
        <w:rPr>
          <w:rFonts w:ascii="AytoRoquetas Light Condensed" w:hAnsi="AytoRoquetas Light Condensed"/>
          <w:sz w:val="20"/>
          <w:szCs w:val="20"/>
        </w:rPr>
        <w:t>Al tratarse de gastos de carácter plurianual, que se cumple lo preceptuado en el</w:t>
      </w:r>
      <w:r>
        <w:rPr>
          <w:rFonts w:ascii="AytoRoquetas Light Condensed" w:hAnsi="AytoRoquetas Light Condensed"/>
          <w:sz w:val="20"/>
          <w:szCs w:val="20"/>
        </w:rPr>
        <w:t xml:space="preserve"> </w:t>
      </w:r>
      <w:r w:rsidRPr="008F54D5">
        <w:rPr>
          <w:rFonts w:ascii="AytoRoquetas Light Condensed" w:hAnsi="AytoRoquetas Light Condensed"/>
          <w:sz w:val="20"/>
          <w:szCs w:val="20"/>
        </w:rPr>
        <w:t>artículo 174 del TRLRHL.</w:t>
      </w:r>
    </w:p>
    <w:p w14:paraId="11BE225D" w14:textId="150346E2" w:rsidR="008F54D5" w:rsidRDefault="008F54D5" w:rsidP="008F54D5">
      <w:p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jc w:val="both"/>
        <w:rPr>
          <w:rFonts w:ascii="AytoRoquetas Light Condensed" w:hAnsi="AytoRoquetas Light Condensed"/>
          <w:sz w:val="20"/>
          <w:szCs w:val="20"/>
        </w:rPr>
      </w:pPr>
      <w:r>
        <w:rPr>
          <w:rFonts w:ascii="AytoRoquetas Light Condensed" w:hAnsi="AytoRoquetas Light Condensed"/>
          <w:sz w:val="20"/>
          <w:szCs w:val="20"/>
        </w:rPr>
        <w:t xml:space="preserve">- </w:t>
      </w:r>
      <w:r w:rsidRPr="008F54D5">
        <w:rPr>
          <w:rFonts w:ascii="AytoRoquetas Light Condensed" w:hAnsi="AytoRoquetas Light Condensed"/>
          <w:sz w:val="20"/>
          <w:szCs w:val="20"/>
        </w:rPr>
        <w:t>Al tratarse de tramitación anticipada sin financiación afectada, que se incluye la</w:t>
      </w:r>
      <w:r>
        <w:rPr>
          <w:rFonts w:ascii="AytoRoquetas Light Condensed" w:hAnsi="AytoRoquetas Light Condensed"/>
          <w:sz w:val="20"/>
          <w:szCs w:val="20"/>
        </w:rPr>
        <w:t xml:space="preserve"> </w:t>
      </w:r>
      <w:r w:rsidRPr="008F54D5">
        <w:rPr>
          <w:rFonts w:ascii="AytoRoquetas Light Condensed" w:hAnsi="AytoRoquetas Light Condensed"/>
          <w:sz w:val="20"/>
          <w:szCs w:val="20"/>
        </w:rPr>
        <w:t>subordinación de la autorización del gasto al crédito para el ejercicio el cual se</w:t>
      </w:r>
      <w:r>
        <w:rPr>
          <w:rFonts w:ascii="AytoRoquetas Light Condensed" w:hAnsi="AytoRoquetas Light Condensed"/>
          <w:sz w:val="20"/>
          <w:szCs w:val="20"/>
        </w:rPr>
        <w:t xml:space="preserve"> </w:t>
      </w:r>
      <w:r w:rsidRPr="008F54D5">
        <w:rPr>
          <w:rFonts w:ascii="AytoRoquetas Light Condensed" w:hAnsi="AytoRoquetas Light Condensed"/>
          <w:sz w:val="20"/>
          <w:szCs w:val="20"/>
        </w:rPr>
        <w:t>autorice en el presupuesto.</w:t>
      </w:r>
    </w:p>
    <w:p w14:paraId="0BF87E3B" w14:textId="45165E13" w:rsidR="008F54D5" w:rsidRDefault="008F54D5" w:rsidP="008F54D5">
      <w:p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jc w:val="both"/>
        <w:rPr>
          <w:rFonts w:ascii="AytoRoquetas Light Condensed" w:hAnsi="AytoRoquetas Light Condensed"/>
          <w:sz w:val="20"/>
          <w:szCs w:val="20"/>
        </w:rPr>
      </w:pPr>
      <w:r>
        <w:rPr>
          <w:rFonts w:ascii="AytoRoquetas Light Condensed" w:hAnsi="AytoRoquetas Light Condensed"/>
          <w:sz w:val="20"/>
          <w:szCs w:val="20"/>
        </w:rPr>
        <w:t>-</w:t>
      </w:r>
      <w:r w:rsidRPr="008F54D5">
        <w:rPr>
          <w:rFonts w:ascii="ArialMT" w:eastAsiaTheme="minorHAnsi" w:hAnsi="ArialMT" w:cs="ArialMT"/>
          <w:color w:val="363435"/>
          <w:sz w:val="18"/>
          <w:szCs w:val="18"/>
          <w:lang w:eastAsia="en-US"/>
          <w14:ligatures w14:val="standardContextual"/>
        </w:rPr>
        <w:t xml:space="preserve"> </w:t>
      </w:r>
      <w:r w:rsidRPr="008F54D5">
        <w:rPr>
          <w:rFonts w:ascii="AytoRoquetas Light Condensed" w:hAnsi="AytoRoquetas Light Condensed"/>
          <w:sz w:val="20"/>
          <w:szCs w:val="20"/>
        </w:rPr>
        <w:t>Al tratarse de tramitación anticipada con financiación afectada, que se incluye la</w:t>
      </w:r>
      <w:r>
        <w:rPr>
          <w:rFonts w:ascii="AytoRoquetas Light Condensed" w:hAnsi="AytoRoquetas Light Condensed"/>
          <w:sz w:val="20"/>
          <w:szCs w:val="20"/>
        </w:rPr>
        <w:t xml:space="preserve"> </w:t>
      </w:r>
      <w:r w:rsidRPr="008F54D5">
        <w:rPr>
          <w:rFonts w:ascii="AytoRoquetas Light Condensed" w:hAnsi="AytoRoquetas Light Condensed"/>
          <w:sz w:val="20"/>
          <w:szCs w:val="20"/>
        </w:rPr>
        <w:t>subordinación de la autorización del gasto al crédito para el ejercicio el cual se</w:t>
      </w:r>
      <w:r>
        <w:rPr>
          <w:rFonts w:ascii="AytoRoquetas Light Condensed" w:hAnsi="AytoRoquetas Light Condensed"/>
          <w:sz w:val="20"/>
          <w:szCs w:val="20"/>
        </w:rPr>
        <w:t xml:space="preserve"> </w:t>
      </w:r>
      <w:r w:rsidRPr="008F54D5">
        <w:rPr>
          <w:rFonts w:ascii="AytoRoquetas Light Condensed" w:hAnsi="AytoRoquetas Light Condensed"/>
          <w:sz w:val="20"/>
          <w:szCs w:val="20"/>
        </w:rPr>
        <w:t>auto- rice en el presupuesto y a la firmeza de la financiación</w:t>
      </w:r>
      <w:r>
        <w:rPr>
          <w:rFonts w:ascii="AytoRoquetas Light Condensed" w:hAnsi="AytoRoquetas Light Condensed"/>
          <w:sz w:val="20"/>
          <w:szCs w:val="20"/>
        </w:rPr>
        <w:t>.</w:t>
      </w:r>
    </w:p>
    <w:p w14:paraId="2A9D4769" w14:textId="3B3B36BC" w:rsidR="008F54D5" w:rsidRDefault="008F54D5" w:rsidP="008F54D5">
      <w:p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jc w:val="both"/>
        <w:rPr>
          <w:rFonts w:ascii="AytoRoquetas Light Condensed" w:hAnsi="AytoRoquetas Light Condensed"/>
          <w:sz w:val="20"/>
          <w:szCs w:val="20"/>
        </w:rPr>
      </w:pPr>
      <w:r>
        <w:rPr>
          <w:rFonts w:ascii="AytoRoquetas Light Condensed" w:hAnsi="AytoRoquetas Light Condensed"/>
          <w:sz w:val="20"/>
          <w:szCs w:val="20"/>
        </w:rPr>
        <w:t>-</w:t>
      </w:r>
      <w:r w:rsidRPr="008F54D5">
        <w:rPr>
          <w:rFonts w:ascii="ArialMT" w:eastAsiaTheme="minorHAnsi" w:hAnsi="ArialMT" w:cs="ArialMT"/>
          <w:color w:val="363435"/>
          <w:sz w:val="18"/>
          <w:szCs w:val="18"/>
          <w:lang w:eastAsia="en-US"/>
          <w14:ligatures w14:val="standardContextual"/>
        </w:rPr>
        <w:t xml:space="preserve"> </w:t>
      </w:r>
      <w:r w:rsidRPr="008F54D5">
        <w:rPr>
          <w:rFonts w:ascii="AytoRoquetas Light Condensed" w:hAnsi="AytoRoquetas Light Condensed"/>
          <w:sz w:val="20"/>
          <w:szCs w:val="20"/>
        </w:rPr>
        <w:t>Que el gasto se genera por órgano competente</w:t>
      </w:r>
      <w:r w:rsidR="00C91C13">
        <w:rPr>
          <w:rFonts w:ascii="AytoRoquetas Light Condensed" w:hAnsi="AytoRoquetas Light Condensed"/>
          <w:sz w:val="20"/>
          <w:szCs w:val="20"/>
        </w:rPr>
        <w:t>.</w:t>
      </w:r>
    </w:p>
    <w:p w14:paraId="115B4E59" w14:textId="20F9620B" w:rsidR="00C91C13" w:rsidRPr="009A3DF4" w:rsidRDefault="00C91C13" w:rsidP="00C91C13">
      <w:p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jc w:val="both"/>
        <w:rPr>
          <w:rFonts w:ascii="AytoRoquetas Light Condensed" w:hAnsi="AytoRoquetas Light Condensed"/>
          <w:sz w:val="20"/>
          <w:szCs w:val="20"/>
        </w:rPr>
      </w:pPr>
    </w:p>
    <w:p w14:paraId="795AE680" w14:textId="3025B7E9" w:rsidR="009A3DF4" w:rsidRDefault="00C91C13" w:rsidP="009A3DF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jc w:val="both"/>
        <w:rPr>
          <w:rFonts w:ascii="AytoRoquetas Light Condensed" w:hAnsi="AytoRoquetas Light Condensed"/>
          <w:b/>
          <w:sz w:val="20"/>
          <w:szCs w:val="20"/>
        </w:rPr>
      </w:pPr>
      <w:r>
        <w:rPr>
          <w:rFonts w:ascii="AytoRoquetas Light Condensed" w:hAnsi="AytoRoquetas Light Condensed"/>
          <w:b/>
          <w:sz w:val="20"/>
          <w:szCs w:val="20"/>
        </w:rPr>
        <w:t>1.2 Requisitos Básicos Adicionales:</w:t>
      </w:r>
    </w:p>
    <w:p w14:paraId="7DF73F10" w14:textId="113B4DE3" w:rsidR="00C91C13" w:rsidRPr="009A3DF4" w:rsidRDefault="00C91C13" w:rsidP="00C91C13">
      <w:p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jc w:val="both"/>
        <w:rPr>
          <w:rFonts w:ascii="AytoRoquetas Light Condensed" w:hAnsi="AytoRoquetas Light Condensed"/>
          <w:sz w:val="20"/>
          <w:szCs w:val="20"/>
        </w:rPr>
      </w:pPr>
      <w:r>
        <w:rPr>
          <w:rFonts w:ascii="AytoRoquetas Light Condensed" w:hAnsi="AytoRoquetas Light Condensed"/>
          <w:sz w:val="20"/>
          <w:szCs w:val="20"/>
        </w:rPr>
        <w:t>-</w:t>
      </w:r>
      <w:r w:rsidRPr="00C91C13">
        <w:rPr>
          <w:rFonts w:ascii="AytoRoquetas Light Condensed" w:hAnsi="AytoRoquetas Light Condensed"/>
          <w:sz w:val="20"/>
          <w:szCs w:val="20"/>
        </w:rPr>
        <w:t>Que existe informe de la Secretaría general o del servicio jurídico de la</w:t>
      </w:r>
      <w:r>
        <w:rPr>
          <w:rFonts w:ascii="AytoRoquetas Light Condensed" w:hAnsi="AytoRoquetas Light Condensed"/>
          <w:sz w:val="20"/>
          <w:szCs w:val="20"/>
        </w:rPr>
        <w:t xml:space="preserve"> </w:t>
      </w:r>
      <w:r w:rsidRPr="00C91C13">
        <w:rPr>
          <w:rFonts w:ascii="AytoRoquetas Light Condensed" w:hAnsi="AytoRoquetas Light Condensed"/>
          <w:sz w:val="20"/>
          <w:szCs w:val="20"/>
        </w:rPr>
        <w:t>Corporación sobre el texto del convenio</w:t>
      </w:r>
    </w:p>
    <w:p w14:paraId="3031B4F1" w14:textId="77777777" w:rsidR="00C91C13" w:rsidRDefault="00C91C13" w:rsidP="009A3DF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jc w:val="both"/>
        <w:rPr>
          <w:rFonts w:ascii="AytoRoquetas Light Condensed" w:hAnsi="AytoRoquetas Light Condensed"/>
          <w:b/>
          <w:sz w:val="20"/>
          <w:szCs w:val="20"/>
        </w:rPr>
      </w:pPr>
    </w:p>
    <w:p w14:paraId="17EC4E09" w14:textId="77777777" w:rsidR="00C91C13" w:rsidRPr="009A3DF4" w:rsidRDefault="00C91C13" w:rsidP="009A3DF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jc w:val="both"/>
        <w:rPr>
          <w:rFonts w:ascii="AytoRoquetas Light Condensed" w:hAnsi="AytoRoquetas Light Condensed"/>
          <w:b/>
          <w:sz w:val="20"/>
          <w:szCs w:val="20"/>
        </w:rPr>
      </w:pPr>
    </w:p>
    <w:p w14:paraId="2F49C505" w14:textId="77777777" w:rsidR="009A3DF4" w:rsidRPr="009A3DF4" w:rsidRDefault="009A3DF4" w:rsidP="009A3DF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jc w:val="both"/>
        <w:rPr>
          <w:rFonts w:ascii="AytoRoquetas Light Condensed" w:hAnsi="AytoRoquetas Light Condensed"/>
          <w:sz w:val="20"/>
          <w:szCs w:val="20"/>
        </w:rPr>
      </w:pPr>
      <w:r w:rsidRPr="009A3DF4">
        <w:rPr>
          <w:rFonts w:ascii="AytoRoquetas Light Condensed" w:hAnsi="AytoRoquetas Light Condensed"/>
          <w:b/>
          <w:sz w:val="20"/>
          <w:szCs w:val="20"/>
        </w:rPr>
        <w:t>CONCLUSIÓN</w:t>
      </w:r>
    </w:p>
    <w:p w14:paraId="3C1828DC" w14:textId="77777777" w:rsidR="009A3DF4" w:rsidRPr="009A3DF4" w:rsidRDefault="009A3DF4" w:rsidP="009A3DF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jc w:val="both"/>
        <w:rPr>
          <w:rFonts w:ascii="AytoRoquetas Light Condensed" w:hAnsi="AytoRoquetas Light Condensed"/>
          <w:b/>
          <w:sz w:val="20"/>
          <w:szCs w:val="20"/>
        </w:rPr>
      </w:pPr>
    </w:p>
    <w:p w14:paraId="05E443D0" w14:textId="313DBC46" w:rsidR="009A3DF4" w:rsidRPr="009A3DF4" w:rsidRDefault="009A3DF4" w:rsidP="009A3DF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jc w:val="both"/>
        <w:rPr>
          <w:rFonts w:ascii="AytoRoquetas Light Condensed" w:hAnsi="AytoRoquetas Light Condensed"/>
          <w:sz w:val="20"/>
          <w:szCs w:val="20"/>
        </w:rPr>
      </w:pPr>
      <w:r w:rsidRPr="009A3DF4">
        <w:rPr>
          <w:rFonts w:ascii="AytoRoquetas Light Condensed" w:hAnsi="AytoRoquetas Light Condensed"/>
          <w:sz w:val="20"/>
          <w:szCs w:val="20"/>
        </w:rPr>
        <w:t xml:space="preserve">Se </w:t>
      </w:r>
      <w:r w:rsidRPr="009A3DF4">
        <w:rPr>
          <w:rFonts w:ascii="AytoRoquetas Light Condensed" w:hAnsi="AytoRoquetas Light Condensed"/>
          <w:b/>
          <w:sz w:val="20"/>
          <w:szCs w:val="20"/>
        </w:rPr>
        <w:t>fiscaliza de conformidad</w:t>
      </w:r>
      <w:r w:rsidRPr="009A3DF4">
        <w:rPr>
          <w:rFonts w:ascii="AytoRoquetas Light Condensed" w:hAnsi="AytoRoquetas Light Condensed"/>
          <w:sz w:val="20"/>
          <w:szCs w:val="20"/>
        </w:rPr>
        <w:t xml:space="preserve"> el expediente de referencia en esta fase del procedimiento en los términos y condiciones descritos anteriormente</w:t>
      </w:r>
      <w:r>
        <w:rPr>
          <w:rFonts w:ascii="AytoRoquetas Light Condensed" w:hAnsi="AytoRoquetas Light Condensed"/>
          <w:sz w:val="20"/>
          <w:szCs w:val="20"/>
        </w:rPr>
        <w:t xml:space="preserve">, imputándose el gasto derivado del presente </w:t>
      </w:r>
      <w:r w:rsidR="00C91C13">
        <w:rPr>
          <w:rFonts w:ascii="AytoRoquetas Light Condensed" w:hAnsi="AytoRoquetas Light Condensed"/>
          <w:sz w:val="20"/>
          <w:szCs w:val="20"/>
        </w:rPr>
        <w:t>Convenio</w:t>
      </w:r>
      <w:r>
        <w:rPr>
          <w:rFonts w:ascii="AytoRoquetas Light Condensed" w:hAnsi="AytoRoquetas Light Condensed"/>
          <w:sz w:val="20"/>
          <w:szCs w:val="20"/>
        </w:rPr>
        <w:t xml:space="preserve"> a la </w:t>
      </w:r>
      <w:r w:rsidR="00C91C13">
        <w:rPr>
          <w:rFonts w:ascii="AytoRoquetas Light Condensed" w:hAnsi="AytoRoquetas Light Condensed"/>
          <w:sz w:val="20"/>
          <w:szCs w:val="20"/>
        </w:rPr>
        <w:t xml:space="preserve">aplicación presupuestaria que efectivamente se dote a tal fin en el Presupuesto del Consorcio que resulte definitivamente aprobado para el ejercicio 2025. </w:t>
      </w:r>
    </w:p>
    <w:p w14:paraId="210A2568" w14:textId="77777777" w:rsidR="009A3DF4" w:rsidRPr="009A3DF4" w:rsidRDefault="009A3DF4" w:rsidP="009A3DF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jc w:val="both"/>
        <w:rPr>
          <w:rFonts w:ascii="AytoRoquetas Light Condensed" w:hAnsi="AytoRoquetas Light Condensed"/>
          <w:sz w:val="20"/>
          <w:szCs w:val="20"/>
        </w:rPr>
      </w:pPr>
    </w:p>
    <w:p w14:paraId="1D49CC04" w14:textId="77777777" w:rsidR="009A3DF4" w:rsidRPr="009A3DF4" w:rsidRDefault="009A3DF4" w:rsidP="009A3DF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jc w:val="both"/>
        <w:rPr>
          <w:rFonts w:ascii="AytoRoquetas Light Condensed" w:hAnsi="AytoRoquetas Light Condensed"/>
          <w:sz w:val="20"/>
          <w:szCs w:val="20"/>
        </w:rPr>
      </w:pPr>
      <w:r w:rsidRPr="009A3DF4">
        <w:rPr>
          <w:rFonts w:ascii="AytoRoquetas Light Condensed" w:hAnsi="AytoRoquetas Light Condensed"/>
          <w:sz w:val="20"/>
          <w:szCs w:val="20"/>
        </w:rPr>
        <w:t>Siendo el resultado de la fiscalización:</w:t>
      </w:r>
    </w:p>
    <w:p w14:paraId="33248900" w14:textId="77777777" w:rsidR="009A3DF4" w:rsidRPr="009A3DF4" w:rsidRDefault="009A3DF4" w:rsidP="009A3DF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sz w:val="20"/>
          <w:szCs w:val="20"/>
        </w:rPr>
      </w:pPr>
      <w:r w:rsidRPr="009A3DF4">
        <w:rPr>
          <w:rFonts w:ascii="AytoRoquetas Light Condensed" w:hAnsi="AytoRoquetas Light Condensed"/>
          <w:b/>
          <w:sz w:val="20"/>
          <w:szCs w:val="20"/>
        </w:rPr>
        <w:t>Fiscalizado de conformidad</w:t>
      </w:r>
    </w:p>
    <w:p w14:paraId="6E660539" w14:textId="77777777" w:rsidR="008072D2" w:rsidRPr="009A3DF4" w:rsidRDefault="008072D2" w:rsidP="008072D2">
      <w:pPr>
        <w:widowControl w:val="0"/>
        <w:suppressAutoHyphens/>
        <w:ind w:left="2124"/>
        <w:jc w:val="both"/>
        <w:rPr>
          <w:rFonts w:ascii="AytoRoquetas Light Condensed" w:hAnsi="AytoRoquetas Light Condensed" w:cs="Arial"/>
          <w:sz w:val="20"/>
          <w:szCs w:val="20"/>
        </w:rPr>
      </w:pPr>
    </w:p>
    <w:p w14:paraId="5AE34056" w14:textId="77777777" w:rsidR="008072D2" w:rsidRPr="009A3DF4" w:rsidRDefault="008072D2" w:rsidP="008072D2">
      <w:pPr>
        <w:jc w:val="both"/>
        <w:rPr>
          <w:rFonts w:ascii="AytoRoquetas Light Condensed" w:hAnsi="AytoRoquetas Light Condensed" w:cs="Arial"/>
          <w:sz w:val="20"/>
          <w:szCs w:val="20"/>
        </w:rPr>
      </w:pPr>
    </w:p>
    <w:p w14:paraId="51FFCAF9" w14:textId="77777777" w:rsidR="008072D2" w:rsidRPr="009A3DF4" w:rsidRDefault="008072D2" w:rsidP="008072D2">
      <w:pPr>
        <w:rPr>
          <w:rFonts w:ascii="AytoRoquetas Light Condensed" w:hAnsi="AytoRoquetas Light Condensed" w:cs="Arial"/>
          <w:b/>
          <w:sz w:val="20"/>
          <w:szCs w:val="20"/>
          <w:lang w:val="es-ES_tradnl"/>
        </w:rPr>
      </w:pPr>
    </w:p>
    <w:p w14:paraId="5D1A8148" w14:textId="5B826FE0" w:rsidR="008072D2" w:rsidRPr="009A3DF4" w:rsidRDefault="008072D2" w:rsidP="008072D2">
      <w:pPr>
        <w:jc w:val="center"/>
        <w:rPr>
          <w:rFonts w:ascii="AytoRoquetas Light Condensed" w:hAnsi="AytoRoquetas Light Condensed" w:cs="Arial"/>
          <w:sz w:val="20"/>
          <w:szCs w:val="20"/>
          <w:lang w:val="es-ES_tradnl"/>
        </w:rPr>
      </w:pPr>
      <w:r w:rsidRPr="009A3DF4">
        <w:rPr>
          <w:rFonts w:ascii="AytoRoquetas Light Condensed" w:hAnsi="AytoRoquetas Light Condensed" w:cs="Arial"/>
          <w:b/>
          <w:sz w:val="20"/>
          <w:szCs w:val="20"/>
          <w:lang w:val="es-ES_tradnl"/>
        </w:rPr>
        <w:t>LA INTERVENTORA</w:t>
      </w:r>
    </w:p>
    <w:p w14:paraId="5CDE844A" w14:textId="77777777" w:rsidR="008072D2" w:rsidRPr="009A3DF4" w:rsidRDefault="008072D2" w:rsidP="008072D2">
      <w:pPr>
        <w:jc w:val="center"/>
        <w:rPr>
          <w:rFonts w:ascii="AytoRoquetas Light Condensed" w:hAnsi="AytoRoquetas Light Condensed" w:cs="Arial"/>
          <w:b/>
          <w:sz w:val="20"/>
          <w:szCs w:val="20"/>
          <w:lang w:val="es-ES_tradnl"/>
        </w:rPr>
      </w:pPr>
    </w:p>
    <w:p w14:paraId="5F86029E" w14:textId="4DC3D7AB" w:rsidR="008072D2" w:rsidRPr="009A3DF4" w:rsidRDefault="008072D2" w:rsidP="008072D2">
      <w:pPr>
        <w:jc w:val="center"/>
        <w:rPr>
          <w:rFonts w:ascii="AytoRoquetas Light Condensed" w:hAnsi="AytoRoquetas Light Condensed" w:cs="Arial"/>
          <w:b/>
          <w:sz w:val="20"/>
          <w:szCs w:val="20"/>
          <w:lang w:val="es-ES_tradnl"/>
        </w:rPr>
      </w:pPr>
      <w:r w:rsidRPr="009A3DF4">
        <w:rPr>
          <w:rFonts w:ascii="AytoRoquetas Light Condensed" w:hAnsi="AytoRoquetas Light Condensed" w:cs="Arial"/>
          <w:b/>
          <w:sz w:val="20"/>
          <w:szCs w:val="20"/>
          <w:lang w:val="es-ES_tradnl"/>
        </w:rPr>
        <w:t>Fdo. Dolores del Pilar González Espinosa.</w:t>
      </w:r>
    </w:p>
    <w:p w14:paraId="3422811F" w14:textId="77777777" w:rsidR="000D094D" w:rsidRPr="009A3DF4" w:rsidRDefault="000D094D">
      <w:pPr>
        <w:rPr>
          <w:rFonts w:ascii="AytoRoquetas Light Condensed" w:hAnsi="AytoRoquetas Light Condensed"/>
          <w:sz w:val="20"/>
          <w:szCs w:val="20"/>
        </w:rPr>
      </w:pPr>
    </w:p>
    <w:sectPr w:rsidR="000D094D" w:rsidRPr="009A3DF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ytoRoquetas Light Condensed">
    <w:panose1 w:val="020B0406020504020204"/>
    <w:charset w:val="00"/>
    <w:family w:val="swiss"/>
    <w:pitch w:val="variable"/>
    <w:sig w:usb0="00000007" w:usb1="00000000" w:usb2="00000000" w:usb3="00000000" w:csb0="0000001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rialMT">
    <w:altName w:val="Arial"/>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pStyle w:val="Ttulo1"/>
      <w:suff w:val="nothing"/>
      <w:lvlText w:val=""/>
      <w:lvlJc w:val="left"/>
      <w:pPr>
        <w:tabs>
          <w:tab w:val="num" w:pos="6096"/>
        </w:tabs>
        <w:ind w:left="6096" w:hanging="432"/>
      </w:pPr>
    </w:lvl>
    <w:lvl w:ilvl="1">
      <w:start w:val="1"/>
      <w:numFmt w:val="none"/>
      <w:suff w:val="nothing"/>
      <w:lvlText w:val=""/>
      <w:lvlJc w:val="left"/>
      <w:pPr>
        <w:tabs>
          <w:tab w:val="num" w:pos="6240"/>
        </w:tabs>
        <w:ind w:left="6240" w:hanging="576"/>
      </w:pPr>
    </w:lvl>
    <w:lvl w:ilvl="2">
      <w:start w:val="1"/>
      <w:numFmt w:val="none"/>
      <w:suff w:val="nothing"/>
      <w:lvlText w:val=""/>
      <w:lvlJc w:val="left"/>
      <w:pPr>
        <w:tabs>
          <w:tab w:val="num" w:pos="6384"/>
        </w:tabs>
        <w:ind w:left="6384" w:hanging="720"/>
      </w:pPr>
    </w:lvl>
    <w:lvl w:ilvl="3">
      <w:start w:val="1"/>
      <w:numFmt w:val="none"/>
      <w:suff w:val="nothing"/>
      <w:lvlText w:val=""/>
      <w:lvlJc w:val="left"/>
      <w:pPr>
        <w:tabs>
          <w:tab w:val="num" w:pos="6528"/>
        </w:tabs>
        <w:ind w:left="6528" w:hanging="864"/>
      </w:pPr>
    </w:lvl>
    <w:lvl w:ilvl="4">
      <w:start w:val="1"/>
      <w:numFmt w:val="none"/>
      <w:suff w:val="nothing"/>
      <w:lvlText w:val=""/>
      <w:lvlJc w:val="left"/>
      <w:pPr>
        <w:tabs>
          <w:tab w:val="num" w:pos="6672"/>
        </w:tabs>
        <w:ind w:left="6672" w:hanging="1008"/>
      </w:pPr>
    </w:lvl>
    <w:lvl w:ilvl="5">
      <w:start w:val="1"/>
      <w:numFmt w:val="none"/>
      <w:suff w:val="nothing"/>
      <w:lvlText w:val=""/>
      <w:lvlJc w:val="left"/>
      <w:pPr>
        <w:tabs>
          <w:tab w:val="num" w:pos="6816"/>
        </w:tabs>
        <w:ind w:left="6816" w:hanging="1152"/>
      </w:pPr>
    </w:lvl>
    <w:lvl w:ilvl="6">
      <w:start w:val="1"/>
      <w:numFmt w:val="none"/>
      <w:suff w:val="nothing"/>
      <w:lvlText w:val=""/>
      <w:lvlJc w:val="left"/>
      <w:pPr>
        <w:tabs>
          <w:tab w:val="num" w:pos="6960"/>
        </w:tabs>
        <w:ind w:left="6960" w:hanging="1296"/>
      </w:pPr>
    </w:lvl>
    <w:lvl w:ilvl="7">
      <w:start w:val="1"/>
      <w:numFmt w:val="none"/>
      <w:suff w:val="nothing"/>
      <w:lvlText w:val=""/>
      <w:lvlJc w:val="left"/>
      <w:pPr>
        <w:tabs>
          <w:tab w:val="num" w:pos="7104"/>
        </w:tabs>
        <w:ind w:left="7104" w:hanging="1440"/>
      </w:pPr>
    </w:lvl>
    <w:lvl w:ilvl="8">
      <w:start w:val="1"/>
      <w:numFmt w:val="none"/>
      <w:suff w:val="nothing"/>
      <w:lvlText w:val=""/>
      <w:lvlJc w:val="left"/>
      <w:pPr>
        <w:tabs>
          <w:tab w:val="num" w:pos="7248"/>
        </w:tabs>
        <w:ind w:left="7248" w:hanging="1584"/>
      </w:pPr>
    </w:lvl>
  </w:abstractNum>
  <w:abstractNum w:abstractNumId="1" w15:restartNumberingAfterBreak="0">
    <w:nsid w:val="00000002"/>
    <w:multiLevelType w:val="multilevel"/>
    <w:tmpl w:val="FFFFFFFF"/>
    <w:lvl w:ilvl="0">
      <w:start w:val="1"/>
      <w:numFmt w:val="decimal"/>
      <w:lvlText w:val="%1)"/>
      <w:lvlJc w:val="left"/>
      <w:pPr>
        <w:ind w:left="360" w:hanging="360"/>
      </w:pPr>
      <w:rPr>
        <w:rFonts w:ascii="AytoRoquetas Light Condensed" w:hAnsi="AytoRoquetas Light Condensed" w:cs="Times New Roman"/>
        <w:b/>
        <w:i w:val="0"/>
        <w:strike w:val="0"/>
        <w:sz w:val="22"/>
      </w:rPr>
    </w:lvl>
    <w:lvl w:ilvl="1">
      <w:start w:val="1"/>
      <w:numFmt w:val="decimal"/>
      <w:lvlText w:val="%2)"/>
      <w:lvlJc w:val="left"/>
      <w:pPr>
        <w:ind w:left="720" w:hanging="360"/>
      </w:pPr>
      <w:rPr>
        <w:rFonts w:ascii="AytoRoquetas Light Condensed" w:hAnsi="AytoRoquetas Light Condensed" w:cs="Times New Roman"/>
        <w:b/>
        <w:i w:val="0"/>
        <w:strike w:val="0"/>
        <w:sz w:val="22"/>
      </w:rPr>
    </w:lvl>
    <w:lvl w:ilvl="2">
      <w:start w:val="1"/>
      <w:numFmt w:val="decimal"/>
      <w:lvlText w:val="%3)"/>
      <w:lvlJc w:val="left"/>
      <w:pPr>
        <w:ind w:left="1080" w:hanging="360"/>
      </w:pPr>
      <w:rPr>
        <w:rFonts w:ascii="AytoRoquetas Light Condensed" w:hAnsi="AytoRoquetas Light Condensed" w:cs="Times New Roman"/>
        <w:b/>
        <w:i w:val="0"/>
        <w:strike w:val="0"/>
        <w:sz w:val="22"/>
      </w:rPr>
    </w:lvl>
    <w:lvl w:ilvl="3">
      <w:start w:val="1"/>
      <w:numFmt w:val="decimal"/>
      <w:lvlText w:val="%4)"/>
      <w:lvlJc w:val="left"/>
      <w:pPr>
        <w:ind w:left="1440" w:hanging="360"/>
      </w:pPr>
      <w:rPr>
        <w:rFonts w:ascii="AytoRoquetas Light Condensed" w:hAnsi="AytoRoquetas Light Condensed" w:cs="Times New Roman"/>
        <w:b/>
        <w:i w:val="0"/>
        <w:strike w:val="0"/>
        <w:sz w:val="22"/>
      </w:rPr>
    </w:lvl>
    <w:lvl w:ilvl="4">
      <w:start w:val="1"/>
      <w:numFmt w:val="decimal"/>
      <w:lvlText w:val="%5)"/>
      <w:lvlJc w:val="left"/>
      <w:pPr>
        <w:ind w:left="1800" w:hanging="360"/>
      </w:pPr>
      <w:rPr>
        <w:rFonts w:ascii="AytoRoquetas Light Condensed" w:hAnsi="AytoRoquetas Light Condensed" w:cs="Times New Roman"/>
        <w:b/>
        <w:i w:val="0"/>
        <w:strike w:val="0"/>
        <w:sz w:val="22"/>
      </w:rPr>
    </w:lvl>
    <w:lvl w:ilvl="5">
      <w:start w:val="1"/>
      <w:numFmt w:val="decimal"/>
      <w:lvlText w:val="%6)"/>
      <w:lvlJc w:val="left"/>
      <w:pPr>
        <w:ind w:left="2160" w:hanging="360"/>
      </w:pPr>
      <w:rPr>
        <w:rFonts w:ascii="AytoRoquetas Light Condensed" w:hAnsi="AytoRoquetas Light Condensed" w:cs="Times New Roman"/>
        <w:b/>
        <w:i w:val="0"/>
        <w:strike w:val="0"/>
        <w:sz w:val="22"/>
      </w:rPr>
    </w:lvl>
    <w:lvl w:ilvl="6">
      <w:start w:val="1"/>
      <w:numFmt w:val="decimal"/>
      <w:lvlText w:val="%7)"/>
      <w:lvlJc w:val="left"/>
      <w:pPr>
        <w:ind w:left="2520" w:hanging="360"/>
      </w:pPr>
      <w:rPr>
        <w:rFonts w:ascii="AytoRoquetas Light Condensed" w:hAnsi="AytoRoquetas Light Condensed" w:cs="Times New Roman"/>
        <w:b/>
        <w:i w:val="0"/>
        <w:strike w:val="0"/>
        <w:sz w:val="22"/>
      </w:rPr>
    </w:lvl>
    <w:lvl w:ilvl="7">
      <w:start w:val="1"/>
      <w:numFmt w:val="decimal"/>
      <w:lvlText w:val="%8)"/>
      <w:lvlJc w:val="left"/>
      <w:pPr>
        <w:ind w:left="2880" w:hanging="360"/>
      </w:pPr>
      <w:rPr>
        <w:rFonts w:ascii="AytoRoquetas Light Condensed" w:hAnsi="AytoRoquetas Light Condensed" w:cs="Times New Roman"/>
        <w:b/>
        <w:i w:val="0"/>
        <w:strike w:val="0"/>
        <w:sz w:val="22"/>
      </w:rPr>
    </w:lvl>
    <w:lvl w:ilvl="8">
      <w:start w:val="1"/>
      <w:numFmt w:val="decimal"/>
      <w:lvlText w:val="%9)"/>
      <w:lvlJc w:val="left"/>
      <w:pPr>
        <w:ind w:left="3240" w:hanging="360"/>
      </w:pPr>
      <w:rPr>
        <w:rFonts w:ascii="AytoRoquetas Light Condensed" w:hAnsi="AytoRoquetas Light Condensed" w:cs="Times New Roman"/>
        <w:b/>
        <w:i w:val="0"/>
        <w:strike w:val="0"/>
        <w:sz w:val="22"/>
      </w:rPr>
    </w:lvl>
  </w:abstractNum>
  <w:abstractNum w:abstractNumId="2" w15:restartNumberingAfterBreak="0">
    <w:nsid w:val="1E69593F"/>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3A22798E"/>
    <w:multiLevelType w:val="hybridMultilevel"/>
    <w:tmpl w:val="4DC02E7E"/>
    <w:lvl w:ilvl="0" w:tplc="0C0A0017">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4" w15:restartNumberingAfterBreak="0">
    <w:nsid w:val="42673698"/>
    <w:multiLevelType w:val="hybridMultilevel"/>
    <w:tmpl w:val="A710B30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9124949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87607894">
    <w:abstractNumId w:val="2"/>
  </w:num>
  <w:num w:numId="3" w16cid:durableId="1167280270">
    <w:abstractNumId w:val="3"/>
  </w:num>
  <w:num w:numId="4" w16cid:durableId="939920831">
    <w:abstractNumId w:val="4"/>
  </w:num>
  <w:num w:numId="5" w16cid:durableId="1389954961">
    <w:abstractNumId w:val="0"/>
  </w:num>
  <w:num w:numId="6" w16cid:durableId="18698304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30CD"/>
    <w:rsid w:val="000D094D"/>
    <w:rsid w:val="00114CB7"/>
    <w:rsid w:val="002168AF"/>
    <w:rsid w:val="002E6352"/>
    <w:rsid w:val="004301EF"/>
    <w:rsid w:val="005B6A23"/>
    <w:rsid w:val="008072D2"/>
    <w:rsid w:val="008D4F5C"/>
    <w:rsid w:val="008F0905"/>
    <w:rsid w:val="008F54D5"/>
    <w:rsid w:val="009A3DF4"/>
    <w:rsid w:val="00BC1661"/>
    <w:rsid w:val="00C030CD"/>
    <w:rsid w:val="00C556BB"/>
    <w:rsid w:val="00C91C13"/>
    <w:rsid w:val="00F1538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BFC83E"/>
  <w15:chartTrackingRefBased/>
  <w15:docId w15:val="{3AF6F159-8AC9-4CF5-9C13-8A305254E2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2D2"/>
    <w:pPr>
      <w:spacing w:after="0" w:line="240" w:lineRule="auto"/>
    </w:pPr>
    <w:rPr>
      <w:rFonts w:ascii="Times New Roman" w:eastAsia="Times New Roman" w:hAnsi="Times New Roman" w:cs="Times New Roman"/>
      <w:kern w:val="0"/>
      <w:sz w:val="24"/>
      <w:szCs w:val="24"/>
      <w:lang w:eastAsia="es-ES"/>
      <w14:ligatures w14:val="none"/>
    </w:rPr>
  </w:style>
  <w:style w:type="paragraph" w:styleId="Ttulo1">
    <w:name w:val="heading 1"/>
    <w:basedOn w:val="Normal"/>
    <w:next w:val="Normal"/>
    <w:link w:val="Ttulo1Car"/>
    <w:qFormat/>
    <w:rsid w:val="008072D2"/>
    <w:pPr>
      <w:keepNext/>
      <w:numPr>
        <w:numId w:val="1"/>
      </w:numPr>
      <w:jc w:val="center"/>
      <w:outlineLvl w:val="0"/>
    </w:pPr>
    <w:rPr>
      <w:kern w:val="2"/>
      <w:sz w:val="28"/>
      <w:lang w:val="es-ES_tradnl" w:eastAsia="zh-CN"/>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8072D2"/>
    <w:rPr>
      <w:rFonts w:ascii="Times New Roman" w:eastAsia="Times New Roman" w:hAnsi="Times New Roman" w:cs="Times New Roman"/>
      <w:sz w:val="28"/>
      <w:szCs w:val="24"/>
      <w:lang w:val="es-ES_tradnl" w:eastAsia="zh-CN"/>
      <w14:ligatures w14:val="none"/>
    </w:rPr>
  </w:style>
  <w:style w:type="paragraph" w:styleId="Prrafodelista">
    <w:name w:val="List Paragraph"/>
    <w:basedOn w:val="Normal"/>
    <w:uiPriority w:val="34"/>
    <w:qFormat/>
    <w:rsid w:val="008072D2"/>
    <w:pPr>
      <w:widowControl w:val="0"/>
      <w:suppressAutoHyphens/>
      <w:ind w:left="708"/>
    </w:pPr>
    <w:rPr>
      <w:rFonts w:ascii="Arial" w:eastAsia="Lucida Sans Unicode" w:hAnsi="Arial"/>
      <w:kern w:val="2"/>
      <w:sz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594</Words>
  <Characters>3270</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Pilar González Espinosa</dc:creator>
  <cp:keywords/>
  <dc:description/>
  <cp:lastModifiedBy>Pilar González Espinosa</cp:lastModifiedBy>
  <cp:revision>2</cp:revision>
  <dcterms:created xsi:type="dcterms:W3CDTF">2024-12-19T13:58:00Z</dcterms:created>
  <dcterms:modified xsi:type="dcterms:W3CDTF">2024-12-19T13:58:00Z</dcterms:modified>
</cp:coreProperties>
</file>