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CF6C3" w14:textId="4DEACE6B" w:rsidR="00333EE0" w:rsidRDefault="00AA30F4" w:rsidP="0054018E">
      <w:pPr>
        <w:spacing w:before="72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Expediente:202</w:t>
      </w:r>
      <w:r w:rsidR="00D208C9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>/</w:t>
      </w:r>
      <w:r w:rsidR="006F5B35">
        <w:rPr>
          <w:rFonts w:ascii="AytoRoquetas Light Condensed" w:hAnsi="AytoRoquetas Light Condensed"/>
        </w:rPr>
        <w:t>135</w:t>
      </w:r>
    </w:p>
    <w:p w14:paraId="48A4DD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24BB54F6" w14:textId="300F3A34" w:rsidR="008A532D" w:rsidRPr="008A532D" w:rsidRDefault="00AA30F4" w:rsidP="0054018E">
      <w:pPr>
        <w:pStyle w:val="Textoindependiente"/>
        <w:spacing w:line="276" w:lineRule="auto"/>
        <w:ind w:left="134" w:right="107"/>
        <w:jc w:val="both"/>
        <w:rPr>
          <w:rFonts w:ascii="AytoRoquetas Light Condensed" w:hAnsi="AytoRoquetas Light Condensed"/>
          <w:b/>
          <w:bCs/>
          <w:spacing w:val="1"/>
        </w:rPr>
      </w:pPr>
      <w:r w:rsidRPr="008A532D">
        <w:rPr>
          <w:rFonts w:ascii="AytoRoquetas Light Condensed" w:hAnsi="AytoRoquetas Light Condensed"/>
          <w:b/>
          <w:bCs/>
        </w:rPr>
        <w:t>PROPUESTA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RESOLUCIÓN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PRESIDENTE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CONSORCIO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CICLO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INTEGRAL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AGUA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PONIENTE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RELATIVA</w:t>
      </w:r>
      <w:r w:rsidR="006F5B35">
        <w:rPr>
          <w:rFonts w:ascii="AytoRoquetas Light Condensed" w:hAnsi="AytoRoquetas Light Condensed"/>
          <w:b/>
          <w:bCs/>
        </w:rPr>
        <w:t xml:space="preserve"> A LA APROBACIÓN DEL </w:t>
      </w:r>
      <w:bookmarkStart w:id="0" w:name="_Hlk185513249"/>
      <w:r w:rsidR="006F5B35">
        <w:rPr>
          <w:rFonts w:ascii="AytoRoquetas Light Condensed" w:hAnsi="AytoRoquetas Light Condensed"/>
          <w:b/>
          <w:bCs/>
        </w:rPr>
        <w:t xml:space="preserve">CONVENIO ENTRE LA DIPUTACIÓN PROVINCIAL DE ALBACETE Y EL CONSORCIO </w:t>
      </w:r>
      <w:r w:rsidR="006F5B35" w:rsidRPr="006F5B35">
        <w:rPr>
          <w:rFonts w:ascii="AytoRoquetas Light Condensed" w:hAnsi="AytoRoquetas Light Condensed"/>
          <w:b/>
          <w:bCs/>
        </w:rPr>
        <w:t>PARA LA PUESTA A DISPOSICIÓN DE APLICATIVOS Y HERRAMIENTAS QUE INTEGRAN LA PLATAFORMA SEDIPUALBA</w:t>
      </w:r>
    </w:p>
    <w:bookmarkEnd w:id="0"/>
    <w:p w14:paraId="76DCDFAC" w14:textId="1EE876FD" w:rsidR="00333EE0" w:rsidRDefault="00333EE0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57298593" w14:textId="77777777" w:rsidR="006F5B35" w:rsidRPr="0054018E" w:rsidRDefault="006F5B35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127DB0F7" w14:textId="77777777" w:rsidR="00333EE0" w:rsidRPr="0054018E" w:rsidRDefault="00AA30F4" w:rsidP="0054018E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54018E">
        <w:rPr>
          <w:rFonts w:ascii="AytoRoquetas Light Condensed" w:hAnsi="AytoRoquetas Light Condensed"/>
          <w:b/>
          <w:bCs/>
        </w:rPr>
        <w:t>I.-</w:t>
      </w:r>
      <w:r w:rsidRPr="0054018E">
        <w:rPr>
          <w:rFonts w:ascii="AytoRoquetas Light Condensed" w:hAnsi="AytoRoquetas Light Condensed"/>
          <w:b/>
          <w:bCs/>
          <w:spacing w:val="-1"/>
        </w:rPr>
        <w:t xml:space="preserve"> </w:t>
      </w:r>
      <w:r w:rsidRPr="0054018E">
        <w:rPr>
          <w:rFonts w:ascii="AytoRoquetas Light Condensed" w:hAnsi="AytoRoquetas Light Condensed"/>
          <w:b/>
          <w:bCs/>
        </w:rPr>
        <w:t>ANTECEDENTES.</w:t>
      </w:r>
    </w:p>
    <w:p w14:paraId="7AFAA15C" w14:textId="2F426945" w:rsidR="00333EE0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342AA9C8" w14:textId="5DACBA06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Se redacta Convenio de colaboración Administrativa en el Uso de la Plataforma Informática entre el Consorcio del Ciclo Integral del Agua del Poniente Almeriense y entre la Diputación de Albacete.</w:t>
      </w:r>
    </w:p>
    <w:p w14:paraId="058F459C" w14:textId="646E279E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5356A626" w14:textId="749E6F2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</w:r>
      <w:r w:rsidRPr="00F71C86">
        <w:rPr>
          <w:rFonts w:ascii="AytoRoquetas Light Condensed" w:hAnsi="AytoRoquetas Light Condensed"/>
        </w:rPr>
        <w:t xml:space="preserve">De conformidad con lo establecido en la cláusula primera del convenio este tiene como objeto: </w:t>
      </w:r>
    </w:p>
    <w:p w14:paraId="7D1B17A9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25593801" w14:textId="242F5E9C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1º Para la Diputación de Albacete, la puesta a disposición, al amparo de lo dispuesto por el artículo 157 de la ley 40/2017, de la totalidad de aplicativos y herramientas que integran la Plataforma SEDIPUALBA y sus sucesivas ampliaciones y actualizaciones, así como el alojamiento en los servidores de la Diputación de Albacete, o de otras administraciones públicas bajo el control de la Diputación, de la información generada con cumplimiento de las exigencias del ENS. Todo ello en las modalidades de software y almacenamiento como servicio (SaaS) de acuerdo con la “Guía para la prestación de aplicaciones en modo servicio” que figura en la web.</w:t>
      </w:r>
    </w:p>
    <w:p w14:paraId="484D4157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070D21D0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2º Para el Consorcio el uso de la Plataforma citada, con sus propios recursos, para contribuir a la racionalización del uso de las tecnologías de la información y las comunicaciones en las Administraciones y dar cumplimiento a las exigencias de funcionamiento electrónico de la Administración establecido en la Ley 39/2025, de 2 de octubre, del Procedimiento Administrativo Común de las Administraciones Públicas</w:t>
      </w:r>
      <w:r>
        <w:rPr>
          <w:rFonts w:ascii="AytoRoquetas Light Condensed" w:hAnsi="AytoRoquetas Light Condensed"/>
        </w:rPr>
        <w:t>.</w:t>
      </w:r>
    </w:p>
    <w:p w14:paraId="55BBC934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70F2D035" w14:textId="26B3D3B0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3º A petición de la Entidad cesionaria se podrán extender los efectos de este convenio a entes dependientes de la misma bajo la responsabilidad técnica y económica de aquella</w:t>
      </w:r>
      <w:r>
        <w:rPr>
          <w:rFonts w:ascii="AytoRoquetas Light Condensed" w:hAnsi="AytoRoquetas Light Condensed"/>
        </w:rPr>
        <w:t>.</w:t>
      </w:r>
    </w:p>
    <w:p w14:paraId="73AB3093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4F379C0E" w14:textId="7B28C36D" w:rsidR="006F5B35" w:rsidRDefault="00AA30F4" w:rsidP="00273CD2">
      <w:pPr>
        <w:pStyle w:val="Textoindependiente"/>
        <w:spacing w:line="276" w:lineRule="auto"/>
        <w:ind w:left="134" w:right="12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presupuesto </w:t>
      </w:r>
      <w:r w:rsidR="006F5B35">
        <w:rPr>
          <w:rFonts w:ascii="AytoRoquetas Light Condensed" w:hAnsi="AytoRoquetas Light Condensed"/>
        </w:rPr>
        <w:t xml:space="preserve">al que ascendería este convenio en el año 2025 ascendería a la cantidad total de </w:t>
      </w:r>
      <w:r w:rsidR="00D43E91" w:rsidRPr="00D43E91">
        <w:rPr>
          <w:rFonts w:ascii="AytoRoquetas Light Condensed" w:hAnsi="AytoRoquetas Light Condensed"/>
        </w:rPr>
        <w:t xml:space="preserve">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</w:t>
      </w:r>
      <w:r w:rsidR="00D43E91" w:rsidRPr="00D43E91">
        <w:rPr>
          <w:rFonts w:ascii="AytoRoquetas Light Condensed" w:hAnsi="AytoRoquetas Light Condensed"/>
        </w:rPr>
        <w:t>incluido</w:t>
      </w:r>
      <w:r w:rsidR="00D43E91">
        <w:rPr>
          <w:rFonts w:ascii="AytoRoquetas Light Condensed" w:hAnsi="AytoRoquetas Light Condensed"/>
        </w:rPr>
        <w:t>.</w:t>
      </w:r>
    </w:p>
    <w:p w14:paraId="05764440" w14:textId="77777777" w:rsidR="006F5B35" w:rsidRDefault="006F5B35" w:rsidP="00F71C86">
      <w:pPr>
        <w:pStyle w:val="Textoindependiente"/>
        <w:spacing w:line="276" w:lineRule="auto"/>
        <w:ind w:right="123"/>
        <w:jc w:val="both"/>
        <w:rPr>
          <w:rFonts w:ascii="AytoRoquetas Light Condensed" w:hAnsi="AytoRoquetas Light Condensed"/>
        </w:rPr>
      </w:pPr>
    </w:p>
    <w:p w14:paraId="0CFCE835" w14:textId="77777777" w:rsidR="00543BC3" w:rsidRDefault="00543BC3" w:rsidP="0054018E">
      <w:pPr>
        <w:spacing w:line="276" w:lineRule="auto"/>
        <w:rPr>
          <w:rFonts w:ascii="AytoRoquetas Light Condensed" w:hAnsi="AytoRoquetas Light Condensed"/>
        </w:rPr>
      </w:pPr>
    </w:p>
    <w:p w14:paraId="2A903E33" w14:textId="1DF6FD3C" w:rsidR="00543BC3" w:rsidRPr="00543BC3" w:rsidRDefault="00F71C86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bookmarkStart w:id="1" w:name="_Hlk185512314"/>
      <w:r>
        <w:rPr>
          <w:rFonts w:ascii="AytoRoquetas Light Condensed" w:eastAsia="Times New Roman" w:hAnsi="AytoRoquetas Light Condensed" w:cs="Times New Roman"/>
          <w:lang w:val="es-ES_tradnl"/>
        </w:rPr>
        <w:t>El plazo de vigencia de acuerdo de la cláusula décima es de cuatro años desde la fecha de la firma.</w:t>
      </w:r>
    </w:p>
    <w:bookmarkEnd w:id="1"/>
    <w:p w14:paraId="7AAEECC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6F69334A" w14:textId="4A183DB3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 xml:space="preserve">Se encuentra incorporado al expediente el </w:t>
      </w:r>
      <w:r w:rsidR="006F5B35">
        <w:rPr>
          <w:rFonts w:ascii="AytoRoquetas Light Condensed" w:eastAsia="Times New Roman" w:hAnsi="AytoRoquetas Light Condensed" w:cs="Times New Roman"/>
          <w:lang w:val="es-ES_tradnl"/>
        </w:rPr>
        <w:t>informe jurídico y</w:t>
      </w:r>
      <w:r w:rsidR="00F71C86">
        <w:rPr>
          <w:rFonts w:ascii="AytoRoquetas Light Condensed" w:eastAsia="Times New Roman" w:hAnsi="AytoRoquetas Light Condensed" w:cs="Times New Roman"/>
          <w:lang w:val="es-ES_tradnl"/>
        </w:rPr>
        <w:t xml:space="preserve"> nota de conformidad al mismo.</w:t>
      </w:r>
    </w:p>
    <w:p w14:paraId="3D7DF553" w14:textId="77777777" w:rsidR="00333EE0" w:rsidRPr="00047239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b/>
          <w:bCs/>
        </w:rPr>
      </w:pPr>
    </w:p>
    <w:p w14:paraId="24394B98" w14:textId="77777777" w:rsidR="00333EE0" w:rsidRPr="00047239" w:rsidRDefault="00AA30F4" w:rsidP="00047239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047239">
        <w:rPr>
          <w:rFonts w:ascii="AytoRoquetas Light Condensed" w:hAnsi="AytoRoquetas Light Condensed"/>
          <w:b/>
          <w:bCs/>
        </w:rPr>
        <w:t>II.-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LEGISLACIÓN</w:t>
      </w:r>
      <w:r w:rsidRPr="00047239">
        <w:rPr>
          <w:rFonts w:ascii="AytoRoquetas Light Condensed" w:hAnsi="AytoRoquetas Light Condensed"/>
          <w:b/>
          <w:bCs/>
          <w:spacing w:val="-2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APLICABLE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Y</w:t>
      </w:r>
      <w:r w:rsidRPr="00047239">
        <w:rPr>
          <w:rFonts w:ascii="AytoRoquetas Light Condensed" w:hAnsi="AytoRoquetas Light Condensed"/>
          <w:b/>
          <w:bCs/>
          <w:spacing w:val="-3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CONSIDERACIONES</w:t>
      </w:r>
      <w:r w:rsidRPr="00047239">
        <w:rPr>
          <w:rFonts w:ascii="AytoRoquetas Light Condensed" w:hAnsi="AytoRoquetas Light Condensed"/>
          <w:b/>
          <w:bCs/>
          <w:spacing w:val="-4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JURÍDICAS</w:t>
      </w:r>
    </w:p>
    <w:p w14:paraId="49CF218A" w14:textId="77777777" w:rsidR="006F5B35" w:rsidRDefault="006F5B35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</w:p>
    <w:p w14:paraId="06451DA1" w14:textId="3ED34371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7/1985,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2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Reguladora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Bases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Local.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(LBRL).</w:t>
      </w:r>
    </w:p>
    <w:p w14:paraId="248E6C8D" w14:textId="53010133" w:rsidR="00333EE0" w:rsidRPr="00A4264F" w:rsidRDefault="00AA30F4" w:rsidP="006F5B35">
      <w:pPr>
        <w:pStyle w:val="Textoindependiente"/>
        <w:spacing w:before="1"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781/1986,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18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proofErr w:type="gramStart"/>
      <w:r w:rsidRPr="00A4264F">
        <w:rPr>
          <w:rFonts w:ascii="AytoRoquetas Light Condensed" w:hAnsi="AytoRoquetas Light Condensed"/>
        </w:rPr>
        <w:t>Refundido</w:t>
      </w:r>
      <w:r w:rsidR="006F5B35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proofErr w:type="gramEnd"/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Disposiciones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Legales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Vigentes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Materia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(TRRL).</w:t>
      </w:r>
    </w:p>
    <w:p w14:paraId="06E72682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2568/1986,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28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noviembre,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Organización,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y Régimen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Jurídico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Entidades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(ROF).</w:t>
      </w:r>
    </w:p>
    <w:p w14:paraId="6CBCEF10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17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junio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1955,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2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Corporaciones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(RSCL).</w:t>
      </w:r>
    </w:p>
    <w:p w14:paraId="272C2E9A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2/2004,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5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marzo,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1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Reguladora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 Haciendas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(TRLRHL).</w:t>
      </w:r>
    </w:p>
    <w:p w14:paraId="65049219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39/2015,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Administrativo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Común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(LPAC).</w:t>
      </w:r>
    </w:p>
    <w:p w14:paraId="599DDF83" w14:textId="77777777" w:rsidR="006F5B35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40/2015,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Jurídico del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(LRJ).</w:t>
      </w:r>
    </w:p>
    <w:p w14:paraId="1DF282A1" w14:textId="6D29047B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 203/2021, de 30 de marzo, por el que se aprueba el Reglamento de actuación y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 público 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medios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electrónicos.</w:t>
      </w:r>
    </w:p>
    <w:p w14:paraId="1E00ECAD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24847580" w14:textId="77777777" w:rsidR="00333EE0" w:rsidRPr="00A4264F" w:rsidRDefault="00AA30F4" w:rsidP="0054018E">
      <w:pPr>
        <w:pStyle w:val="Textoindependiente"/>
        <w:spacing w:before="1"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antecede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fundamentos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invocado,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previa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fiscalización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órgano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Interventor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Consorcio,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PROPONGO:</w:t>
      </w:r>
    </w:p>
    <w:p w14:paraId="6083BF71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005A8B62" w14:textId="0DCDB4CD" w:rsidR="00D43E91" w:rsidRPr="00D43E91" w:rsidRDefault="00AA30F4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  <w:b/>
          <w:bCs/>
        </w:rPr>
      </w:pPr>
      <w:r w:rsidRPr="000E47D6">
        <w:rPr>
          <w:rFonts w:ascii="AytoRoquetas Light Condensed" w:hAnsi="AytoRoquetas Light Condensed"/>
          <w:b/>
          <w:bCs/>
        </w:rPr>
        <w:t>Primero</w:t>
      </w:r>
      <w:r w:rsidRPr="00A4264F">
        <w:rPr>
          <w:rFonts w:ascii="AytoRoquetas Light Condensed" w:hAnsi="AytoRoquetas Light Condensed"/>
        </w:rPr>
        <w:t xml:space="preserve">. - Aprobar </w:t>
      </w:r>
      <w:r w:rsidR="00D43E91">
        <w:rPr>
          <w:rFonts w:ascii="AytoRoquetas Light Condensed" w:hAnsi="AytoRoquetas Light Condensed"/>
        </w:rPr>
        <w:t xml:space="preserve">el </w:t>
      </w:r>
      <w:r w:rsidR="00D43E91" w:rsidRPr="00D43E91">
        <w:rPr>
          <w:rFonts w:ascii="AytoRoquetas Light Condensed" w:hAnsi="AytoRoquetas Light Condensed"/>
        </w:rPr>
        <w:t>CONVENIO ENTRE LA DIPUTACIÓN PROVINCIAL DE ALBACETE Y EL CONSORCIO PARA LA PUESTA A DISPOSICIÓN DE APLICATIVOS Y HERRAMIENTAS QUE INTEGRAN LA PLATAFORMA SEDIPUALBA</w:t>
      </w:r>
      <w:r w:rsidR="00D43E91">
        <w:rPr>
          <w:rFonts w:ascii="AytoRoquetas Light Condensed" w:hAnsi="AytoRoquetas Light Condensed"/>
          <w:b/>
          <w:bCs/>
        </w:rPr>
        <w:t>.</w:t>
      </w:r>
    </w:p>
    <w:p w14:paraId="6E1EB03F" w14:textId="2CA1D1BF" w:rsidR="00333EE0" w:rsidRPr="00A4264F" w:rsidRDefault="00333EE0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</w:rPr>
      </w:pPr>
    </w:p>
    <w:p w14:paraId="1F43C852" w14:textId="47283A98" w:rsidR="000E47D6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Segundo</w:t>
      </w:r>
      <w:r w:rsidRPr="00A4264F">
        <w:rPr>
          <w:rFonts w:ascii="AytoRoquetas Light Condensed" w:hAnsi="AytoRoquetas Light Condensed"/>
        </w:rPr>
        <w:t xml:space="preserve">. </w:t>
      </w:r>
      <w:r w:rsidR="00F71C86">
        <w:rPr>
          <w:rFonts w:ascii="AytoRoquetas Light Condensed" w:hAnsi="AytoRoquetas Light Condensed"/>
        </w:rPr>
        <w:t xml:space="preserve">– Facultar al </w:t>
      </w:r>
      <w:r w:rsidR="00470861">
        <w:rPr>
          <w:rFonts w:ascii="AytoRoquetas Light Condensed" w:hAnsi="AytoRoquetas Light Condensed"/>
        </w:rPr>
        <w:t>presidente del Consorcio Integral del Agua del Poniente Almeriense a la firma del Convenio de colaboración para el uso de la Plataforma informática de la Diputación de Albacete.</w:t>
      </w:r>
    </w:p>
    <w:p w14:paraId="39290A28" w14:textId="77777777" w:rsidR="000E47D6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</w:p>
    <w:p w14:paraId="4761E345" w14:textId="77777777" w:rsidR="00F71C86" w:rsidRPr="00F71C86" w:rsidRDefault="00F71C86" w:rsidP="00470861">
      <w:pPr>
        <w:pStyle w:val="Textoindependiente"/>
        <w:spacing w:before="6" w:line="276" w:lineRule="auto"/>
        <w:ind w:firstLine="134"/>
        <w:jc w:val="both"/>
        <w:rPr>
          <w:rFonts w:ascii="AytoRoquetas Light Condensed" w:hAnsi="AytoRoquetas Light Condensed"/>
          <w:lang w:val="es-ES_tradnl"/>
        </w:rPr>
      </w:pPr>
      <w:r w:rsidRPr="00F71C86">
        <w:rPr>
          <w:rFonts w:ascii="AytoRoquetas Light Condensed" w:hAnsi="AytoRoquetas Light Condensed"/>
          <w:lang w:val="es-ES_tradnl"/>
        </w:rPr>
        <w:t>El plazo de vigencia de acuerdo de la cláusula décima es de cuatro años desde la fecha de la firma.</w:t>
      </w:r>
    </w:p>
    <w:p w14:paraId="26D8D74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7F26D599" w14:textId="35850F90" w:rsidR="00D43E91" w:rsidRPr="00D43E91" w:rsidRDefault="00AA30F4" w:rsidP="00D43E91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Tercero</w:t>
      </w:r>
      <w:r w:rsidRPr="00A4264F">
        <w:rPr>
          <w:rFonts w:ascii="AytoRoquetas Light Condensed" w:hAnsi="AytoRoquetas Light Condensed"/>
        </w:rPr>
        <w:t>. – El gasto que se deriva de</w:t>
      </w:r>
      <w:r w:rsidR="00470861">
        <w:rPr>
          <w:rFonts w:ascii="AytoRoquetas Light Condensed" w:hAnsi="AytoRoquetas Light Condensed"/>
        </w:rPr>
        <w:t xml:space="preserve"> la aprobación del presente convenio el </w:t>
      </w:r>
      <w:r w:rsidR="00D43E91">
        <w:rPr>
          <w:rFonts w:ascii="AytoRoquetas Light Condensed" w:hAnsi="AytoRoquetas Light Condensed"/>
        </w:rPr>
        <w:t>montante</w:t>
      </w:r>
      <w:r w:rsidR="00470861">
        <w:rPr>
          <w:rFonts w:ascii="AytoRoquetas Light Condensed" w:hAnsi="AytoRoquetas Light Condensed"/>
        </w:rPr>
        <w:t xml:space="preserve"> </w:t>
      </w:r>
      <w:r w:rsidR="00D43E91">
        <w:rPr>
          <w:rFonts w:ascii="AytoRoquetas Light Condensed" w:hAnsi="AytoRoquetas Light Condensed"/>
        </w:rPr>
        <w:t>máximo</w:t>
      </w:r>
      <w:r w:rsidR="00470861">
        <w:rPr>
          <w:rFonts w:ascii="AytoRoquetas Light Condensed" w:hAnsi="AytoRoquetas Light Condensed"/>
        </w:rPr>
        <w:t xml:space="preserve"> estimado </w:t>
      </w:r>
      <w:bookmarkStart w:id="2" w:name="_Hlk185513294"/>
      <w:r w:rsidR="00470861">
        <w:rPr>
          <w:rFonts w:ascii="AytoRoquetas Light Condensed" w:hAnsi="AytoRoquetas Light Condensed"/>
        </w:rPr>
        <w:t xml:space="preserve">asciende a la cantidad de </w:t>
      </w:r>
      <w:r w:rsidR="00D43E91" w:rsidRPr="00D43E91">
        <w:rPr>
          <w:rFonts w:ascii="AytoRoquetas Light Condensed" w:hAnsi="AytoRoquetas Light Condensed"/>
        </w:rPr>
        <w:t xml:space="preserve">1.838,40.-€ (mil ochocientos treinta y ocho euros </w:t>
      </w:r>
      <w:r w:rsidR="00D43E91" w:rsidRPr="00D43E91">
        <w:rPr>
          <w:rFonts w:ascii="AytoRoquetas Light Condensed" w:hAnsi="AytoRoquetas Light Condensed"/>
        </w:rPr>
        <w:lastRenderedPageBreak/>
        <w:t>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bookmarkEnd w:id="2"/>
      <w:r w:rsidR="00D43E91" w:rsidRPr="00D43E91">
        <w:rPr>
          <w:rFonts w:ascii="AytoRoquetas Light Condensed" w:hAnsi="AytoRoquetas Light Condensed"/>
        </w:rPr>
        <w:t>, se imputará en la partida de dotación económica de 2025 disponible.</w:t>
      </w:r>
    </w:p>
    <w:p w14:paraId="2FDF3B34" w14:textId="77777777" w:rsidR="00470861" w:rsidRDefault="00470861" w:rsidP="00D43E91">
      <w:pPr>
        <w:pStyle w:val="Textoindependiente"/>
        <w:spacing w:before="1" w:line="276" w:lineRule="auto"/>
        <w:ind w:right="108"/>
        <w:jc w:val="both"/>
        <w:rPr>
          <w:rFonts w:ascii="AytoRoquetas Light Condensed" w:hAnsi="AytoRoquetas Light Condensed"/>
        </w:rPr>
      </w:pPr>
    </w:p>
    <w:p w14:paraId="0D5DC61A" w14:textId="6EFEF6C2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efectividad del presente convenio se hará con cargo a la aplicación presupuestaria del presupuesto del consorcio de 2025 ya que está sometido a la condición suspensiva de la efectiva aprobación del presente convenio de los recursos que han de financiar el convenio correspondiente.</w:t>
      </w:r>
    </w:p>
    <w:p w14:paraId="58CFB1D7" w14:textId="279DE0F5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6ECBF197" w14:textId="77777777" w:rsidR="00D43E91" w:rsidRDefault="00D43E9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228FF400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6BB9B695" w14:textId="4E9E66B7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DD76C99" w14:textId="77777777" w:rsidR="0088639E" w:rsidRPr="005C7161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400"/>
      </w:tblGrid>
      <w:tr w:rsidR="005C7161" w:rsidRPr="005C7161" w14:paraId="66D0AF6B" w14:textId="77777777" w:rsidTr="005C7161">
        <w:tc>
          <w:tcPr>
            <w:tcW w:w="4400" w:type="dxa"/>
          </w:tcPr>
          <w:p w14:paraId="3559A6CF" w14:textId="1575B40E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PRESIDENTE DEL CONSORCIO CIAP</w:t>
            </w:r>
          </w:p>
        </w:tc>
        <w:tc>
          <w:tcPr>
            <w:tcW w:w="4400" w:type="dxa"/>
          </w:tcPr>
          <w:p w14:paraId="4B611789" w14:textId="5F8944A4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SECRETARIO DEL CONSORCIO CIAP</w:t>
            </w:r>
          </w:p>
        </w:tc>
      </w:tr>
      <w:tr w:rsidR="005C7161" w:rsidRPr="005C7161" w14:paraId="6BB7A708" w14:textId="77777777" w:rsidTr="005C7161">
        <w:tc>
          <w:tcPr>
            <w:tcW w:w="4400" w:type="dxa"/>
          </w:tcPr>
          <w:p w14:paraId="6EE6951A" w14:textId="301B3354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D. GABRIEL AMAT AYLLÓN</w:t>
            </w:r>
          </w:p>
        </w:tc>
        <w:tc>
          <w:tcPr>
            <w:tcW w:w="4400" w:type="dxa"/>
          </w:tcPr>
          <w:p w14:paraId="1EF3029B" w14:textId="1E8CD8A3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D. GUILLERMO LAGO NÚÑEZ</w:t>
            </w:r>
          </w:p>
        </w:tc>
      </w:tr>
    </w:tbl>
    <w:p w14:paraId="3574724E" w14:textId="4F51EF74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5C1C2C" w14:textId="1618435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BDCBEFE" w14:textId="1E97F450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68452F7" w14:textId="65F3D359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5FFE734" w14:textId="5555A8FB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2407F06" w14:textId="65DE217C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B779AD" w14:textId="3AC39D5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D77F4FC" w14:textId="7777777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6D96BB4" w14:textId="3C6DF58F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61724FD4" w14:textId="77777777" w:rsidR="0088639E" w:rsidRPr="00A4264F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3A3D351" w14:textId="77777777" w:rsidR="00333EE0" w:rsidRPr="0054018E" w:rsidRDefault="00AA30F4" w:rsidP="0054018E">
      <w:pPr>
        <w:spacing w:line="276" w:lineRule="auto"/>
        <w:ind w:left="133" w:right="103" w:firstLine="567"/>
        <w:jc w:val="both"/>
        <w:rPr>
          <w:sz w:val="20"/>
          <w:szCs w:val="20"/>
        </w:rPr>
      </w:pPr>
      <w:r w:rsidRPr="0054018E">
        <w:rPr>
          <w:rFonts w:ascii="AytoRoquetas Light Condensed" w:hAnsi="AytoRoquetas Light Condensed"/>
          <w:sz w:val="20"/>
          <w:szCs w:val="20"/>
        </w:rPr>
        <w:t>El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presente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documento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ha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firmado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electrónicamente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acuerdo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con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establecido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en</w:t>
      </w:r>
      <w:r w:rsidRPr="0054018E">
        <w:rPr>
          <w:rFonts w:ascii="AytoRoquetas Light Condensed" w:hAnsi="AytoRoquetas Light Condensed"/>
          <w:spacing w:val="-1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la</w:t>
      </w:r>
      <w:r w:rsidRPr="0054018E">
        <w:rPr>
          <w:rFonts w:ascii="AytoRoquetas Light Condensed" w:hAnsi="AytoRoquetas Light Condensed"/>
          <w:spacing w:val="-6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Ley 40/2015, de 1 de octubre, de Régimen Jurídico del Sector Público, por la autoridad y ante el</w:t>
      </w:r>
      <w:r w:rsidRPr="0054018E">
        <w:rPr>
          <w:rFonts w:ascii="AytoRoquetas Light Condensed" w:hAnsi="AytoRoquetas Light Condensed"/>
          <w:spacing w:val="1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funcionario público en la fecha que se indica al margen del mismo, cuya autenticidad e integridad</w:t>
      </w:r>
      <w:r w:rsidRPr="0054018E">
        <w:rPr>
          <w:rFonts w:ascii="AytoRoquetas Light Condensed" w:hAnsi="AytoRoquetas Light Condensed"/>
          <w:spacing w:val="1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puede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verificarse</w:t>
      </w:r>
      <w:r w:rsidRPr="0054018E">
        <w:rPr>
          <w:rFonts w:ascii="AytoRoquetas Light Condensed" w:hAnsi="AytoRoquetas Light Condensed"/>
          <w:spacing w:val="-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través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código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seguro</w:t>
      </w:r>
      <w:r w:rsidRPr="0054018E">
        <w:rPr>
          <w:rFonts w:ascii="AytoRoquetas Light Condensed" w:hAnsi="AytoRoquetas Light Condensed"/>
          <w:spacing w:val="-8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que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inserta</w:t>
      </w:r>
      <w:r w:rsidRPr="0054018E">
        <w:rPr>
          <w:sz w:val="20"/>
          <w:szCs w:val="20"/>
        </w:rPr>
        <w:t>.</w:t>
      </w:r>
    </w:p>
    <w:sectPr w:rsidR="00333EE0" w:rsidRPr="0054018E" w:rsidSect="004073BF">
      <w:headerReference w:type="default" r:id="rId6"/>
      <w:pgSz w:w="11910" w:h="16840"/>
      <w:pgMar w:top="2280" w:right="1420" w:bottom="1418" w:left="168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EE1A2" w14:textId="77777777" w:rsidR="004208F6" w:rsidRDefault="004208F6">
      <w:r>
        <w:separator/>
      </w:r>
    </w:p>
  </w:endnote>
  <w:endnote w:type="continuationSeparator" w:id="0">
    <w:p w14:paraId="1E071C52" w14:textId="77777777" w:rsidR="004208F6" w:rsidRDefault="0042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1FD5" w14:textId="77777777" w:rsidR="004208F6" w:rsidRDefault="004208F6">
      <w:r>
        <w:separator/>
      </w:r>
    </w:p>
  </w:footnote>
  <w:footnote w:type="continuationSeparator" w:id="0">
    <w:p w14:paraId="591F72E9" w14:textId="77777777" w:rsidR="004208F6" w:rsidRDefault="0042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91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835"/>
      <w:gridCol w:w="2551"/>
      <w:gridCol w:w="1985"/>
      <w:gridCol w:w="1275"/>
    </w:tblGrid>
    <w:tr w:rsidR="00273CD2" w14:paraId="339B91AD" w14:textId="77777777" w:rsidTr="006F5B35">
      <w:tc>
        <w:tcPr>
          <w:tcW w:w="10915" w:type="dxa"/>
          <w:gridSpan w:val="5"/>
          <w:noWrap/>
          <w:vAlign w:val="center"/>
        </w:tcPr>
        <w:p w14:paraId="3FB5917F" w14:textId="44BF5BD9" w:rsidR="00273CD2" w:rsidRPr="00AF5E26" w:rsidRDefault="00273CD2" w:rsidP="006F5B35">
          <w:pPr>
            <w:spacing w:after="200"/>
            <w:ind w:left="364" w:firstLine="142"/>
            <w:rPr>
              <w:noProof/>
            </w:rPr>
          </w:pPr>
          <w:r w:rsidRPr="009A12AE">
            <w:rPr>
              <w:noProof/>
            </w:rPr>
            <w:drawing>
              <wp:inline distT="0" distB="0" distL="0" distR="0" wp14:anchorId="32A73684" wp14:editId="37AAA4D5">
                <wp:extent cx="1905000" cy="739727"/>
                <wp:effectExtent l="0" t="0" r="0" b="3810"/>
                <wp:docPr id="1755214351" name="Imagen 175521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253" cy="749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C48746C" w14:textId="77777777" w:rsidTr="006F5B35">
      <w:tc>
        <w:tcPr>
          <w:tcW w:w="2269" w:type="dxa"/>
          <w:noWrap/>
          <w:vAlign w:val="center"/>
        </w:tcPr>
        <w:p w14:paraId="723059D5" w14:textId="13E34379" w:rsidR="00273CD2" w:rsidRDefault="00273CD2" w:rsidP="00273CD2">
          <w:pPr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43F3453A" w14:textId="10A02205" w:rsidR="00273CD2" w:rsidRDefault="00273CD2" w:rsidP="00273CD2">
          <w:pPr>
            <w:rPr>
              <w:noProof/>
            </w:rPr>
          </w:pPr>
        </w:p>
      </w:tc>
      <w:tc>
        <w:tcPr>
          <w:tcW w:w="2551" w:type="dxa"/>
          <w:noWrap/>
          <w:vAlign w:val="center"/>
        </w:tcPr>
        <w:p w14:paraId="66B39DDB" w14:textId="6A45E1F8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13BBC7F5" w14:textId="15FAE43A" w:rsidR="00273CD2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25F2BCF9" w14:textId="55124595" w:rsidR="00273CD2" w:rsidRDefault="00273CD2" w:rsidP="00273CD2">
          <w:pPr>
            <w:rPr>
              <w:noProof/>
            </w:rPr>
          </w:pPr>
        </w:p>
      </w:tc>
    </w:tr>
    <w:tr w:rsidR="00273CD2" w14:paraId="640A1D50" w14:textId="77777777" w:rsidTr="006F5B35">
      <w:trPr>
        <w:trHeight w:val="80"/>
      </w:trPr>
      <w:tc>
        <w:tcPr>
          <w:tcW w:w="2269" w:type="dxa"/>
          <w:noWrap/>
          <w:vAlign w:val="center"/>
        </w:tcPr>
        <w:p w14:paraId="3154D804" w14:textId="3CB0CBA7" w:rsidR="00273CD2" w:rsidRPr="00AF5E26" w:rsidRDefault="00273CD2" w:rsidP="006F5B35">
          <w:pPr>
            <w:ind w:left="506"/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1EEFD544" w14:textId="77777777" w:rsidR="00273CD2" w:rsidRDefault="00273CD2" w:rsidP="00273CD2">
          <w:pPr>
            <w:rPr>
              <w:noProof/>
              <w14:ligatures w14:val="standardContextual"/>
            </w:rPr>
          </w:pPr>
        </w:p>
      </w:tc>
      <w:tc>
        <w:tcPr>
          <w:tcW w:w="2551" w:type="dxa"/>
          <w:noWrap/>
          <w:vAlign w:val="center"/>
        </w:tcPr>
        <w:p w14:paraId="71D553F0" w14:textId="77777777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20020DE8" w14:textId="77777777" w:rsidR="00273CD2" w:rsidRPr="00AF5E26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09DC5088" w14:textId="77777777" w:rsidR="00273CD2" w:rsidRPr="00AF5E26" w:rsidRDefault="00273CD2" w:rsidP="00273CD2">
          <w:pPr>
            <w:rPr>
              <w:noProof/>
            </w:rPr>
          </w:pPr>
        </w:p>
      </w:tc>
    </w:tr>
  </w:tbl>
  <w:p w14:paraId="75ECF407" w14:textId="4D93DDCC" w:rsidR="00333EE0" w:rsidRDefault="00333EE0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E0"/>
    <w:rsid w:val="00047239"/>
    <w:rsid w:val="000B0045"/>
    <w:rsid w:val="000E47D6"/>
    <w:rsid w:val="00107931"/>
    <w:rsid w:val="00252E5F"/>
    <w:rsid w:val="00273CD2"/>
    <w:rsid w:val="00333EE0"/>
    <w:rsid w:val="003C71C7"/>
    <w:rsid w:val="003F7227"/>
    <w:rsid w:val="004073BF"/>
    <w:rsid w:val="00413AE8"/>
    <w:rsid w:val="004208F6"/>
    <w:rsid w:val="00470861"/>
    <w:rsid w:val="00516B7E"/>
    <w:rsid w:val="0054018E"/>
    <w:rsid w:val="00543BC3"/>
    <w:rsid w:val="005C7161"/>
    <w:rsid w:val="006E08F6"/>
    <w:rsid w:val="006F5B35"/>
    <w:rsid w:val="0072427A"/>
    <w:rsid w:val="00800C88"/>
    <w:rsid w:val="00812802"/>
    <w:rsid w:val="0088639E"/>
    <w:rsid w:val="008A532D"/>
    <w:rsid w:val="00A4264F"/>
    <w:rsid w:val="00A8217B"/>
    <w:rsid w:val="00AA30F4"/>
    <w:rsid w:val="00B054FC"/>
    <w:rsid w:val="00C477AB"/>
    <w:rsid w:val="00D208C9"/>
    <w:rsid w:val="00D43E91"/>
    <w:rsid w:val="00E84ABA"/>
    <w:rsid w:val="00E862A3"/>
    <w:rsid w:val="00F575A1"/>
    <w:rsid w:val="00F71C86"/>
    <w:rsid w:val="00F77B5A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6D562"/>
  <w15:docId w15:val="{C890E312-B778-4CAB-AEAD-C8865C8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73BF"/>
    <w:rPr>
      <w:rFonts w:ascii="MS PGothic" w:eastAsia="MS PGothic" w:hAnsi="MS PGothic" w:cs="MS PGothic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3BF"/>
    <w:rPr>
      <w:rFonts w:ascii="MS PGothic" w:eastAsia="MS PGothic" w:hAnsi="MS PGothic" w:cs="MS PGothic"/>
      <w:lang w:val="es-ES"/>
    </w:rPr>
  </w:style>
  <w:style w:type="table" w:styleId="Tablaconcuadrcula">
    <w:name w:val="Table Grid"/>
    <w:basedOn w:val="Tablanormal"/>
    <w:uiPriority w:val="39"/>
    <w:rsid w:val="00273CD2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es-E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5C7161"/>
    <w:pPr>
      <w:widowControl/>
      <w:autoSpaceDE/>
      <w:autoSpaceDN/>
    </w:pPr>
    <w:rPr>
      <w:rFonts w:eastAsia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835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Rodríguez González</dc:creator>
  <cp:lastModifiedBy>Lisardo Manuel García Pérez</cp:lastModifiedBy>
  <cp:revision>13</cp:revision>
  <dcterms:created xsi:type="dcterms:W3CDTF">2024-05-14T07:26:00Z</dcterms:created>
  <dcterms:modified xsi:type="dcterms:W3CDTF">2024-12-19T14:08:00Z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2024-05-14T00:00:00Z</vt:filetime>
  </property>
</Properties>
</file>