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3D07DD64" w14:textId="77777777" w:rsidR="0006112E" w:rsidRDefault="0006112E" w:rsidP="0006112E">
      <w:pPr>
        <w:pStyle w:val="Textoindependiente"/>
        <w:spacing w:line="276" w:lineRule="auto"/>
        <w:contextualSpacing/>
        <w:rPr>
          <w:rFonts w:ascii="AytoRoquetas Light Condensed" w:hAnsi="AytoRoquetas Light Condensed"/>
          <w:sz w:val="26"/>
          <w:szCs w:val="26"/>
        </w:rPr>
      </w:pPr>
      <w:r>
        <w:rPr>
          <w:rFonts w:ascii="AytoRoquetas Light Condensed" w:hAnsi="AytoRoquetas Light Condensed"/>
          <w:sz w:val="26"/>
          <w:szCs w:val="26"/>
          <w:lang w:val="es-ES"/>
        </w:rPr>
        <w:t xml:space="preserve">5º. </w:t>
      </w:r>
      <w:r>
        <w:rPr>
          <w:rFonts w:ascii="AytoRoquetas Light Condensed" w:hAnsi="AytoRoquetas Light Condensed"/>
          <w:sz w:val="26"/>
          <w:szCs w:val="26"/>
        </w:rPr>
        <w:t xml:space="preserve">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Sostenibilidad en Regadíos con el Emisario de la Romanilla. </w:t>
      </w: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769D0FEC" w14:textId="77777777" w:rsidR="0006112E" w:rsidRDefault="0006112E" w:rsidP="0006112E">
      <w:pPr>
        <w:pStyle w:val="Textoindependiente"/>
        <w:spacing w:line="276" w:lineRule="auto"/>
        <w:ind w:firstLine="708"/>
        <w:contextualSpacing/>
        <w:rPr>
          <w:rFonts w:ascii="AytoRoquetas Light Condensed" w:hAnsi="AytoRoquetas Light Condensed"/>
          <w:b w:val="0"/>
          <w:bCs/>
          <w:sz w:val="22"/>
          <w:lang w:val="es-ES"/>
        </w:rPr>
      </w:pPr>
      <w:r>
        <w:rPr>
          <w:rFonts w:ascii="AytoRoquetas Light Condensed" w:hAnsi="AytoRoquetas Light Condensed"/>
          <w:b w:val="0"/>
          <w:bCs/>
          <w:sz w:val="22"/>
          <w:lang w:val="es-ES"/>
        </w:rPr>
        <w:t xml:space="preserve">Se da cuenta del Decreto dictado por el </w:t>
      </w:r>
      <w:proofErr w:type="gramStart"/>
      <w:r>
        <w:rPr>
          <w:rFonts w:ascii="AytoRoquetas Light Condensed" w:hAnsi="AytoRoquetas Light Condensed"/>
          <w:b w:val="0"/>
          <w:bCs/>
          <w:sz w:val="22"/>
          <w:lang w:val="es-ES"/>
        </w:rPr>
        <w:t>Presidente</w:t>
      </w:r>
      <w:proofErr w:type="gramEnd"/>
      <w:r>
        <w:rPr>
          <w:rFonts w:ascii="AytoRoquetas Light Condensed" w:hAnsi="AytoRoquetas Light Condensed"/>
          <w:b w:val="0"/>
          <w:bCs/>
          <w:sz w:val="22"/>
          <w:lang w:val="es-ES"/>
        </w:rPr>
        <w:t xml:space="preserve"> del Consorcio el 6 de noviembre de 2024 del siguiente tenor literal: </w:t>
      </w:r>
    </w:p>
    <w:p w14:paraId="0278BFA2" w14:textId="77777777" w:rsidR="0006112E" w:rsidRDefault="0006112E" w:rsidP="0006112E">
      <w:pPr>
        <w:pStyle w:val="Textoindependiente"/>
        <w:spacing w:line="276" w:lineRule="auto"/>
        <w:contextualSpacing/>
        <w:rPr>
          <w:rFonts w:ascii="AytoRoquetas Light Condensed" w:hAnsi="AytoRoquetas Light Condensed"/>
          <w:b w:val="0"/>
          <w:bCs/>
          <w:sz w:val="22"/>
          <w:lang w:val="es-ES"/>
        </w:rPr>
      </w:pPr>
    </w:p>
    <w:p w14:paraId="6D5C56BB" w14:textId="77777777" w:rsidR="0006112E" w:rsidRDefault="0006112E" w:rsidP="0006112E">
      <w:pPr>
        <w:contextualSpacing/>
        <w:jc w:val="center"/>
        <w:rPr>
          <w:rFonts w:ascii="AytoRoquetas Light Condensed" w:hAnsi="AytoRoquetas Light Condensed"/>
          <w:b/>
          <w:bCs/>
          <w:i/>
          <w:iCs/>
        </w:rPr>
      </w:pPr>
      <w:r>
        <w:rPr>
          <w:rFonts w:ascii="AytoRoquetas Light Condensed" w:hAnsi="AytoRoquetas Light Condensed"/>
          <w:b/>
          <w:bCs/>
        </w:rPr>
        <w:t>“</w:t>
      </w:r>
      <w:r w:rsidRPr="00CE7837">
        <w:rPr>
          <w:rFonts w:ascii="AytoRoquetas Light Condensed" w:hAnsi="AytoRoquetas Light Condensed"/>
          <w:b/>
          <w:bCs/>
          <w:i/>
          <w:iCs/>
        </w:rPr>
        <w:t>ANTECEDENTES</w:t>
      </w:r>
    </w:p>
    <w:p w14:paraId="0A783C93" w14:textId="77777777" w:rsidR="0006112E" w:rsidRPr="00CE7837" w:rsidRDefault="0006112E" w:rsidP="0006112E">
      <w:pPr>
        <w:contextualSpacing/>
        <w:jc w:val="center"/>
        <w:rPr>
          <w:rFonts w:ascii="AytoRoquetas Light Condensed" w:hAnsi="AytoRoquetas Light Condensed"/>
          <w:b/>
          <w:bCs/>
          <w:i/>
          <w:iCs/>
        </w:rPr>
      </w:pPr>
    </w:p>
    <w:p w14:paraId="41B88887" w14:textId="77777777" w:rsidR="0006112E" w:rsidRDefault="0006112E" w:rsidP="0006112E">
      <w:pPr>
        <w:contextualSpacing/>
        <w:jc w:val="both"/>
        <w:rPr>
          <w:rFonts w:ascii="AytoRoquetas Light Condensed" w:hAnsi="AytoRoquetas Light Condensed"/>
          <w:i/>
          <w:iCs/>
        </w:rPr>
      </w:pPr>
      <w:r w:rsidRPr="00CE7837">
        <w:rPr>
          <w:rFonts w:ascii="AytoRoquetas Light Condensed" w:hAnsi="AytoRoquetas Light Condensed"/>
          <w:b/>
          <w:bCs/>
          <w:i/>
          <w:iCs/>
        </w:rPr>
        <w:t>Primero. -</w:t>
      </w:r>
      <w:r w:rsidRPr="00CE7837">
        <w:rPr>
          <w:rFonts w:ascii="AytoRoquetas Light Condensed" w:hAnsi="AytoRoquetas Light Condensed"/>
          <w:i/>
          <w:iCs/>
        </w:rPr>
        <w:t xml:space="preserve"> Mediante escrito presentado por el presidente de la Junta Central de Usuarios Acuífero del Poniente Almeriense de 5 de noviembre de 2024 donde se solicita que se proceda a autorizar el uso compartido del emisario de La Romanilla para evacuar los rechazos de la EDAR de Roquetas de Mar y de la Desalobradora de la Balsa del Sapo.</w:t>
      </w:r>
      <w:r w:rsidRPr="00CE7837">
        <w:rPr>
          <w:rFonts w:ascii="AytoRoquetas Light Condensed" w:hAnsi="AytoRoquetas Light Condensed"/>
          <w:i/>
          <w:iCs/>
        </w:rPr>
        <w:tab/>
      </w:r>
    </w:p>
    <w:p w14:paraId="5F5A7490" w14:textId="77777777" w:rsidR="0006112E" w:rsidRPr="00CE7837" w:rsidRDefault="0006112E" w:rsidP="0006112E">
      <w:pPr>
        <w:contextualSpacing/>
        <w:jc w:val="both"/>
        <w:rPr>
          <w:rFonts w:ascii="AytoRoquetas Light Condensed" w:hAnsi="AytoRoquetas Light Condensed"/>
          <w:i/>
          <w:iCs/>
        </w:rPr>
      </w:pPr>
    </w:p>
    <w:p w14:paraId="2C36AA21" w14:textId="77777777" w:rsidR="0006112E" w:rsidRDefault="0006112E" w:rsidP="0006112E">
      <w:pPr>
        <w:contextualSpacing/>
        <w:jc w:val="both"/>
        <w:rPr>
          <w:rFonts w:ascii="AytoRoquetas Light Condensed" w:hAnsi="AytoRoquetas Light Condensed"/>
          <w:i/>
          <w:iCs/>
        </w:rPr>
      </w:pPr>
      <w:r w:rsidRPr="00CE7837">
        <w:rPr>
          <w:rFonts w:ascii="AytoRoquetas Light Condensed" w:hAnsi="AytoRoquetas Light Condensed"/>
          <w:i/>
          <w:iCs/>
        </w:rPr>
        <w:tab/>
        <w:t xml:space="preserve">Al citado escrito se adjunta informe de viabilidad suscrito el día 31 de octubre de 2024, por los Doctores de la Universidad de Almería, en Ingeniería Agrónoma D. Manuel Díaz Pérez y, en Química Analítica, Dª. María Jesús Martínez Bueno. </w:t>
      </w:r>
    </w:p>
    <w:p w14:paraId="48298A75" w14:textId="77777777" w:rsidR="0006112E" w:rsidRPr="00CE7837" w:rsidRDefault="0006112E" w:rsidP="0006112E">
      <w:pPr>
        <w:contextualSpacing/>
        <w:jc w:val="both"/>
        <w:rPr>
          <w:rFonts w:ascii="AytoRoquetas Light Condensed" w:hAnsi="AytoRoquetas Light Condensed"/>
          <w:i/>
          <w:iCs/>
        </w:rPr>
      </w:pPr>
    </w:p>
    <w:p w14:paraId="7CB17581" w14:textId="77777777" w:rsidR="0006112E" w:rsidRDefault="0006112E" w:rsidP="0006112E">
      <w:pPr>
        <w:contextualSpacing/>
        <w:jc w:val="both"/>
        <w:rPr>
          <w:rFonts w:ascii="AytoRoquetas Light Condensed" w:hAnsi="AytoRoquetas Light Condensed"/>
          <w:i/>
          <w:iCs/>
        </w:rPr>
      </w:pPr>
      <w:r w:rsidRPr="00CE7837">
        <w:rPr>
          <w:rFonts w:ascii="AytoRoquetas Light Condensed" w:hAnsi="AytoRoquetas Light Condensed"/>
          <w:i/>
          <w:iCs/>
        </w:rPr>
        <w:tab/>
        <w:t>En el citado informe, se trata</w:t>
      </w:r>
      <w:r>
        <w:rPr>
          <w:rFonts w:ascii="AytoRoquetas Light Condensed" w:hAnsi="AytoRoquetas Light Condensed"/>
          <w:i/>
          <w:iCs/>
        </w:rPr>
        <w:t>n</w:t>
      </w:r>
      <w:r w:rsidRPr="00CE7837">
        <w:rPr>
          <w:rFonts w:ascii="AytoRoquetas Light Condensed" w:hAnsi="AytoRoquetas Light Condensed"/>
          <w:i/>
          <w:iCs/>
        </w:rPr>
        <w:t xml:space="preserve"> las características del agua de rechazo de la planta de tratamiento, así como los caudales y características de diseño. Los caudales de diseño de planta de tratamiento de agua balsa del sapo son: </w:t>
      </w:r>
    </w:p>
    <w:p w14:paraId="3EF5CF3F" w14:textId="77777777" w:rsidR="0006112E" w:rsidRPr="00CE7837" w:rsidRDefault="0006112E" w:rsidP="0006112E">
      <w:pPr>
        <w:contextualSpacing/>
        <w:jc w:val="both"/>
        <w:rPr>
          <w:rFonts w:ascii="AytoRoquetas Light Condensed" w:hAnsi="AytoRoquetas Light Condensed"/>
          <w:i/>
          <w:iCs/>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1"/>
        <w:gridCol w:w="1998"/>
        <w:gridCol w:w="1992"/>
      </w:tblGrid>
      <w:tr w:rsidR="0006112E" w:rsidRPr="00C651BF" w14:paraId="2A248C7C" w14:textId="77777777" w:rsidTr="00F91C7E">
        <w:trPr>
          <w:trHeight w:val="271"/>
        </w:trPr>
        <w:tc>
          <w:tcPr>
            <w:tcW w:w="5000" w:type="pct"/>
            <w:gridSpan w:val="3"/>
          </w:tcPr>
          <w:p w14:paraId="44B016DE" w14:textId="77777777" w:rsidR="0006112E" w:rsidRPr="00C651BF" w:rsidRDefault="0006112E" w:rsidP="00F91C7E">
            <w:pPr>
              <w:pStyle w:val="TableParagraph"/>
              <w:widowControl/>
              <w:spacing w:line="276" w:lineRule="auto"/>
              <w:rPr>
                <w:rFonts w:ascii="AytoRoquetas Light Condensed" w:hAnsi="AytoRoquetas Light Condensed"/>
                <w:color w:val="3B3642"/>
              </w:rPr>
            </w:pPr>
            <w:r w:rsidRPr="00C651BF">
              <w:rPr>
                <w:rFonts w:ascii="AytoRoquetas Light Condensed" w:hAnsi="AytoRoquetas Light Condensed"/>
                <w:color w:val="3B3642"/>
              </w:rPr>
              <w:t>CAUDALES DE DISEÑO DE PLANTA DE TRATAMIENTO DE AGUA</w:t>
            </w:r>
          </w:p>
          <w:p w14:paraId="326A1140" w14:textId="77777777" w:rsidR="0006112E" w:rsidRPr="00C651BF" w:rsidRDefault="0006112E" w:rsidP="00F91C7E">
            <w:pPr>
              <w:pStyle w:val="TableParagraph"/>
              <w:widowControl/>
              <w:spacing w:line="276" w:lineRule="auto"/>
              <w:rPr>
                <w:rFonts w:ascii="AytoRoquetas Light Condensed" w:hAnsi="AytoRoquetas Light Condensed"/>
                <w:color w:val="3F1C1A"/>
                <w:spacing w:val="-2"/>
                <w:w w:val="105"/>
              </w:rPr>
            </w:pPr>
            <w:r w:rsidRPr="00C651BF">
              <w:rPr>
                <w:rFonts w:ascii="AytoRoquetas Light Condensed" w:hAnsi="AytoRoquetas Light Condensed"/>
                <w:color w:val="3B3642"/>
              </w:rPr>
              <w:t>BALSA DEL SAPO</w:t>
            </w:r>
          </w:p>
        </w:tc>
      </w:tr>
      <w:tr w:rsidR="0006112E" w:rsidRPr="00C651BF" w14:paraId="248EECC3" w14:textId="77777777" w:rsidTr="00F91C7E">
        <w:trPr>
          <w:trHeight w:val="271"/>
        </w:trPr>
        <w:tc>
          <w:tcPr>
            <w:tcW w:w="2667" w:type="pct"/>
          </w:tcPr>
          <w:p w14:paraId="572E286B" w14:textId="77777777" w:rsidR="0006112E" w:rsidRPr="00C651BF" w:rsidRDefault="0006112E" w:rsidP="00F91C7E">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4"/>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8"/>
              </w:rPr>
              <w:t xml:space="preserve"> </w:t>
            </w:r>
            <w:proofErr w:type="spellStart"/>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proofErr w:type="spellEnd"/>
            <w:r w:rsidRPr="00C651BF">
              <w:rPr>
                <w:rFonts w:ascii="AytoRoquetas Light Condensed" w:hAnsi="AytoRoquetas Light Condensed"/>
                <w:color w:val="3B3642"/>
                <w:spacing w:val="8"/>
              </w:rPr>
              <w:t xml:space="preserve"> </w:t>
            </w:r>
            <w:r w:rsidRPr="00C651BF">
              <w:rPr>
                <w:rFonts w:ascii="AytoRoquetas Light Condensed" w:hAnsi="AytoRoquetas Light Condensed"/>
                <w:color w:val="1F1A2A"/>
              </w:rPr>
              <w:t>Br</w:t>
            </w:r>
            <w:r w:rsidRPr="00C651BF">
              <w:rPr>
                <w:rFonts w:ascii="AytoRoquetas Light Condensed" w:hAnsi="AytoRoquetas Light Condensed"/>
                <w:color w:val="505057"/>
              </w:rPr>
              <w:t>u</w:t>
            </w:r>
            <w:r w:rsidRPr="00C651BF">
              <w:rPr>
                <w:rFonts w:ascii="AytoRoquetas Light Condensed" w:hAnsi="AytoRoquetas Light Condensed"/>
                <w:color w:val="1F1A2A"/>
              </w:rPr>
              <w:t>t</w:t>
            </w:r>
            <w:r w:rsidRPr="00C651BF">
              <w:rPr>
                <w:rFonts w:ascii="AytoRoquetas Light Condensed" w:hAnsi="AytoRoquetas Light Condensed"/>
                <w:color w:val="3B3642"/>
              </w:rPr>
              <w:t xml:space="preserve">a </w:t>
            </w:r>
            <w:r w:rsidRPr="00C651BF">
              <w:rPr>
                <w:rFonts w:ascii="AytoRoquetas Light Condensed" w:hAnsi="AytoRoquetas Light Condensed"/>
                <w:color w:val="3B3642"/>
                <w:spacing w:val="-4"/>
              </w:rPr>
              <w:t>101)</w:t>
            </w:r>
          </w:p>
        </w:tc>
        <w:tc>
          <w:tcPr>
            <w:tcW w:w="1168" w:type="pct"/>
          </w:tcPr>
          <w:p w14:paraId="20D173A1" w14:textId="77777777" w:rsidR="0006112E" w:rsidRPr="00C651BF" w:rsidRDefault="0006112E" w:rsidP="00F91C7E">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1E4DAA67" w14:textId="77777777" w:rsidR="0006112E" w:rsidRPr="00C651BF" w:rsidRDefault="0006112E" w:rsidP="00F91C7E">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F1C1A"/>
                <w:spacing w:val="-2"/>
                <w:w w:val="105"/>
              </w:rPr>
              <w:t>1</w:t>
            </w:r>
            <w:r w:rsidRPr="00C651BF">
              <w:rPr>
                <w:rFonts w:ascii="AytoRoquetas Light Condensed" w:hAnsi="AytoRoquetas Light Condensed"/>
                <w:color w:val="1F1A2A"/>
                <w:spacing w:val="-2"/>
                <w:w w:val="105"/>
              </w:rPr>
              <w:t>1.</w:t>
            </w:r>
            <w:r w:rsidRPr="00C651BF">
              <w:rPr>
                <w:rFonts w:ascii="AytoRoquetas Light Condensed" w:hAnsi="AytoRoquetas Light Condensed"/>
                <w:color w:val="3B3642"/>
                <w:spacing w:val="-2"/>
                <w:w w:val="105"/>
              </w:rPr>
              <w:t>38</w:t>
            </w:r>
            <w:r w:rsidRPr="00C651BF">
              <w:rPr>
                <w:rFonts w:ascii="AytoRoquetas Light Condensed" w:hAnsi="AytoRoquetas Light Condensed"/>
                <w:color w:val="080508"/>
                <w:spacing w:val="-2"/>
                <w:w w:val="105"/>
              </w:rPr>
              <w:t>1</w:t>
            </w:r>
          </w:p>
        </w:tc>
      </w:tr>
      <w:tr w:rsidR="0006112E" w:rsidRPr="00C651BF" w14:paraId="362DA666" w14:textId="77777777" w:rsidTr="00F91C7E">
        <w:trPr>
          <w:trHeight w:val="260"/>
        </w:trPr>
        <w:tc>
          <w:tcPr>
            <w:tcW w:w="2667" w:type="pct"/>
          </w:tcPr>
          <w:p w14:paraId="1A1DC949" w14:textId="77777777" w:rsidR="0006112E" w:rsidRPr="00C651BF" w:rsidRDefault="0006112E" w:rsidP="00F91C7E">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lastRenderedPageBreak/>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6"/>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5"/>
              </w:rPr>
              <w:t xml:space="preserve"> </w:t>
            </w:r>
            <w:proofErr w:type="spellStart"/>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proofErr w:type="spellEnd"/>
            <w:r w:rsidRPr="00C651BF">
              <w:rPr>
                <w:rFonts w:ascii="AytoRoquetas Light Condensed" w:hAnsi="AytoRoquetas Light Condensed"/>
                <w:color w:val="3B3642"/>
                <w:spacing w:val="5"/>
              </w:rPr>
              <w:t xml:space="preserve"> </w:t>
            </w:r>
            <w:proofErr w:type="spellStart"/>
            <w:r w:rsidRPr="00C651BF">
              <w:rPr>
                <w:rFonts w:ascii="AytoRoquetas Light Condensed" w:hAnsi="AytoRoquetas Light Condensed"/>
                <w:color w:val="1F1A2A"/>
              </w:rPr>
              <w:t>P</w:t>
            </w:r>
            <w:r w:rsidRPr="00C651BF">
              <w:rPr>
                <w:rFonts w:ascii="AytoRoquetas Light Condensed" w:hAnsi="AytoRoquetas Light Condensed"/>
                <w:color w:val="505057"/>
              </w:rPr>
              <w:t>ro</w:t>
            </w:r>
            <w:r w:rsidRPr="00C651BF">
              <w:rPr>
                <w:rFonts w:ascii="AytoRoquetas Light Condensed" w:hAnsi="AytoRoquetas Light Condensed"/>
                <w:color w:val="3B3642"/>
              </w:rPr>
              <w:t>d</w:t>
            </w:r>
            <w:r w:rsidRPr="00C651BF">
              <w:rPr>
                <w:rFonts w:ascii="AytoRoquetas Light Condensed" w:hAnsi="AytoRoquetas Light Condensed"/>
                <w:color w:val="505057"/>
              </w:rPr>
              <w:t>uc</w:t>
            </w:r>
            <w:r w:rsidRPr="00C651BF">
              <w:rPr>
                <w:rFonts w:ascii="AytoRoquetas Light Condensed" w:hAnsi="AytoRoquetas Light Condensed"/>
                <w:color w:val="1F1A2A"/>
              </w:rPr>
              <w:t>t</w:t>
            </w:r>
            <w:r w:rsidRPr="00C651BF">
              <w:rPr>
                <w:rFonts w:ascii="AytoRoquetas Light Condensed" w:hAnsi="AytoRoquetas Light Condensed"/>
                <w:color w:val="3B3642"/>
              </w:rPr>
              <w:t>o</w:t>
            </w:r>
            <w:proofErr w:type="spellEnd"/>
            <w:r w:rsidRPr="00C651BF">
              <w:rPr>
                <w:rFonts w:ascii="AytoRoquetas Light Condensed" w:hAnsi="AytoRoquetas Light Condensed"/>
                <w:color w:val="3B3642"/>
                <w:spacing w:val="8"/>
              </w:rPr>
              <w:t xml:space="preserve"> </w:t>
            </w:r>
            <w:r w:rsidRPr="00C651BF">
              <w:rPr>
                <w:rFonts w:ascii="AytoRoquetas Light Condensed" w:hAnsi="AytoRoquetas Light Condensed"/>
                <w:color w:val="3B3642"/>
                <w:spacing w:val="-4"/>
              </w:rPr>
              <w:t>(02)</w:t>
            </w:r>
          </w:p>
        </w:tc>
        <w:tc>
          <w:tcPr>
            <w:tcW w:w="1168" w:type="pct"/>
          </w:tcPr>
          <w:p w14:paraId="03BFC433" w14:textId="77777777" w:rsidR="0006112E" w:rsidRPr="00C651BF" w:rsidRDefault="0006112E" w:rsidP="00F91C7E">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6ED6815C" w14:textId="77777777" w:rsidR="0006112E" w:rsidRPr="00C651BF" w:rsidRDefault="0006112E" w:rsidP="00F91C7E">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2"/>
                <w:w w:val="105"/>
              </w:rPr>
              <w:t>6.696</w:t>
            </w:r>
          </w:p>
        </w:tc>
      </w:tr>
      <w:tr w:rsidR="0006112E" w:rsidRPr="00C651BF" w14:paraId="49C13137" w14:textId="77777777" w:rsidTr="00F91C7E">
        <w:trPr>
          <w:trHeight w:val="232"/>
        </w:trPr>
        <w:tc>
          <w:tcPr>
            <w:tcW w:w="2667" w:type="pct"/>
          </w:tcPr>
          <w:p w14:paraId="10557A30" w14:textId="77777777" w:rsidR="0006112E" w:rsidRPr="00C651BF" w:rsidRDefault="0006112E" w:rsidP="00F91C7E">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7"/>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3"/>
              </w:rPr>
              <w:t xml:space="preserve"> </w:t>
            </w:r>
            <w:proofErr w:type="spellStart"/>
            <w:r w:rsidRPr="00C651BF">
              <w:rPr>
                <w:rFonts w:ascii="AytoRoquetas Light Condensed" w:hAnsi="AytoRoquetas Light Condensed"/>
                <w:color w:val="3B3642"/>
              </w:rPr>
              <w:t>sa</w:t>
            </w:r>
            <w:r w:rsidRPr="00C651BF">
              <w:rPr>
                <w:rFonts w:ascii="AytoRoquetas Light Condensed" w:hAnsi="AytoRoquetas Light Condensed"/>
                <w:color w:val="460F03"/>
              </w:rPr>
              <w:t>l</w:t>
            </w:r>
            <w:r w:rsidRPr="00C651BF">
              <w:rPr>
                <w:rFonts w:ascii="AytoRoquetas Light Condensed" w:hAnsi="AytoRoquetas Light Condensed"/>
                <w:color w:val="3B3642"/>
              </w:rPr>
              <w:t>m</w:t>
            </w:r>
            <w:r w:rsidRPr="00C651BF">
              <w:rPr>
                <w:rFonts w:ascii="AytoRoquetas Light Condensed" w:hAnsi="AytoRoquetas Light Condensed"/>
                <w:color w:val="505057"/>
              </w:rPr>
              <w:t>u</w:t>
            </w:r>
            <w:r w:rsidRPr="00C651BF">
              <w:rPr>
                <w:rFonts w:ascii="AytoRoquetas Light Condensed" w:hAnsi="AytoRoquetas Light Condensed"/>
                <w:color w:val="3B3642"/>
              </w:rPr>
              <w:t>e</w:t>
            </w:r>
            <w:r w:rsidRPr="00C651BF">
              <w:rPr>
                <w:rFonts w:ascii="AytoRoquetas Light Condensed" w:hAnsi="AytoRoquetas Light Condensed"/>
                <w:color w:val="0F1A44"/>
              </w:rPr>
              <w:t>r</w:t>
            </w:r>
            <w:r w:rsidRPr="00C651BF">
              <w:rPr>
                <w:rFonts w:ascii="AytoRoquetas Light Condensed" w:hAnsi="AytoRoquetas Light Condensed"/>
                <w:color w:val="3B3642"/>
              </w:rPr>
              <w:t>a</w:t>
            </w:r>
            <w:proofErr w:type="spellEnd"/>
            <w:r w:rsidRPr="00C651BF">
              <w:rPr>
                <w:rFonts w:ascii="AytoRoquetas Light Condensed" w:hAnsi="AytoRoquetas Light Condensed"/>
                <w:color w:val="3B3642"/>
                <w:spacing w:val="-4"/>
              </w:rPr>
              <w:t xml:space="preserve"> 103</w:t>
            </w:r>
            <w:r w:rsidRPr="00C651BF">
              <w:rPr>
                <w:rFonts w:ascii="AytoRoquetas Light Condensed" w:hAnsi="AytoRoquetas Light Condensed"/>
                <w:color w:val="505057"/>
                <w:spacing w:val="-4"/>
              </w:rPr>
              <w:t>)</w:t>
            </w:r>
          </w:p>
        </w:tc>
        <w:tc>
          <w:tcPr>
            <w:tcW w:w="1168" w:type="pct"/>
          </w:tcPr>
          <w:p w14:paraId="3A3D42D4" w14:textId="77777777" w:rsidR="0006112E" w:rsidRPr="00C651BF" w:rsidRDefault="0006112E" w:rsidP="00F91C7E">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5B398C1E" w14:textId="77777777" w:rsidR="0006112E" w:rsidRPr="00C651BF" w:rsidRDefault="0006112E" w:rsidP="00F91C7E">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4"/>
                <w:w w:val="105"/>
              </w:rPr>
              <w:t>2.2</w:t>
            </w:r>
            <w:r w:rsidRPr="00C651BF">
              <w:rPr>
                <w:rFonts w:ascii="AytoRoquetas Light Condensed" w:hAnsi="AytoRoquetas Light Condensed"/>
                <w:color w:val="505057"/>
                <w:spacing w:val="-4"/>
                <w:w w:val="105"/>
              </w:rPr>
              <w:t>1</w:t>
            </w:r>
            <w:r w:rsidRPr="00C651BF">
              <w:rPr>
                <w:rFonts w:ascii="AytoRoquetas Light Condensed" w:hAnsi="AytoRoquetas Light Condensed"/>
                <w:color w:val="3B3642"/>
                <w:spacing w:val="-4"/>
                <w:w w:val="105"/>
              </w:rPr>
              <w:t>8</w:t>
            </w:r>
          </w:p>
        </w:tc>
      </w:tr>
      <w:tr w:rsidR="0006112E" w:rsidRPr="00C651BF" w14:paraId="09E0DDA9" w14:textId="77777777" w:rsidTr="00F91C7E">
        <w:trPr>
          <w:trHeight w:val="260"/>
        </w:trPr>
        <w:tc>
          <w:tcPr>
            <w:tcW w:w="2667" w:type="pct"/>
          </w:tcPr>
          <w:p w14:paraId="1389EE6A" w14:textId="77777777" w:rsidR="0006112E" w:rsidRPr="00C651BF" w:rsidRDefault="0006112E" w:rsidP="00F91C7E">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w:t>
            </w:r>
            <w:r w:rsidRPr="00C651BF">
              <w:rPr>
                <w:rFonts w:ascii="AytoRoquetas Light Condensed" w:hAnsi="AytoRoquetas Light Condensed"/>
                <w:color w:val="505057"/>
              </w:rPr>
              <w:t>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8"/>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0"/>
              </w:rPr>
              <w:t xml:space="preserve"> </w:t>
            </w:r>
            <w:proofErr w:type="spellStart"/>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proofErr w:type="spellEnd"/>
            <w:r w:rsidRPr="00C651BF">
              <w:rPr>
                <w:rFonts w:ascii="AytoRoquetas Light Condensed" w:hAnsi="AytoRoquetas Light Condensed"/>
                <w:color w:val="3B3642"/>
                <w:spacing w:val="-3"/>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4"/>
              </w:rPr>
              <w:t xml:space="preserve"> </w:t>
            </w:r>
            <w:proofErr w:type="spellStart"/>
            <w:r w:rsidRPr="00C651BF">
              <w:rPr>
                <w:rFonts w:ascii="AytoRoquetas Light Condensed" w:hAnsi="AytoRoquetas Light Condensed"/>
                <w:color w:val="505057"/>
              </w:rPr>
              <w:t>r</w:t>
            </w:r>
            <w:r w:rsidRPr="00C651BF">
              <w:rPr>
                <w:rFonts w:ascii="AytoRoquetas Light Condensed" w:hAnsi="AytoRoquetas Light Condensed"/>
                <w:color w:val="3B3642"/>
              </w:rPr>
              <w:t>e</w:t>
            </w:r>
            <w:r w:rsidRPr="00C651BF">
              <w:rPr>
                <w:rFonts w:ascii="AytoRoquetas Light Condensed" w:hAnsi="AytoRoquetas Light Condensed"/>
                <w:color w:val="505057"/>
              </w:rPr>
              <w:t>c</w:t>
            </w:r>
            <w:r w:rsidRPr="00C651BF">
              <w:rPr>
                <w:rFonts w:ascii="AytoRoquetas Light Condensed" w:hAnsi="AytoRoquetas Light Condensed"/>
                <w:color w:val="1F1A2A"/>
              </w:rPr>
              <w:t>h</w:t>
            </w:r>
            <w:r w:rsidRPr="00C651BF">
              <w:rPr>
                <w:rFonts w:ascii="AytoRoquetas Light Condensed" w:hAnsi="AytoRoquetas Light Condensed"/>
                <w:color w:val="3B3642"/>
              </w:rPr>
              <w:t>azo</w:t>
            </w:r>
            <w:proofErr w:type="spellEnd"/>
            <w:r w:rsidRPr="00C651BF">
              <w:rPr>
                <w:rFonts w:ascii="AytoRoquetas Light Condensed" w:hAnsi="AytoRoquetas Light Condensed"/>
                <w:color w:val="3B3642"/>
                <w:spacing w:val="1"/>
              </w:rPr>
              <w:t xml:space="preserve"> </w:t>
            </w:r>
            <w:r w:rsidRPr="00C651BF">
              <w:rPr>
                <w:rFonts w:ascii="AytoRoquetas Light Condensed" w:hAnsi="AytoRoquetas Light Condensed"/>
                <w:color w:val="3B3642"/>
              </w:rPr>
              <w:t>UF</w:t>
            </w:r>
            <w:r w:rsidRPr="00C651BF">
              <w:rPr>
                <w:rFonts w:ascii="AytoRoquetas Light Condensed" w:hAnsi="AytoRoquetas Light Condensed"/>
                <w:color w:val="1F1A2A"/>
              </w:rPr>
              <w:t>+</w:t>
            </w:r>
            <w:r w:rsidRPr="00C651BF">
              <w:rPr>
                <w:rFonts w:ascii="AytoRoquetas Light Condensed" w:hAnsi="AytoRoquetas Light Condensed"/>
                <w:color w:val="3B3642"/>
              </w:rPr>
              <w:t>OI</w:t>
            </w:r>
            <w:r w:rsidRPr="00C651BF">
              <w:rPr>
                <w:rFonts w:ascii="AytoRoquetas Light Condensed" w:hAnsi="AytoRoquetas Light Condensed"/>
                <w:color w:val="3B3642"/>
                <w:spacing w:val="22"/>
              </w:rPr>
              <w:t xml:space="preserve"> </w:t>
            </w:r>
            <w:r w:rsidRPr="00C651BF">
              <w:rPr>
                <w:rFonts w:ascii="AytoRoquetas Light Condensed" w:hAnsi="AytoRoquetas Light Condensed"/>
                <w:color w:val="505057"/>
                <w:spacing w:val="-4"/>
              </w:rPr>
              <w:t>(</w:t>
            </w:r>
            <w:r w:rsidRPr="00C651BF">
              <w:rPr>
                <w:rFonts w:ascii="AytoRoquetas Light Condensed" w:hAnsi="AytoRoquetas Light Condensed"/>
                <w:color w:val="3B3642"/>
                <w:spacing w:val="-4"/>
              </w:rPr>
              <w:t>04)</w:t>
            </w:r>
          </w:p>
        </w:tc>
        <w:tc>
          <w:tcPr>
            <w:tcW w:w="1168" w:type="pct"/>
          </w:tcPr>
          <w:p w14:paraId="2D8C0D69" w14:textId="77777777" w:rsidR="0006112E" w:rsidRPr="00C651BF" w:rsidRDefault="0006112E" w:rsidP="00F91C7E">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70EB31C2" w14:textId="77777777" w:rsidR="0006112E" w:rsidRPr="00C651BF" w:rsidRDefault="0006112E" w:rsidP="00F91C7E">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1F1A2A"/>
                <w:spacing w:val="-2"/>
                <w:w w:val="105"/>
              </w:rPr>
              <w:t>1.</w:t>
            </w:r>
            <w:r w:rsidRPr="00C651BF">
              <w:rPr>
                <w:rFonts w:ascii="AytoRoquetas Light Condensed" w:hAnsi="AytoRoquetas Light Condensed"/>
                <w:color w:val="3B3642"/>
                <w:spacing w:val="-2"/>
                <w:w w:val="105"/>
              </w:rPr>
              <w:t>8</w:t>
            </w:r>
            <w:r w:rsidRPr="00C651BF">
              <w:rPr>
                <w:rFonts w:ascii="AytoRoquetas Light Condensed" w:hAnsi="AytoRoquetas Light Condensed"/>
                <w:color w:val="505057"/>
                <w:spacing w:val="-2"/>
                <w:w w:val="105"/>
              </w:rPr>
              <w:t>00</w:t>
            </w:r>
          </w:p>
        </w:tc>
      </w:tr>
      <w:tr w:rsidR="0006112E" w:rsidRPr="00C651BF" w14:paraId="14B336CB" w14:textId="77777777" w:rsidTr="00F91C7E">
        <w:trPr>
          <w:trHeight w:val="261"/>
        </w:trPr>
        <w:tc>
          <w:tcPr>
            <w:tcW w:w="2667" w:type="pct"/>
          </w:tcPr>
          <w:p w14:paraId="12A44B61" w14:textId="77777777" w:rsidR="0006112E" w:rsidRPr="00C651BF" w:rsidRDefault="0006112E" w:rsidP="00F91C7E">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4"/>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7"/>
              </w:rPr>
              <w:t xml:space="preserve"> </w:t>
            </w:r>
            <w:proofErr w:type="spellStart"/>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proofErr w:type="spellEnd"/>
            <w:r w:rsidRPr="00C651BF">
              <w:rPr>
                <w:rFonts w:ascii="AytoRoquetas Light Condensed" w:hAnsi="AytoRoquetas Light Condensed"/>
                <w:color w:val="3B3642"/>
                <w:spacing w:val="22"/>
              </w:rPr>
              <w:t xml:space="preserve"> </w:t>
            </w:r>
            <w:r w:rsidRPr="00C651BF">
              <w:rPr>
                <w:rFonts w:ascii="AytoRoquetas Light Condensed" w:hAnsi="AytoRoquetas Light Condensed"/>
                <w:color w:val="3B3642"/>
              </w:rPr>
              <w:t>tota</w:t>
            </w:r>
            <w:r w:rsidRPr="00C651BF">
              <w:rPr>
                <w:rFonts w:ascii="AytoRoquetas Light Condensed" w:hAnsi="AytoRoquetas Light Condensed"/>
                <w:color w:val="505057"/>
              </w:rPr>
              <w:t>l</w:t>
            </w:r>
            <w:r w:rsidRPr="00C651BF">
              <w:rPr>
                <w:rFonts w:ascii="AytoRoquetas Light Condensed" w:hAnsi="AytoRoquetas Light Condensed"/>
                <w:color w:val="505057"/>
                <w:spacing w:val="13"/>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12"/>
              </w:rPr>
              <w:t xml:space="preserve"> </w:t>
            </w:r>
            <w:proofErr w:type="spellStart"/>
            <w:r w:rsidRPr="00C651BF">
              <w:rPr>
                <w:rFonts w:ascii="AytoRoquetas Light Condensed" w:hAnsi="AytoRoquetas Light Condensed"/>
                <w:color w:val="505057"/>
              </w:rPr>
              <w:t>r</w:t>
            </w:r>
            <w:r w:rsidRPr="00C651BF">
              <w:rPr>
                <w:rFonts w:ascii="AytoRoquetas Light Condensed" w:hAnsi="AytoRoquetas Light Condensed"/>
                <w:color w:val="3B3642"/>
              </w:rPr>
              <w:t>e</w:t>
            </w:r>
            <w:r w:rsidRPr="00C651BF">
              <w:rPr>
                <w:rFonts w:ascii="AytoRoquetas Light Condensed" w:hAnsi="AytoRoquetas Light Condensed"/>
                <w:color w:val="505057"/>
              </w:rPr>
              <w:t>c</w:t>
            </w:r>
            <w:r w:rsidRPr="00C651BF">
              <w:rPr>
                <w:rFonts w:ascii="AytoRoquetas Light Condensed" w:hAnsi="AytoRoquetas Light Condensed"/>
                <w:color w:val="1F1A2A"/>
              </w:rPr>
              <w:t>h</w:t>
            </w:r>
            <w:r w:rsidRPr="00C651BF">
              <w:rPr>
                <w:rFonts w:ascii="AytoRoquetas Light Condensed" w:hAnsi="AytoRoquetas Light Condensed"/>
                <w:color w:val="3B3642"/>
              </w:rPr>
              <w:t>az</w:t>
            </w:r>
            <w:r w:rsidRPr="00C651BF">
              <w:rPr>
                <w:rFonts w:ascii="AytoRoquetas Light Condensed" w:hAnsi="AytoRoquetas Light Condensed"/>
                <w:color w:val="505057"/>
              </w:rPr>
              <w:t>o</w:t>
            </w:r>
            <w:r w:rsidRPr="00C651BF">
              <w:rPr>
                <w:rFonts w:ascii="AytoRoquetas Light Condensed" w:hAnsi="AytoRoquetas Light Condensed"/>
                <w:color w:val="3B3642"/>
              </w:rPr>
              <w:t>s</w:t>
            </w:r>
            <w:proofErr w:type="spellEnd"/>
            <w:r w:rsidRPr="00C651BF">
              <w:rPr>
                <w:rFonts w:ascii="AytoRoquetas Light Condensed" w:hAnsi="AytoRoquetas Light Condensed"/>
                <w:color w:val="3B3642"/>
                <w:spacing w:val="7"/>
              </w:rPr>
              <w:t xml:space="preserve"> </w:t>
            </w:r>
            <w:r w:rsidRPr="00C651BF">
              <w:rPr>
                <w:rFonts w:ascii="AytoRoquetas Light Condensed" w:hAnsi="AytoRoquetas Light Condensed"/>
                <w:color w:val="3B3642"/>
                <w:spacing w:val="-4"/>
              </w:rPr>
              <w:t>(05</w:t>
            </w:r>
            <w:r w:rsidRPr="00C651BF">
              <w:rPr>
                <w:rFonts w:ascii="AytoRoquetas Light Condensed" w:hAnsi="AytoRoquetas Light Condensed"/>
                <w:color w:val="505057"/>
                <w:spacing w:val="-4"/>
              </w:rPr>
              <w:t>)</w:t>
            </w:r>
          </w:p>
        </w:tc>
        <w:tc>
          <w:tcPr>
            <w:tcW w:w="1168" w:type="pct"/>
          </w:tcPr>
          <w:p w14:paraId="43EC7771" w14:textId="77777777" w:rsidR="0006112E" w:rsidRPr="00C651BF" w:rsidRDefault="0006112E" w:rsidP="00F91C7E">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61AF1486" w14:textId="77777777" w:rsidR="0006112E" w:rsidRPr="00C651BF" w:rsidRDefault="0006112E" w:rsidP="00F91C7E">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4"/>
                <w:w w:val="105"/>
              </w:rPr>
              <w:t>4.</w:t>
            </w:r>
            <w:r w:rsidRPr="00C651BF">
              <w:rPr>
                <w:rFonts w:ascii="AytoRoquetas Light Condensed" w:hAnsi="AytoRoquetas Light Condensed"/>
                <w:color w:val="505057"/>
                <w:spacing w:val="-4"/>
                <w:w w:val="105"/>
              </w:rPr>
              <w:t>01</w:t>
            </w:r>
            <w:r w:rsidRPr="00C651BF">
              <w:rPr>
                <w:rFonts w:ascii="AytoRoquetas Light Condensed" w:hAnsi="AytoRoquetas Light Condensed"/>
                <w:color w:val="3B3642"/>
                <w:spacing w:val="-4"/>
                <w:w w:val="105"/>
              </w:rPr>
              <w:t>8</w:t>
            </w:r>
          </w:p>
        </w:tc>
      </w:tr>
      <w:tr w:rsidR="0006112E" w:rsidRPr="00C651BF" w14:paraId="24E40451" w14:textId="77777777" w:rsidTr="00F91C7E">
        <w:trPr>
          <w:trHeight w:val="232"/>
        </w:trPr>
        <w:tc>
          <w:tcPr>
            <w:tcW w:w="2667" w:type="pct"/>
          </w:tcPr>
          <w:p w14:paraId="3A49C29E" w14:textId="77777777" w:rsidR="0006112E" w:rsidRPr="00C651BF" w:rsidRDefault="0006112E" w:rsidP="00F91C7E">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w w:val="105"/>
              </w:rPr>
              <w:t>Ca</w:t>
            </w:r>
            <w:r w:rsidRPr="00C651BF">
              <w:rPr>
                <w:rFonts w:ascii="AytoRoquetas Light Condensed" w:hAnsi="AytoRoquetas Light Condensed"/>
                <w:color w:val="1F1A2A"/>
                <w:w w:val="105"/>
              </w:rPr>
              <w:t>u</w:t>
            </w:r>
            <w:r w:rsidRPr="00C651BF">
              <w:rPr>
                <w:rFonts w:ascii="AytoRoquetas Light Condensed" w:hAnsi="AytoRoquetas Light Condensed"/>
                <w:color w:val="3B3642"/>
                <w:w w:val="105"/>
              </w:rPr>
              <w:t>da</w:t>
            </w:r>
            <w:r w:rsidRPr="00C651BF">
              <w:rPr>
                <w:rFonts w:ascii="AytoRoquetas Light Condensed" w:hAnsi="AytoRoquetas Light Condensed"/>
                <w:color w:val="080508"/>
                <w:w w:val="105"/>
              </w:rPr>
              <w:t>l</w:t>
            </w:r>
            <w:r w:rsidRPr="00C651BF">
              <w:rPr>
                <w:rFonts w:ascii="AytoRoquetas Light Condensed" w:hAnsi="AytoRoquetas Light Condensed"/>
                <w:color w:val="080508"/>
                <w:spacing w:val="-19"/>
                <w:w w:val="105"/>
              </w:rPr>
              <w:t xml:space="preserve"> </w:t>
            </w:r>
            <w:r w:rsidRPr="00C651BF">
              <w:rPr>
                <w:rFonts w:ascii="AytoRoquetas Light Condensed" w:hAnsi="AytoRoquetas Light Condensed"/>
                <w:color w:val="3B3642"/>
                <w:w w:val="105"/>
              </w:rPr>
              <w:t>de</w:t>
            </w:r>
            <w:r w:rsidRPr="00C651BF">
              <w:rPr>
                <w:rFonts w:ascii="AytoRoquetas Light Condensed" w:hAnsi="AytoRoquetas Light Condensed"/>
                <w:color w:val="3B3642"/>
                <w:spacing w:val="-8"/>
                <w:w w:val="105"/>
              </w:rPr>
              <w:t xml:space="preserve"> </w:t>
            </w:r>
            <w:proofErr w:type="spellStart"/>
            <w:r w:rsidRPr="00C651BF">
              <w:rPr>
                <w:rFonts w:ascii="AytoRoquetas Light Condensed" w:hAnsi="AytoRoquetas Light Condensed"/>
                <w:color w:val="3B3642"/>
                <w:w w:val="105"/>
              </w:rPr>
              <w:t>ag</w:t>
            </w:r>
            <w:r w:rsidRPr="00C651BF">
              <w:rPr>
                <w:rFonts w:ascii="AytoRoquetas Light Condensed" w:hAnsi="AytoRoquetas Light Condensed"/>
                <w:color w:val="1F1A2A"/>
                <w:w w:val="105"/>
              </w:rPr>
              <w:t>u</w:t>
            </w:r>
            <w:r w:rsidRPr="00C651BF">
              <w:rPr>
                <w:rFonts w:ascii="AytoRoquetas Light Condensed" w:hAnsi="AytoRoquetas Light Condensed"/>
                <w:color w:val="3B3642"/>
                <w:w w:val="105"/>
              </w:rPr>
              <w:t>a</w:t>
            </w:r>
            <w:proofErr w:type="spellEnd"/>
            <w:r w:rsidRPr="00C651BF">
              <w:rPr>
                <w:rFonts w:ascii="AytoRoquetas Light Condensed" w:hAnsi="AytoRoquetas Light Condensed"/>
                <w:color w:val="3B3642"/>
                <w:spacing w:val="-16"/>
                <w:w w:val="105"/>
              </w:rPr>
              <w:t xml:space="preserve"> </w:t>
            </w:r>
            <w:r w:rsidRPr="00C651BF">
              <w:rPr>
                <w:rFonts w:ascii="AytoRoquetas Light Condensed" w:hAnsi="AytoRoquetas Light Condensed"/>
                <w:color w:val="3B3642"/>
                <w:w w:val="105"/>
              </w:rPr>
              <w:t>de</w:t>
            </w:r>
            <w:r w:rsidRPr="00C651BF">
              <w:rPr>
                <w:rFonts w:ascii="AytoRoquetas Light Condensed" w:hAnsi="AytoRoquetas Light Condensed"/>
                <w:color w:val="3B3642"/>
                <w:spacing w:val="-8"/>
                <w:w w:val="105"/>
              </w:rPr>
              <w:t xml:space="preserve"> </w:t>
            </w:r>
            <w:proofErr w:type="spellStart"/>
            <w:r w:rsidRPr="00C651BF">
              <w:rPr>
                <w:rFonts w:ascii="AytoRoquetas Light Condensed" w:hAnsi="AytoRoquetas Light Condensed"/>
                <w:color w:val="3F1C1A"/>
                <w:w w:val="105"/>
              </w:rPr>
              <w:t>l</w:t>
            </w:r>
            <w:r w:rsidRPr="00C651BF">
              <w:rPr>
                <w:rFonts w:ascii="AytoRoquetas Light Condensed" w:hAnsi="AytoRoquetas Light Condensed"/>
                <w:color w:val="505057"/>
                <w:w w:val="105"/>
              </w:rPr>
              <w:t>a</w:t>
            </w:r>
            <w:r w:rsidRPr="00C651BF">
              <w:rPr>
                <w:rFonts w:ascii="AytoRoquetas Light Condensed" w:hAnsi="AytoRoquetas Light Condensed"/>
                <w:color w:val="3B3642"/>
                <w:w w:val="105"/>
              </w:rPr>
              <w:t>vados</w:t>
            </w:r>
            <w:proofErr w:type="spellEnd"/>
            <w:r w:rsidRPr="00C651BF">
              <w:rPr>
                <w:rFonts w:ascii="AytoRoquetas Light Condensed" w:hAnsi="AytoRoquetas Light Condensed"/>
                <w:color w:val="3B3642"/>
                <w:spacing w:val="-9"/>
                <w:w w:val="105"/>
              </w:rPr>
              <w:t xml:space="preserve"> </w:t>
            </w:r>
            <w:r w:rsidRPr="00C651BF">
              <w:rPr>
                <w:rFonts w:ascii="AytoRoquetas Light Condensed" w:hAnsi="AytoRoquetas Light Condensed"/>
                <w:color w:val="080508"/>
                <w:w w:val="105"/>
              </w:rPr>
              <w:t>F</w:t>
            </w:r>
            <w:r w:rsidRPr="00C651BF">
              <w:rPr>
                <w:rFonts w:ascii="AytoRoquetas Light Condensed" w:hAnsi="AytoRoquetas Light Condensed"/>
                <w:color w:val="3B3642"/>
                <w:w w:val="105"/>
              </w:rPr>
              <w:t>A</w:t>
            </w:r>
            <w:r w:rsidRPr="00C651BF">
              <w:rPr>
                <w:rFonts w:ascii="AytoRoquetas Light Condensed" w:hAnsi="AytoRoquetas Light Condensed"/>
                <w:color w:val="3B3642"/>
                <w:spacing w:val="-16"/>
                <w:w w:val="105"/>
              </w:rPr>
              <w:t xml:space="preserve"> </w:t>
            </w:r>
            <w:r w:rsidRPr="00C651BF">
              <w:rPr>
                <w:rFonts w:ascii="AytoRoquetas Light Condensed" w:hAnsi="AytoRoquetas Light Condensed"/>
                <w:color w:val="3B3642"/>
                <w:w w:val="105"/>
              </w:rPr>
              <w:t>s</w:t>
            </w:r>
            <w:r w:rsidRPr="00C651BF">
              <w:rPr>
                <w:rFonts w:ascii="AytoRoquetas Light Condensed" w:hAnsi="AytoRoquetas Light Condensed"/>
                <w:color w:val="505057"/>
                <w:w w:val="105"/>
              </w:rPr>
              <w:t>i</w:t>
            </w:r>
            <w:r w:rsidRPr="00C651BF">
              <w:rPr>
                <w:rFonts w:ascii="AytoRoquetas Light Condensed" w:hAnsi="AytoRoquetas Light Condensed"/>
                <w:color w:val="1F1A2A"/>
                <w:w w:val="105"/>
              </w:rPr>
              <w:t>n</w:t>
            </w:r>
            <w:r w:rsidRPr="00C651BF">
              <w:rPr>
                <w:rFonts w:ascii="AytoRoquetas Light Condensed" w:hAnsi="AytoRoquetas Light Condensed"/>
                <w:color w:val="1F1A2A"/>
                <w:spacing w:val="-6"/>
                <w:w w:val="105"/>
              </w:rPr>
              <w:t xml:space="preserve"> </w:t>
            </w:r>
            <w:proofErr w:type="spellStart"/>
            <w:r w:rsidRPr="00C651BF">
              <w:rPr>
                <w:rFonts w:ascii="AytoRoquetas Light Condensed" w:hAnsi="AytoRoquetas Light Condensed"/>
                <w:color w:val="505057"/>
                <w:w w:val="105"/>
              </w:rPr>
              <w:t>fil</w:t>
            </w:r>
            <w:r w:rsidRPr="00C651BF">
              <w:rPr>
                <w:rFonts w:ascii="AytoRoquetas Light Condensed" w:hAnsi="AytoRoquetas Light Condensed"/>
                <w:color w:val="3B3642"/>
                <w:w w:val="105"/>
              </w:rPr>
              <w:t>t</w:t>
            </w:r>
            <w:r w:rsidRPr="00C651BF">
              <w:rPr>
                <w:rFonts w:ascii="AytoRoquetas Light Condensed" w:hAnsi="AytoRoquetas Light Condensed"/>
                <w:color w:val="3F1C1A"/>
                <w:w w:val="105"/>
              </w:rPr>
              <w:t>r</w:t>
            </w:r>
            <w:r w:rsidRPr="00C651BF">
              <w:rPr>
                <w:rFonts w:ascii="AytoRoquetas Light Condensed" w:hAnsi="AytoRoquetas Light Condensed"/>
                <w:color w:val="3B3642"/>
                <w:w w:val="105"/>
              </w:rPr>
              <w:t>a</w:t>
            </w:r>
            <w:r w:rsidRPr="00C651BF">
              <w:rPr>
                <w:rFonts w:ascii="AytoRoquetas Light Condensed" w:hAnsi="AytoRoquetas Light Condensed"/>
                <w:color w:val="1F1A2A"/>
                <w:w w:val="105"/>
              </w:rPr>
              <w:t>r</w:t>
            </w:r>
            <w:proofErr w:type="spellEnd"/>
            <w:r w:rsidRPr="00C651BF">
              <w:rPr>
                <w:rFonts w:ascii="AytoRoquetas Light Condensed" w:hAnsi="AytoRoquetas Light Condensed"/>
                <w:color w:val="1F1A2A"/>
                <w:spacing w:val="-12"/>
                <w:w w:val="105"/>
              </w:rPr>
              <w:t xml:space="preserve"> </w:t>
            </w:r>
            <w:r w:rsidRPr="00C651BF">
              <w:rPr>
                <w:rFonts w:ascii="AytoRoquetas Light Condensed" w:hAnsi="AytoRoquetas Light Condensed"/>
                <w:color w:val="3B3642"/>
                <w:spacing w:val="-4"/>
                <w:w w:val="105"/>
              </w:rPr>
              <w:t>(06)</w:t>
            </w:r>
          </w:p>
        </w:tc>
        <w:tc>
          <w:tcPr>
            <w:tcW w:w="1168" w:type="pct"/>
          </w:tcPr>
          <w:p w14:paraId="3ABBFC11" w14:textId="77777777" w:rsidR="0006112E" w:rsidRPr="00C651BF" w:rsidRDefault="0006112E" w:rsidP="00F91C7E">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58C1FBC1" w14:textId="77777777" w:rsidR="0006112E" w:rsidRPr="00C651BF" w:rsidRDefault="0006112E" w:rsidP="00F91C7E">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5"/>
                <w:w w:val="105"/>
              </w:rPr>
              <w:t>667</w:t>
            </w:r>
          </w:p>
        </w:tc>
      </w:tr>
      <w:tr w:rsidR="0006112E" w:rsidRPr="00C651BF" w14:paraId="3D49EC9F" w14:textId="77777777" w:rsidTr="00F91C7E">
        <w:trPr>
          <w:trHeight w:val="214"/>
        </w:trPr>
        <w:tc>
          <w:tcPr>
            <w:tcW w:w="2667" w:type="pct"/>
          </w:tcPr>
          <w:p w14:paraId="5A864BCD" w14:textId="77777777" w:rsidR="0006112E" w:rsidRPr="00C651BF" w:rsidRDefault="0006112E" w:rsidP="00F91C7E">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6"/>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4"/>
              </w:rPr>
              <w:t xml:space="preserve"> </w:t>
            </w:r>
            <w:proofErr w:type="spellStart"/>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proofErr w:type="spellEnd"/>
            <w:r w:rsidRPr="00C651BF">
              <w:rPr>
                <w:rFonts w:ascii="AytoRoquetas Light Condensed" w:hAnsi="AytoRoquetas Light Condensed"/>
                <w:color w:val="3B3642"/>
                <w:spacing w:val="-1"/>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22"/>
              </w:rPr>
              <w:t xml:space="preserve"> </w:t>
            </w:r>
            <w:proofErr w:type="spellStart"/>
            <w:r w:rsidRPr="00C651BF">
              <w:rPr>
                <w:rFonts w:ascii="AytoRoquetas Light Condensed" w:hAnsi="AytoRoquetas Light Condensed"/>
                <w:color w:val="522D28"/>
              </w:rPr>
              <w:t>l</w:t>
            </w:r>
            <w:r w:rsidRPr="00C651BF">
              <w:rPr>
                <w:rFonts w:ascii="AytoRoquetas Light Condensed" w:hAnsi="AytoRoquetas Light Condensed"/>
                <w:color w:val="3B3642"/>
              </w:rPr>
              <w:t>a</w:t>
            </w:r>
            <w:r w:rsidRPr="00C651BF">
              <w:rPr>
                <w:rFonts w:ascii="AytoRoquetas Light Condensed" w:hAnsi="AytoRoquetas Light Condensed"/>
                <w:color w:val="505057"/>
              </w:rPr>
              <w:t>v</w:t>
            </w:r>
            <w:r w:rsidRPr="00C651BF">
              <w:rPr>
                <w:rFonts w:ascii="AytoRoquetas Light Condensed" w:hAnsi="AytoRoquetas Light Condensed"/>
                <w:color w:val="3B3642"/>
              </w:rPr>
              <w:t>ados</w:t>
            </w:r>
            <w:proofErr w:type="spellEnd"/>
            <w:r w:rsidRPr="00C651BF">
              <w:rPr>
                <w:rFonts w:ascii="AytoRoquetas Light Condensed" w:hAnsi="AytoRoquetas Light Condensed"/>
                <w:color w:val="3B3642"/>
                <w:spacing w:val="15"/>
              </w:rPr>
              <w:t xml:space="preserve"> </w:t>
            </w:r>
            <w:r w:rsidRPr="00C651BF">
              <w:rPr>
                <w:rFonts w:ascii="AytoRoquetas Light Condensed" w:hAnsi="AytoRoquetas Light Condensed"/>
                <w:color w:val="080508"/>
              </w:rPr>
              <w:t>F</w:t>
            </w:r>
            <w:r w:rsidRPr="00C651BF">
              <w:rPr>
                <w:rFonts w:ascii="AytoRoquetas Light Condensed" w:hAnsi="AytoRoquetas Light Condensed"/>
                <w:color w:val="3B3642"/>
              </w:rPr>
              <w:t>A</w:t>
            </w:r>
            <w:r w:rsidRPr="00C651BF">
              <w:rPr>
                <w:rFonts w:ascii="AytoRoquetas Light Condensed" w:hAnsi="AytoRoquetas Light Condensed"/>
                <w:color w:val="3B3642"/>
                <w:spacing w:val="13"/>
              </w:rPr>
              <w:t xml:space="preserve"> </w:t>
            </w:r>
            <w:proofErr w:type="spellStart"/>
            <w:r w:rsidRPr="00C651BF">
              <w:rPr>
                <w:rFonts w:ascii="AytoRoquetas Light Condensed" w:hAnsi="AytoRoquetas Light Condensed"/>
                <w:color w:val="3B3642"/>
              </w:rPr>
              <w:t>filt</w:t>
            </w:r>
            <w:r w:rsidRPr="00C651BF">
              <w:rPr>
                <w:rFonts w:ascii="AytoRoquetas Light Condensed" w:hAnsi="AytoRoquetas Light Condensed"/>
                <w:color w:val="505057"/>
              </w:rPr>
              <w:t>r</w:t>
            </w:r>
            <w:r w:rsidRPr="00C651BF">
              <w:rPr>
                <w:rFonts w:ascii="AytoRoquetas Light Condensed" w:hAnsi="AytoRoquetas Light Condensed"/>
                <w:color w:val="3B3642"/>
              </w:rPr>
              <w:t>ada</w:t>
            </w:r>
            <w:proofErr w:type="spellEnd"/>
            <w:r w:rsidRPr="00C651BF">
              <w:rPr>
                <w:rFonts w:ascii="AytoRoquetas Light Condensed" w:hAnsi="AytoRoquetas Light Condensed"/>
                <w:color w:val="3B3642"/>
                <w:spacing w:val="8"/>
              </w:rPr>
              <w:t xml:space="preserve"> </w:t>
            </w:r>
            <w:r w:rsidRPr="00C651BF">
              <w:rPr>
                <w:rFonts w:ascii="AytoRoquetas Light Condensed" w:hAnsi="AytoRoquetas Light Condensed"/>
                <w:color w:val="505057"/>
                <w:spacing w:val="-4"/>
              </w:rPr>
              <w:t>(</w:t>
            </w:r>
            <w:r w:rsidRPr="00C651BF">
              <w:rPr>
                <w:rFonts w:ascii="AytoRoquetas Light Condensed" w:hAnsi="AytoRoquetas Light Condensed"/>
                <w:color w:val="3B3642"/>
                <w:spacing w:val="-4"/>
              </w:rPr>
              <w:t>07)</w:t>
            </w:r>
          </w:p>
        </w:tc>
        <w:tc>
          <w:tcPr>
            <w:tcW w:w="1168" w:type="pct"/>
          </w:tcPr>
          <w:p w14:paraId="6D16D009" w14:textId="77777777" w:rsidR="0006112E" w:rsidRPr="00C651BF" w:rsidRDefault="0006112E" w:rsidP="00F91C7E">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1F37DDEF" w14:textId="77777777" w:rsidR="0006112E" w:rsidRPr="00C651BF" w:rsidRDefault="0006112E" w:rsidP="00F91C7E">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5"/>
                <w:w w:val="105"/>
              </w:rPr>
              <w:t>667</w:t>
            </w:r>
          </w:p>
        </w:tc>
      </w:tr>
    </w:tbl>
    <w:p w14:paraId="0F53FB0F" w14:textId="77777777" w:rsidR="0052172B" w:rsidRDefault="0052172B" w:rsidP="0052172B">
      <w:pPr>
        <w:pStyle w:val="FreeForm"/>
        <w:spacing w:line="288" w:lineRule="auto"/>
        <w:jc w:val="both"/>
        <w:rPr>
          <w:rFonts w:ascii="AytoRoquetas Light Condensed" w:hAnsi="AytoRoquetas Light Condensed"/>
          <w:color w:val="auto"/>
          <w:sz w:val="22"/>
          <w:szCs w:val="22"/>
        </w:rPr>
      </w:pPr>
    </w:p>
    <w:p w14:paraId="6ECBEFAE" w14:textId="77777777" w:rsidR="0006112E" w:rsidRPr="00CE7837" w:rsidRDefault="0006112E" w:rsidP="0006112E">
      <w:pPr>
        <w:pStyle w:val="Textoindependiente"/>
        <w:spacing w:line="276" w:lineRule="auto"/>
        <w:contextualSpacing/>
        <w:rPr>
          <w:rFonts w:ascii="AytoRoquetas Light Condensed" w:hAnsi="AytoRoquetas Light Condensed"/>
          <w:b w:val="0"/>
          <w:bCs/>
          <w:i/>
          <w:iCs/>
          <w:sz w:val="22"/>
          <w:lang w:val="es-ES"/>
        </w:rPr>
      </w:pPr>
      <w:r w:rsidRPr="00CE7837">
        <w:rPr>
          <w:rFonts w:ascii="AytoRoquetas Light Condensed" w:hAnsi="AytoRoquetas Light Condensed"/>
          <w:b w:val="0"/>
          <w:bCs/>
          <w:i/>
          <w:iCs/>
          <w:sz w:val="22"/>
          <w:lang w:val="es-ES"/>
        </w:rPr>
        <w:t xml:space="preserve">Cuyas características son las siguientes: </w:t>
      </w:r>
    </w:p>
    <w:p w14:paraId="20B6D87B" w14:textId="77777777" w:rsidR="0006112E" w:rsidRPr="00CE7837" w:rsidRDefault="0006112E" w:rsidP="0006112E">
      <w:pPr>
        <w:pStyle w:val="Textoindependiente"/>
        <w:spacing w:line="276" w:lineRule="auto"/>
        <w:contextualSpacing/>
        <w:rPr>
          <w:rFonts w:ascii="AytoRoquetas Light Condensed" w:hAnsi="AytoRoquetas Light Condensed"/>
          <w:b w:val="0"/>
          <w:bCs/>
          <w:i/>
          <w:iCs/>
          <w:sz w:val="22"/>
          <w:lang w:val="es-ES"/>
        </w:rPr>
      </w:pPr>
    </w:p>
    <w:p w14:paraId="697BA84E" w14:textId="46D3BF74" w:rsidR="0006112E" w:rsidRPr="00A23E7A" w:rsidRDefault="0006112E" w:rsidP="0006112E">
      <w:pPr>
        <w:rPr>
          <w:rFonts w:ascii="AytoRoquetas Light Condensed" w:hAnsi="AytoRoquetas Light Condensed"/>
          <w:sz w:val="18"/>
          <w:szCs w:val="18"/>
        </w:rPr>
      </w:pPr>
      <w:r w:rsidRPr="00A23E7A">
        <w:rPr>
          <w:rFonts w:ascii="AytoRoquetas Light Condensed" w:hAnsi="AytoRoquetas Light Condensed"/>
          <w:sz w:val="18"/>
          <w:szCs w:val="18"/>
        </w:rPr>
        <w:t>Aguas de rechazo de la UF y O1:</w:t>
      </w:r>
    </w:p>
    <w:tbl>
      <w:tblPr>
        <w:tblStyle w:val="TableNormal"/>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2419"/>
        <w:gridCol w:w="1830"/>
      </w:tblGrid>
      <w:tr w:rsidR="0006112E" w:rsidRPr="00A23E7A" w14:paraId="76D7252D" w14:textId="77777777" w:rsidTr="00F91C7E">
        <w:trPr>
          <w:trHeight w:val="20"/>
        </w:trPr>
        <w:tc>
          <w:tcPr>
            <w:tcW w:w="2600" w:type="dxa"/>
            <w:vAlign w:val="center"/>
          </w:tcPr>
          <w:p w14:paraId="194D6F0C" w14:textId="77777777" w:rsidR="0006112E" w:rsidRPr="00A23E7A" w:rsidRDefault="0006112E" w:rsidP="00F91C7E">
            <w:pPr>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Parámetro</w:t>
            </w:r>
          </w:p>
        </w:tc>
        <w:tc>
          <w:tcPr>
            <w:tcW w:w="2419" w:type="dxa"/>
            <w:vAlign w:val="center"/>
          </w:tcPr>
          <w:p w14:paraId="4AA9D562" w14:textId="77777777" w:rsidR="0006112E" w:rsidRPr="00A23E7A" w:rsidRDefault="0006112E" w:rsidP="00F91C7E">
            <w:pPr>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rPr>
              <w:t>Unidad</w:t>
            </w:r>
          </w:p>
        </w:tc>
        <w:tc>
          <w:tcPr>
            <w:tcW w:w="1830" w:type="dxa"/>
            <w:vAlign w:val="center"/>
          </w:tcPr>
          <w:p w14:paraId="706BE904" w14:textId="77777777" w:rsidR="0006112E" w:rsidRPr="00A23E7A" w:rsidRDefault="0006112E" w:rsidP="00F91C7E">
            <w:pPr>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Valor</w:t>
            </w:r>
          </w:p>
        </w:tc>
      </w:tr>
      <w:tr w:rsidR="0006112E" w:rsidRPr="00A23E7A" w14:paraId="4D38BE7D" w14:textId="77777777" w:rsidTr="00F91C7E">
        <w:trPr>
          <w:trHeight w:val="20"/>
        </w:trPr>
        <w:tc>
          <w:tcPr>
            <w:tcW w:w="2600" w:type="dxa"/>
            <w:vAlign w:val="center"/>
          </w:tcPr>
          <w:p w14:paraId="36BA30C0"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CAUDAL</w:t>
            </w:r>
          </w:p>
        </w:tc>
        <w:tc>
          <w:tcPr>
            <w:tcW w:w="2419" w:type="dxa"/>
            <w:vAlign w:val="center"/>
          </w:tcPr>
          <w:p w14:paraId="1FED03E7"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m3/Día</w:t>
            </w:r>
          </w:p>
        </w:tc>
        <w:tc>
          <w:tcPr>
            <w:tcW w:w="1830" w:type="dxa"/>
            <w:vAlign w:val="center"/>
          </w:tcPr>
          <w:p w14:paraId="62BB79B3"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1.800,00</w:t>
            </w:r>
          </w:p>
        </w:tc>
      </w:tr>
      <w:tr w:rsidR="0006112E" w:rsidRPr="00A23E7A" w14:paraId="5372260C" w14:textId="77777777" w:rsidTr="00F91C7E">
        <w:trPr>
          <w:trHeight w:val="20"/>
        </w:trPr>
        <w:tc>
          <w:tcPr>
            <w:tcW w:w="2600" w:type="dxa"/>
            <w:vAlign w:val="center"/>
          </w:tcPr>
          <w:p w14:paraId="14F0A1EC"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pH</w:t>
            </w:r>
          </w:p>
        </w:tc>
        <w:tc>
          <w:tcPr>
            <w:tcW w:w="2419" w:type="dxa"/>
            <w:vAlign w:val="center"/>
          </w:tcPr>
          <w:p w14:paraId="6E808C69"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w:t>
            </w:r>
          </w:p>
        </w:tc>
        <w:tc>
          <w:tcPr>
            <w:tcW w:w="1830" w:type="dxa"/>
            <w:vAlign w:val="center"/>
          </w:tcPr>
          <w:p w14:paraId="54978264"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5,5-7,5</w:t>
            </w:r>
          </w:p>
        </w:tc>
      </w:tr>
      <w:tr w:rsidR="0006112E" w:rsidRPr="00A23E7A" w14:paraId="574A768D" w14:textId="77777777" w:rsidTr="00F91C7E">
        <w:trPr>
          <w:trHeight w:val="20"/>
        </w:trPr>
        <w:tc>
          <w:tcPr>
            <w:tcW w:w="2600" w:type="dxa"/>
            <w:vAlign w:val="center"/>
          </w:tcPr>
          <w:p w14:paraId="5D2A6D87"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Conductividad</w:t>
            </w:r>
          </w:p>
        </w:tc>
        <w:tc>
          <w:tcPr>
            <w:tcW w:w="2419" w:type="dxa"/>
            <w:vAlign w:val="center"/>
          </w:tcPr>
          <w:p w14:paraId="3FB8C5B6"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µS/cm</w:t>
            </w:r>
          </w:p>
        </w:tc>
        <w:tc>
          <w:tcPr>
            <w:tcW w:w="1830" w:type="dxa"/>
            <w:vAlign w:val="center"/>
          </w:tcPr>
          <w:p w14:paraId="2E859FA6"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&lt;4.100</w:t>
            </w:r>
          </w:p>
        </w:tc>
      </w:tr>
      <w:tr w:rsidR="0006112E" w:rsidRPr="00A23E7A" w14:paraId="4454546F" w14:textId="77777777" w:rsidTr="00F91C7E">
        <w:trPr>
          <w:trHeight w:val="20"/>
        </w:trPr>
        <w:tc>
          <w:tcPr>
            <w:tcW w:w="2600" w:type="dxa"/>
            <w:vAlign w:val="center"/>
          </w:tcPr>
          <w:p w14:paraId="5EB2D17E"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TDS</w:t>
            </w:r>
          </w:p>
        </w:tc>
        <w:tc>
          <w:tcPr>
            <w:tcW w:w="2419" w:type="dxa"/>
            <w:vAlign w:val="center"/>
          </w:tcPr>
          <w:p w14:paraId="0D1BB98D"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7BAA037A"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&lt;5O</w:t>
            </w:r>
          </w:p>
        </w:tc>
      </w:tr>
      <w:tr w:rsidR="0006112E" w:rsidRPr="00A23E7A" w14:paraId="4DBAC26E" w14:textId="77777777" w:rsidTr="00F91C7E">
        <w:trPr>
          <w:trHeight w:val="20"/>
        </w:trPr>
        <w:tc>
          <w:tcPr>
            <w:tcW w:w="2600" w:type="dxa"/>
            <w:vAlign w:val="center"/>
          </w:tcPr>
          <w:p w14:paraId="7237FC90"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TSS</w:t>
            </w:r>
          </w:p>
        </w:tc>
        <w:tc>
          <w:tcPr>
            <w:tcW w:w="2419" w:type="dxa"/>
            <w:vAlign w:val="center"/>
          </w:tcPr>
          <w:p w14:paraId="68E12323"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200DD540"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o</w:t>
            </w:r>
          </w:p>
        </w:tc>
      </w:tr>
      <w:tr w:rsidR="0006112E" w:rsidRPr="00A23E7A" w14:paraId="4D71406E" w14:textId="77777777" w:rsidTr="00F91C7E">
        <w:trPr>
          <w:trHeight w:val="20"/>
        </w:trPr>
        <w:tc>
          <w:tcPr>
            <w:tcW w:w="2600" w:type="dxa"/>
            <w:vAlign w:val="center"/>
          </w:tcPr>
          <w:p w14:paraId="10C1C90F"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Nitratos</w:t>
            </w:r>
          </w:p>
        </w:tc>
        <w:tc>
          <w:tcPr>
            <w:tcW w:w="2419" w:type="dxa"/>
            <w:vAlign w:val="center"/>
          </w:tcPr>
          <w:p w14:paraId="754B08C8"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5A9CD3AB"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≤55</w:t>
            </w:r>
          </w:p>
        </w:tc>
      </w:tr>
    </w:tbl>
    <w:p w14:paraId="0E2CCB1C" w14:textId="77777777" w:rsidR="0006112E" w:rsidRDefault="0006112E" w:rsidP="00086D62">
      <w:pPr>
        <w:pStyle w:val="Default"/>
        <w:spacing w:line="288" w:lineRule="auto"/>
        <w:ind w:firstLine="1134"/>
        <w:contextualSpacing/>
        <w:jc w:val="both"/>
        <w:rPr>
          <w:rFonts w:cs="Frutiger Light Condensed"/>
          <w:b/>
          <w:bCs/>
          <w:color w:val="auto"/>
          <w:sz w:val="22"/>
          <w:szCs w:val="22"/>
        </w:rPr>
      </w:pPr>
    </w:p>
    <w:p w14:paraId="1B0EFD72" w14:textId="77777777" w:rsidR="0006112E" w:rsidRDefault="0006112E" w:rsidP="00086D62">
      <w:pPr>
        <w:pStyle w:val="Default"/>
        <w:spacing w:line="288" w:lineRule="auto"/>
        <w:ind w:firstLine="1134"/>
        <w:contextualSpacing/>
        <w:jc w:val="both"/>
        <w:rPr>
          <w:rFonts w:cs="Frutiger Light Condensed"/>
          <w:b/>
          <w:bCs/>
          <w:color w:val="auto"/>
          <w:sz w:val="22"/>
          <w:szCs w:val="22"/>
        </w:rPr>
      </w:pPr>
    </w:p>
    <w:p w14:paraId="72A8D039" w14:textId="215E8426" w:rsidR="0006112E" w:rsidRDefault="0006112E" w:rsidP="0006112E">
      <w:pPr>
        <w:pStyle w:val="Default"/>
        <w:spacing w:line="288" w:lineRule="auto"/>
        <w:contextualSpacing/>
        <w:jc w:val="both"/>
        <w:rPr>
          <w:rFonts w:cs="Frutiger Light Condensed"/>
          <w:b/>
          <w:bCs/>
          <w:color w:val="auto"/>
          <w:sz w:val="18"/>
          <w:szCs w:val="18"/>
        </w:rPr>
      </w:pPr>
      <w:r w:rsidRPr="0006112E">
        <w:rPr>
          <w:rFonts w:cs="Frutiger Light Condensed"/>
          <w:b/>
          <w:bCs/>
          <w:color w:val="auto"/>
          <w:sz w:val="18"/>
          <w:szCs w:val="18"/>
        </w:rPr>
        <w:t xml:space="preserve">Salmuera: </w:t>
      </w:r>
    </w:p>
    <w:p w14:paraId="119478B2" w14:textId="77777777" w:rsidR="0006112E" w:rsidRDefault="0006112E" w:rsidP="0006112E">
      <w:pPr>
        <w:pStyle w:val="Default"/>
        <w:spacing w:line="288" w:lineRule="auto"/>
        <w:contextualSpacing/>
        <w:jc w:val="both"/>
        <w:rPr>
          <w:rFonts w:cs="Frutiger Light Condensed"/>
          <w:b/>
          <w:bCs/>
          <w:color w:val="auto"/>
          <w:sz w:val="18"/>
          <w:szCs w:val="18"/>
        </w:rPr>
      </w:pPr>
    </w:p>
    <w:tbl>
      <w:tblPr>
        <w:tblStyle w:val="TableNormal"/>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2419"/>
        <w:gridCol w:w="1830"/>
      </w:tblGrid>
      <w:tr w:rsidR="0006112E" w:rsidRPr="00A23E7A" w14:paraId="5E531B3F" w14:textId="77777777" w:rsidTr="00F91C7E">
        <w:tc>
          <w:tcPr>
            <w:tcW w:w="2600" w:type="dxa"/>
            <w:vAlign w:val="center"/>
          </w:tcPr>
          <w:p w14:paraId="66263700" w14:textId="77777777" w:rsidR="0006112E" w:rsidRPr="00A23E7A" w:rsidRDefault="0006112E" w:rsidP="00F91C7E">
            <w:pPr>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Parámetro</w:t>
            </w:r>
          </w:p>
        </w:tc>
        <w:tc>
          <w:tcPr>
            <w:tcW w:w="2419" w:type="dxa"/>
            <w:vAlign w:val="center"/>
          </w:tcPr>
          <w:p w14:paraId="6318FAD3" w14:textId="77777777" w:rsidR="0006112E" w:rsidRPr="00A23E7A" w:rsidRDefault="0006112E" w:rsidP="00F91C7E">
            <w:pPr>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Unidad</w:t>
            </w:r>
          </w:p>
        </w:tc>
        <w:tc>
          <w:tcPr>
            <w:tcW w:w="1830" w:type="dxa"/>
            <w:vAlign w:val="center"/>
          </w:tcPr>
          <w:p w14:paraId="505B6C35" w14:textId="77777777" w:rsidR="0006112E" w:rsidRPr="00A23E7A" w:rsidRDefault="0006112E" w:rsidP="00F91C7E">
            <w:pPr>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Valor</w:t>
            </w:r>
          </w:p>
        </w:tc>
      </w:tr>
      <w:tr w:rsidR="0006112E" w:rsidRPr="00A23E7A" w14:paraId="2FFA0F8D" w14:textId="77777777" w:rsidTr="00F91C7E">
        <w:tc>
          <w:tcPr>
            <w:tcW w:w="2600" w:type="dxa"/>
            <w:vAlign w:val="center"/>
          </w:tcPr>
          <w:p w14:paraId="3549329A"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CAUDAL</w:t>
            </w:r>
          </w:p>
        </w:tc>
        <w:tc>
          <w:tcPr>
            <w:tcW w:w="2419" w:type="dxa"/>
            <w:vAlign w:val="center"/>
          </w:tcPr>
          <w:p w14:paraId="54271B4E"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m3/Día</w:t>
            </w:r>
          </w:p>
        </w:tc>
        <w:tc>
          <w:tcPr>
            <w:tcW w:w="1830" w:type="dxa"/>
            <w:vAlign w:val="center"/>
          </w:tcPr>
          <w:p w14:paraId="7B4F659C"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2.218,00</w:t>
            </w:r>
          </w:p>
        </w:tc>
      </w:tr>
      <w:tr w:rsidR="0006112E" w:rsidRPr="00A23E7A" w14:paraId="4733F235" w14:textId="77777777" w:rsidTr="00F91C7E">
        <w:tc>
          <w:tcPr>
            <w:tcW w:w="2600" w:type="dxa"/>
            <w:vAlign w:val="center"/>
          </w:tcPr>
          <w:p w14:paraId="2733740F"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pH</w:t>
            </w:r>
          </w:p>
        </w:tc>
        <w:tc>
          <w:tcPr>
            <w:tcW w:w="2419" w:type="dxa"/>
            <w:vAlign w:val="center"/>
          </w:tcPr>
          <w:p w14:paraId="7BF82323"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w:t>
            </w:r>
          </w:p>
        </w:tc>
        <w:tc>
          <w:tcPr>
            <w:tcW w:w="1830" w:type="dxa"/>
            <w:vAlign w:val="center"/>
          </w:tcPr>
          <w:p w14:paraId="7968DEB0"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5,5-7,5</w:t>
            </w:r>
          </w:p>
        </w:tc>
      </w:tr>
      <w:tr w:rsidR="0006112E" w:rsidRPr="00A23E7A" w14:paraId="06F25624" w14:textId="77777777" w:rsidTr="00F91C7E">
        <w:tc>
          <w:tcPr>
            <w:tcW w:w="2600" w:type="dxa"/>
            <w:vAlign w:val="center"/>
          </w:tcPr>
          <w:p w14:paraId="2EDFC73A"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Conductividad</w:t>
            </w:r>
          </w:p>
        </w:tc>
        <w:tc>
          <w:tcPr>
            <w:tcW w:w="2419" w:type="dxa"/>
            <w:vAlign w:val="center"/>
          </w:tcPr>
          <w:p w14:paraId="59EACC18"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µS/cm</w:t>
            </w:r>
          </w:p>
        </w:tc>
        <w:tc>
          <w:tcPr>
            <w:tcW w:w="1830" w:type="dxa"/>
            <w:vAlign w:val="center"/>
          </w:tcPr>
          <w:p w14:paraId="1FA48E43"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&lt;12.500</w:t>
            </w:r>
          </w:p>
        </w:tc>
      </w:tr>
      <w:tr w:rsidR="0006112E" w:rsidRPr="00A23E7A" w14:paraId="13FDE7C5" w14:textId="77777777" w:rsidTr="00F91C7E">
        <w:tc>
          <w:tcPr>
            <w:tcW w:w="2600" w:type="dxa"/>
            <w:vAlign w:val="center"/>
          </w:tcPr>
          <w:p w14:paraId="19DF6697"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TDS</w:t>
            </w:r>
          </w:p>
        </w:tc>
        <w:tc>
          <w:tcPr>
            <w:tcW w:w="2419" w:type="dxa"/>
            <w:vAlign w:val="center"/>
          </w:tcPr>
          <w:p w14:paraId="2A6F7B95"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11E4DCF9"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&lt;9.000</w:t>
            </w:r>
          </w:p>
        </w:tc>
      </w:tr>
      <w:tr w:rsidR="0006112E" w:rsidRPr="00A23E7A" w14:paraId="2912A69A" w14:textId="77777777" w:rsidTr="00F91C7E">
        <w:tc>
          <w:tcPr>
            <w:tcW w:w="2600" w:type="dxa"/>
            <w:vAlign w:val="center"/>
          </w:tcPr>
          <w:p w14:paraId="0EB12399"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TSS</w:t>
            </w:r>
          </w:p>
        </w:tc>
        <w:tc>
          <w:tcPr>
            <w:tcW w:w="2419" w:type="dxa"/>
            <w:vAlign w:val="center"/>
          </w:tcPr>
          <w:p w14:paraId="3CAF4C72"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2C147D2B"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o</w:t>
            </w:r>
          </w:p>
        </w:tc>
      </w:tr>
      <w:tr w:rsidR="0006112E" w:rsidRPr="00A23E7A" w14:paraId="3EB979C5" w14:textId="77777777" w:rsidTr="00F91C7E">
        <w:tc>
          <w:tcPr>
            <w:tcW w:w="2600" w:type="dxa"/>
            <w:vAlign w:val="center"/>
          </w:tcPr>
          <w:p w14:paraId="4B8E1C77"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Nitratos</w:t>
            </w:r>
          </w:p>
        </w:tc>
        <w:tc>
          <w:tcPr>
            <w:tcW w:w="2419" w:type="dxa"/>
            <w:vAlign w:val="center"/>
          </w:tcPr>
          <w:p w14:paraId="25E6D5C0"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23A2FC65"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≤135</w:t>
            </w:r>
          </w:p>
        </w:tc>
      </w:tr>
    </w:tbl>
    <w:p w14:paraId="41128289" w14:textId="77777777" w:rsidR="0006112E" w:rsidRPr="0006112E" w:rsidRDefault="0006112E" w:rsidP="0006112E">
      <w:pPr>
        <w:pStyle w:val="Default"/>
        <w:spacing w:line="288" w:lineRule="auto"/>
        <w:contextualSpacing/>
        <w:jc w:val="both"/>
        <w:rPr>
          <w:rFonts w:cs="Frutiger Light Condensed"/>
          <w:b/>
          <w:bCs/>
          <w:color w:val="auto"/>
          <w:sz w:val="18"/>
          <w:szCs w:val="18"/>
        </w:rPr>
      </w:pPr>
    </w:p>
    <w:p w14:paraId="22513220" w14:textId="77777777" w:rsidR="0006112E" w:rsidRDefault="0006112E" w:rsidP="0006112E">
      <w:pPr>
        <w:pStyle w:val="Default"/>
        <w:spacing w:line="288" w:lineRule="auto"/>
        <w:contextualSpacing/>
        <w:jc w:val="both"/>
        <w:rPr>
          <w:rFonts w:cs="Frutiger Light Condensed"/>
          <w:b/>
          <w:bCs/>
          <w:color w:val="auto"/>
          <w:sz w:val="22"/>
          <w:szCs w:val="22"/>
        </w:rPr>
      </w:pPr>
    </w:p>
    <w:p w14:paraId="3B4C17FB" w14:textId="6A40079F" w:rsidR="0006112E" w:rsidRDefault="0006112E" w:rsidP="0006112E">
      <w:pPr>
        <w:pStyle w:val="Default"/>
        <w:spacing w:line="288" w:lineRule="auto"/>
        <w:contextualSpacing/>
        <w:jc w:val="both"/>
        <w:rPr>
          <w:rFonts w:cs="Frutiger Light Condensed"/>
          <w:b/>
          <w:bCs/>
          <w:color w:val="auto"/>
          <w:sz w:val="18"/>
          <w:szCs w:val="18"/>
        </w:rPr>
      </w:pPr>
      <w:proofErr w:type="gramStart"/>
      <w:r w:rsidRPr="0006112E">
        <w:rPr>
          <w:rFonts w:cs="Frutiger Light Condensed"/>
          <w:b/>
          <w:bCs/>
          <w:color w:val="auto"/>
          <w:sz w:val="18"/>
          <w:szCs w:val="18"/>
        </w:rPr>
        <w:t>Total</w:t>
      </w:r>
      <w:proofErr w:type="gramEnd"/>
      <w:r w:rsidRPr="0006112E">
        <w:rPr>
          <w:rFonts w:cs="Frutiger Light Condensed"/>
          <w:b/>
          <w:bCs/>
          <w:color w:val="auto"/>
          <w:sz w:val="18"/>
          <w:szCs w:val="18"/>
        </w:rPr>
        <w:t xml:space="preserve"> aguas de rechazo de la planta: </w:t>
      </w:r>
    </w:p>
    <w:tbl>
      <w:tblPr>
        <w:tblStyle w:val="TableNormal"/>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2419"/>
        <w:gridCol w:w="1830"/>
      </w:tblGrid>
      <w:tr w:rsidR="0006112E" w:rsidRPr="00A23E7A" w14:paraId="1A60540E" w14:textId="77777777" w:rsidTr="00F91C7E">
        <w:tc>
          <w:tcPr>
            <w:tcW w:w="2600" w:type="dxa"/>
            <w:vAlign w:val="center"/>
          </w:tcPr>
          <w:p w14:paraId="69FBCDDC" w14:textId="77777777" w:rsidR="0006112E" w:rsidRPr="00A23E7A" w:rsidRDefault="0006112E" w:rsidP="00F91C7E">
            <w:pP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lastRenderedPageBreak/>
              <w:tab/>
              <w:t>Parámetro</w:t>
            </w:r>
            <w:r w:rsidRPr="00A23E7A">
              <w:rPr>
                <w:rFonts w:ascii="AytoRoquetas Light Condensed" w:hAnsi="AytoRoquetas Light Condensed"/>
                <w:b/>
                <w:bCs/>
                <w:sz w:val="18"/>
                <w:szCs w:val="18"/>
                <w:lang w:val="es-ES"/>
              </w:rPr>
              <w:tab/>
              <w:t>.</w:t>
            </w:r>
          </w:p>
        </w:tc>
        <w:tc>
          <w:tcPr>
            <w:tcW w:w="2419" w:type="dxa"/>
            <w:vAlign w:val="center"/>
          </w:tcPr>
          <w:p w14:paraId="7C1566DB" w14:textId="77777777" w:rsidR="0006112E" w:rsidRPr="00A23E7A" w:rsidRDefault="0006112E" w:rsidP="00F91C7E">
            <w:pP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Unidad</w:t>
            </w:r>
            <w:r w:rsidRPr="00A23E7A">
              <w:rPr>
                <w:rFonts w:ascii="AytoRoquetas Light Condensed" w:hAnsi="AytoRoquetas Light Condensed"/>
                <w:b/>
                <w:bCs/>
                <w:sz w:val="18"/>
                <w:szCs w:val="18"/>
                <w:lang w:val="es-ES"/>
              </w:rPr>
              <w:tab/>
              <w:t>.</w:t>
            </w:r>
          </w:p>
        </w:tc>
        <w:tc>
          <w:tcPr>
            <w:tcW w:w="1830" w:type="dxa"/>
            <w:vAlign w:val="center"/>
          </w:tcPr>
          <w:p w14:paraId="5C17DC03" w14:textId="77777777" w:rsidR="0006112E" w:rsidRPr="00A23E7A" w:rsidRDefault="0006112E" w:rsidP="00F91C7E">
            <w:pP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Valor</w:t>
            </w:r>
          </w:p>
        </w:tc>
      </w:tr>
      <w:tr w:rsidR="0006112E" w:rsidRPr="00A23E7A" w14:paraId="23FDF674" w14:textId="77777777" w:rsidTr="00F91C7E">
        <w:tc>
          <w:tcPr>
            <w:tcW w:w="2600" w:type="dxa"/>
            <w:vAlign w:val="center"/>
          </w:tcPr>
          <w:p w14:paraId="7C856550"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CAUDAL</w:t>
            </w:r>
          </w:p>
        </w:tc>
        <w:tc>
          <w:tcPr>
            <w:tcW w:w="2419" w:type="dxa"/>
            <w:vAlign w:val="center"/>
          </w:tcPr>
          <w:p w14:paraId="248CB22A"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m3/Día</w:t>
            </w:r>
          </w:p>
        </w:tc>
        <w:tc>
          <w:tcPr>
            <w:tcW w:w="1830" w:type="dxa"/>
            <w:vAlign w:val="center"/>
          </w:tcPr>
          <w:p w14:paraId="449BB1BA"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4.018,00</w:t>
            </w:r>
          </w:p>
        </w:tc>
      </w:tr>
      <w:tr w:rsidR="0006112E" w:rsidRPr="00A23E7A" w14:paraId="0D1897D4" w14:textId="77777777" w:rsidTr="00F91C7E">
        <w:tc>
          <w:tcPr>
            <w:tcW w:w="2600" w:type="dxa"/>
            <w:vAlign w:val="center"/>
          </w:tcPr>
          <w:p w14:paraId="60E4775C"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pH</w:t>
            </w:r>
          </w:p>
        </w:tc>
        <w:tc>
          <w:tcPr>
            <w:tcW w:w="2419" w:type="dxa"/>
            <w:vAlign w:val="center"/>
          </w:tcPr>
          <w:p w14:paraId="37C3FF9B"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w:t>
            </w:r>
          </w:p>
        </w:tc>
        <w:tc>
          <w:tcPr>
            <w:tcW w:w="1830" w:type="dxa"/>
            <w:vAlign w:val="center"/>
          </w:tcPr>
          <w:p w14:paraId="7531A875"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5,5-7,5</w:t>
            </w:r>
          </w:p>
        </w:tc>
      </w:tr>
      <w:tr w:rsidR="0006112E" w:rsidRPr="00A23E7A" w14:paraId="1903D1EE" w14:textId="77777777" w:rsidTr="00F91C7E">
        <w:tc>
          <w:tcPr>
            <w:tcW w:w="2600" w:type="dxa"/>
            <w:vAlign w:val="center"/>
          </w:tcPr>
          <w:p w14:paraId="0385554B"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Conductividad</w:t>
            </w:r>
          </w:p>
        </w:tc>
        <w:tc>
          <w:tcPr>
            <w:tcW w:w="2419" w:type="dxa"/>
            <w:vAlign w:val="center"/>
          </w:tcPr>
          <w:p w14:paraId="2D25D758"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µS/cm</w:t>
            </w:r>
          </w:p>
        </w:tc>
        <w:tc>
          <w:tcPr>
            <w:tcW w:w="1830" w:type="dxa"/>
            <w:vAlign w:val="center"/>
          </w:tcPr>
          <w:p w14:paraId="1FC30E2F"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&lt;8.740</w:t>
            </w:r>
          </w:p>
        </w:tc>
      </w:tr>
      <w:tr w:rsidR="0006112E" w:rsidRPr="00A23E7A" w14:paraId="3F1C1EE6" w14:textId="77777777" w:rsidTr="00F91C7E">
        <w:tc>
          <w:tcPr>
            <w:tcW w:w="2600" w:type="dxa"/>
            <w:vAlign w:val="center"/>
          </w:tcPr>
          <w:p w14:paraId="42995B6C"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TDS</w:t>
            </w:r>
          </w:p>
        </w:tc>
        <w:tc>
          <w:tcPr>
            <w:tcW w:w="2419" w:type="dxa"/>
            <w:vAlign w:val="center"/>
          </w:tcPr>
          <w:p w14:paraId="10550E69"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2A169342"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&lt;5.000</w:t>
            </w:r>
          </w:p>
        </w:tc>
      </w:tr>
      <w:tr w:rsidR="0006112E" w:rsidRPr="00A23E7A" w14:paraId="081BFE2E" w14:textId="77777777" w:rsidTr="00F91C7E">
        <w:tc>
          <w:tcPr>
            <w:tcW w:w="2600" w:type="dxa"/>
            <w:vAlign w:val="center"/>
          </w:tcPr>
          <w:p w14:paraId="34DA21D1"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TSS</w:t>
            </w:r>
          </w:p>
        </w:tc>
        <w:tc>
          <w:tcPr>
            <w:tcW w:w="2419" w:type="dxa"/>
            <w:vAlign w:val="center"/>
          </w:tcPr>
          <w:p w14:paraId="2F50149C"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2E337BAA"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o</w:t>
            </w:r>
          </w:p>
        </w:tc>
      </w:tr>
      <w:tr w:rsidR="0006112E" w:rsidRPr="00A23E7A" w14:paraId="74CC59D6" w14:textId="77777777" w:rsidTr="00F91C7E">
        <w:tc>
          <w:tcPr>
            <w:tcW w:w="2600" w:type="dxa"/>
            <w:vAlign w:val="center"/>
          </w:tcPr>
          <w:p w14:paraId="34F2E0E3" w14:textId="77777777" w:rsidR="0006112E" w:rsidRPr="00A23E7A" w:rsidRDefault="0006112E" w:rsidP="00F91C7E">
            <w:pP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Nitratos</w:t>
            </w:r>
          </w:p>
        </w:tc>
        <w:tc>
          <w:tcPr>
            <w:tcW w:w="2419" w:type="dxa"/>
            <w:vAlign w:val="center"/>
          </w:tcPr>
          <w:p w14:paraId="64AA2474"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6E45549F" w14:textId="77777777" w:rsidR="0006112E" w:rsidRPr="00A23E7A" w:rsidRDefault="0006112E" w:rsidP="00F91C7E">
            <w:pPr>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≤99</w:t>
            </w:r>
          </w:p>
        </w:tc>
      </w:tr>
    </w:tbl>
    <w:p w14:paraId="4F24D9A8" w14:textId="77777777" w:rsidR="0006112E" w:rsidRPr="0006112E" w:rsidRDefault="0006112E" w:rsidP="0006112E">
      <w:pPr>
        <w:pStyle w:val="Default"/>
        <w:spacing w:line="288" w:lineRule="auto"/>
        <w:contextualSpacing/>
        <w:jc w:val="both"/>
        <w:rPr>
          <w:rFonts w:cs="Frutiger Light Condensed"/>
          <w:b/>
          <w:bCs/>
          <w:color w:val="auto"/>
          <w:sz w:val="18"/>
          <w:szCs w:val="18"/>
        </w:rPr>
      </w:pPr>
    </w:p>
    <w:p w14:paraId="3937EDD5" w14:textId="3C409A01" w:rsidR="0006112E" w:rsidRPr="00CE7837" w:rsidRDefault="0006112E" w:rsidP="0006112E">
      <w:pPr>
        <w:contextualSpacing/>
        <w:jc w:val="both"/>
        <w:rPr>
          <w:rFonts w:ascii="AytoRoquetas Light Condensed" w:hAnsi="AytoRoquetas Light Condensed"/>
          <w:i/>
          <w:iCs/>
        </w:rPr>
      </w:pPr>
      <w:r w:rsidRPr="00CE7837">
        <w:rPr>
          <w:rFonts w:ascii="AytoRoquetas Light Condensed" w:hAnsi="AytoRoquetas Light Condensed"/>
          <w:i/>
          <w:iCs/>
        </w:rPr>
        <w:t>Las conclusiones finales del informe de viabilidad del vertido del rechazo del proyecto de la desalobradora de la balsa del sapo a través del emisario del CIAP son las siguientes:</w:t>
      </w:r>
    </w:p>
    <w:p w14:paraId="31ABE7BC" w14:textId="77777777" w:rsidR="0006112E" w:rsidRPr="00CE7837" w:rsidRDefault="0006112E" w:rsidP="0006112E">
      <w:pPr>
        <w:contextualSpacing/>
        <w:jc w:val="both"/>
        <w:rPr>
          <w:rFonts w:ascii="AytoRoquetas Light Condensed" w:hAnsi="AytoRoquetas Light Condensed"/>
          <w:i/>
          <w:iCs/>
        </w:rPr>
      </w:pPr>
    </w:p>
    <w:p w14:paraId="2AE5EB98" w14:textId="77777777" w:rsidR="0006112E" w:rsidRPr="00CE7837" w:rsidRDefault="0006112E" w:rsidP="0006112E">
      <w:pPr>
        <w:ind w:left="567"/>
        <w:contextualSpacing/>
        <w:jc w:val="both"/>
        <w:rPr>
          <w:rFonts w:ascii="AytoRoquetas Light Condensed" w:hAnsi="AytoRoquetas Light Condensed"/>
          <w:i/>
          <w:iCs/>
        </w:rPr>
      </w:pPr>
      <w:r w:rsidRPr="00CE7837">
        <w:rPr>
          <w:rFonts w:ascii="AytoRoquetas Light Condensed" w:hAnsi="AytoRoquetas Light Condensed"/>
          <w:i/>
          <w:iCs/>
        </w:rPr>
        <w:t>“En consecuencia, se CONCLUYE que, con base en la información disponible y los cálculos teóricos, el vertido de la desalobradora de la Balsa del Sapo proyectada se puede realizar a través de la red del Consorcio (Punto de Vertido nº1) en el ámbito de la Autorización de Vertido actual de la que dispone el Consorcio, sin alterar las condiciones de la misma, que además, serán favorecidas con la próxima entrada en funcionamiento de los terciarios de las EDAR, que aportarán un nuevo recurso hídrico, contribuyendo así a la recuperación del acuífero por disminución de la extracción actual y a la mejor gestión del ciclo integral del agua, todo ello esencial para la sostenibilidad económica, ambiental y social de la comarca del Poniente Almeriense.”</w:t>
      </w:r>
    </w:p>
    <w:p w14:paraId="518BE6F5" w14:textId="77777777" w:rsidR="0006112E" w:rsidRPr="00CE7837" w:rsidRDefault="0006112E" w:rsidP="0006112E">
      <w:pPr>
        <w:contextualSpacing/>
        <w:jc w:val="both"/>
        <w:rPr>
          <w:rFonts w:ascii="AytoRoquetas Light Condensed" w:hAnsi="AytoRoquetas Light Condensed"/>
          <w:i/>
          <w:iCs/>
        </w:rPr>
      </w:pPr>
    </w:p>
    <w:p w14:paraId="2652CBEB" w14:textId="77777777" w:rsidR="0006112E" w:rsidRPr="00CE7837" w:rsidRDefault="0006112E" w:rsidP="0006112E">
      <w:pPr>
        <w:contextualSpacing/>
        <w:jc w:val="both"/>
        <w:rPr>
          <w:rFonts w:ascii="AytoRoquetas Light Condensed" w:hAnsi="AytoRoquetas Light Condensed"/>
          <w:i/>
          <w:iCs/>
        </w:rPr>
      </w:pPr>
      <w:r w:rsidRPr="00CE7837">
        <w:rPr>
          <w:rFonts w:ascii="AytoRoquetas Light Condensed" w:hAnsi="AytoRoquetas Light Condensed"/>
          <w:b/>
          <w:bCs/>
          <w:i/>
          <w:iCs/>
        </w:rPr>
        <w:t xml:space="preserve">Segundo. - </w:t>
      </w:r>
      <w:r w:rsidRPr="00CE7837">
        <w:rPr>
          <w:rFonts w:ascii="AytoRoquetas Light Condensed" w:hAnsi="AytoRoquetas Light Condensed"/>
          <w:i/>
          <w:iCs/>
        </w:rPr>
        <w:t>El día 5 de noviembre de 2024, se recibe por parte de la empresa operadora de la EDAR de Roquetas de Mar documentación sobre el Plan Sanitario del Agua Regenerada (PGRAR) y modelo de solicitud de autorización de producción y suministro de aguas regeneradas. Se da conocimiento de esta documentación a la Consejería de Agricultura, Pesca, Agua y desarrollo rural. Conforme con el artículo 5.2</w:t>
      </w:r>
      <w:r>
        <w:rPr>
          <w:i/>
          <w:iCs/>
        </w:rPr>
        <w:t xml:space="preserve"> </w:t>
      </w:r>
      <w:r w:rsidRPr="00CE7837">
        <w:rPr>
          <w:rFonts w:ascii="AytoRoquetas Light Condensed" w:hAnsi="AytoRoquetas Light Condensed"/>
          <w:i/>
          <w:iCs/>
        </w:rPr>
        <w:t>del Real Decreto 1085/2024, de 22 de octubre, por el que se aprueba el Reglamento de reutilización del agua y se modifican diversos reales decretos que regulan la gestión del agua: “Cuando se otorgue o modifique la autorización de producción y suministro de aguas regeneradas, la autoridad competente revisará, en su caso, la autorización de vertido al DPH o al DPMT.”</w:t>
      </w:r>
    </w:p>
    <w:p w14:paraId="5165B77C" w14:textId="77777777" w:rsidR="0006112E" w:rsidRPr="00CE7837" w:rsidRDefault="0006112E" w:rsidP="0006112E">
      <w:pPr>
        <w:contextualSpacing/>
        <w:jc w:val="both"/>
        <w:rPr>
          <w:rFonts w:ascii="AytoRoquetas Light Condensed" w:hAnsi="AytoRoquetas Light Condensed"/>
          <w:i/>
          <w:iCs/>
        </w:rPr>
      </w:pPr>
    </w:p>
    <w:p w14:paraId="463CE3F7" w14:textId="77777777" w:rsidR="0006112E" w:rsidRPr="00CE7837" w:rsidRDefault="0006112E" w:rsidP="0006112E">
      <w:pPr>
        <w:contextualSpacing/>
        <w:jc w:val="both"/>
        <w:rPr>
          <w:rFonts w:ascii="AytoRoquetas Light Condensed" w:hAnsi="AytoRoquetas Light Condensed"/>
          <w:i/>
          <w:iCs/>
        </w:rPr>
      </w:pPr>
      <w:r w:rsidRPr="00CE7837">
        <w:rPr>
          <w:rFonts w:ascii="AytoRoquetas Light Condensed" w:hAnsi="AytoRoquetas Light Condensed"/>
          <w:b/>
          <w:bCs/>
          <w:i/>
          <w:iCs/>
        </w:rPr>
        <w:t xml:space="preserve">Tercero. – </w:t>
      </w:r>
      <w:r w:rsidRPr="00CE7837">
        <w:rPr>
          <w:rFonts w:ascii="AytoRoquetas Light Condensed" w:hAnsi="AytoRoquetas Light Condensed"/>
          <w:i/>
          <w:iCs/>
        </w:rPr>
        <w:t>El día 6 de noviembre de 2024 se recibe informe por el responsable operador de la planta EDAR Roquetas de Mar cuyas conclusiones son las siguientes: “solicitar que se realice un convenio regulador entre el Consorcio y la JCUAPA que determine las condiciones de funcionamiento hidráulico conjunto del emisario y se establezcan los mecanismos de control de calidad de las aguas vertidas.”</w:t>
      </w:r>
    </w:p>
    <w:p w14:paraId="2902655B" w14:textId="77777777" w:rsidR="0006112E" w:rsidRPr="00CE7837" w:rsidRDefault="0006112E" w:rsidP="0006112E">
      <w:pPr>
        <w:pStyle w:val="Textoindependiente"/>
        <w:spacing w:line="276" w:lineRule="auto"/>
        <w:contextualSpacing/>
        <w:rPr>
          <w:rFonts w:ascii="AytoRoquetas Light Condensed" w:hAnsi="AytoRoquetas Light Condensed"/>
          <w:b w:val="0"/>
          <w:bCs/>
          <w:i/>
          <w:iCs/>
          <w:sz w:val="22"/>
          <w:lang w:val="es-ES"/>
        </w:rPr>
      </w:pPr>
    </w:p>
    <w:p w14:paraId="3D678D8F" w14:textId="77777777" w:rsidR="0006112E" w:rsidRPr="00CE7837" w:rsidRDefault="0006112E" w:rsidP="0006112E">
      <w:pPr>
        <w:contextualSpacing/>
        <w:jc w:val="center"/>
        <w:rPr>
          <w:rFonts w:ascii="AytoRoquetas Light Condensed" w:hAnsi="AytoRoquetas Light Condensed"/>
          <w:b/>
          <w:bCs/>
          <w:i/>
          <w:iCs/>
        </w:rPr>
      </w:pPr>
      <w:r w:rsidRPr="00CE7837">
        <w:rPr>
          <w:rFonts w:ascii="AytoRoquetas Light Condensed" w:hAnsi="AytoRoquetas Light Condensed"/>
          <w:b/>
          <w:bCs/>
          <w:i/>
          <w:iCs/>
        </w:rPr>
        <w:lastRenderedPageBreak/>
        <w:t>LEGISLACIÓN APLICABLE Y CONSIDERACIONES JURÍDICAS</w:t>
      </w:r>
    </w:p>
    <w:p w14:paraId="48AE87E8" w14:textId="77777777" w:rsidR="0006112E" w:rsidRPr="00CE7837" w:rsidRDefault="0006112E" w:rsidP="0006112E">
      <w:pPr>
        <w:contextualSpacing/>
        <w:jc w:val="center"/>
        <w:rPr>
          <w:rFonts w:ascii="AytoRoquetas Light Condensed" w:hAnsi="AytoRoquetas Light Condensed"/>
          <w:b/>
          <w:bCs/>
          <w:i/>
          <w:iCs/>
        </w:rPr>
      </w:pPr>
    </w:p>
    <w:p w14:paraId="6AA0AAC4"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Ley 9/2017, de 8 de noviembre de Contratos del Sector Público.</w:t>
      </w:r>
    </w:p>
    <w:p w14:paraId="30C41917" w14:textId="77777777" w:rsidR="0006112E" w:rsidRPr="00CE7837" w:rsidRDefault="0006112E" w:rsidP="0006112E">
      <w:pPr>
        <w:contextualSpacing/>
        <w:jc w:val="both"/>
        <w:rPr>
          <w:rFonts w:ascii="AytoRoquetas Light Condensed" w:hAnsi="AytoRoquetas Light Condensed"/>
          <w:i/>
          <w:iCs/>
        </w:rPr>
      </w:pPr>
    </w:p>
    <w:p w14:paraId="6E0352CE"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Directiva 2014/24, del Parlamento europeo y del Consejo, de 26 de febrero de 2014, sobre contratación pública y por la que se deroga la Directiva 2004/18/CE.</w:t>
      </w:r>
    </w:p>
    <w:p w14:paraId="108CA5AB" w14:textId="77777777" w:rsidR="0006112E" w:rsidRPr="00CE7837" w:rsidRDefault="0006112E" w:rsidP="0006112E">
      <w:pPr>
        <w:contextualSpacing/>
        <w:jc w:val="both"/>
        <w:rPr>
          <w:rFonts w:ascii="AytoRoquetas Light Condensed" w:hAnsi="AytoRoquetas Light Condensed"/>
          <w:i/>
          <w:iCs/>
        </w:rPr>
      </w:pPr>
    </w:p>
    <w:p w14:paraId="7EBC5C45" w14:textId="77777777" w:rsidR="0006112E"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Real Decreto 817/2009, de 8 de mayo, por el que se desarrolla parcialmente la Ley 30/2007, de 30 de octubre, de Contratos del Sector Público.</w:t>
      </w:r>
    </w:p>
    <w:p w14:paraId="1B2CCA64" w14:textId="77777777" w:rsidR="0006112E" w:rsidRPr="00CE7837" w:rsidRDefault="0006112E" w:rsidP="0006112E">
      <w:pPr>
        <w:contextualSpacing/>
        <w:jc w:val="both"/>
        <w:rPr>
          <w:rFonts w:ascii="AytoRoquetas Light Condensed" w:hAnsi="AytoRoquetas Light Condensed"/>
          <w:i/>
          <w:iCs/>
        </w:rPr>
      </w:pPr>
    </w:p>
    <w:p w14:paraId="205D139B"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Real Decreto 1098/2001, de 12 de octubre, por el que se aprueba el Reglamento General de la Ley de Contratos de las Administraciones Públicas (RLCAP).</w:t>
      </w:r>
    </w:p>
    <w:p w14:paraId="2DC5DA68" w14:textId="77777777" w:rsidR="0006112E" w:rsidRPr="00CE7837" w:rsidRDefault="0006112E" w:rsidP="0006112E">
      <w:pPr>
        <w:contextualSpacing/>
        <w:jc w:val="both"/>
        <w:rPr>
          <w:rFonts w:ascii="AytoRoquetas Light Condensed" w:hAnsi="AytoRoquetas Light Condensed"/>
          <w:i/>
          <w:iCs/>
        </w:rPr>
      </w:pPr>
    </w:p>
    <w:p w14:paraId="1A588AFF"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Ley 7/1985, de 2 de abril, Reguladora de las Bases del Régimen Local. (LBRL).</w:t>
      </w:r>
    </w:p>
    <w:p w14:paraId="51D9097D" w14:textId="77777777" w:rsidR="0006112E" w:rsidRPr="00CE7837" w:rsidRDefault="0006112E" w:rsidP="0006112E">
      <w:pPr>
        <w:pStyle w:val="Textoindependiente"/>
        <w:spacing w:line="276" w:lineRule="auto"/>
        <w:contextualSpacing/>
        <w:rPr>
          <w:rFonts w:ascii="AytoRoquetas Light Condensed" w:hAnsi="AytoRoquetas Light Condensed"/>
          <w:b w:val="0"/>
          <w:bCs/>
          <w:i/>
          <w:iCs/>
          <w:sz w:val="22"/>
          <w:lang w:val="es-ES"/>
        </w:rPr>
      </w:pPr>
    </w:p>
    <w:p w14:paraId="0E4DEABD"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Real Decreto Legislativo 781/1986, de 18 de abril, por el que se aprueba el Texto Refundido de la Disposiciones Legales Vigentes en Materia de Régimen Local (TRRL).</w:t>
      </w:r>
    </w:p>
    <w:p w14:paraId="5E32FE78" w14:textId="77777777" w:rsidR="0006112E" w:rsidRPr="00CE7837" w:rsidRDefault="0006112E" w:rsidP="0006112E">
      <w:pPr>
        <w:contextualSpacing/>
        <w:jc w:val="both"/>
        <w:rPr>
          <w:rFonts w:ascii="AytoRoquetas Light Condensed" w:hAnsi="AytoRoquetas Light Condensed"/>
          <w:i/>
          <w:iCs/>
        </w:rPr>
      </w:pPr>
    </w:p>
    <w:p w14:paraId="65592911"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Real Decreto 2568/1986, de 28 de noviembre, por el que se aprueba el Reglamento de Organización, Funcionamiento y Régimen Jurídico de las Entidades Locales (ROF).</w:t>
      </w:r>
    </w:p>
    <w:p w14:paraId="28896B76" w14:textId="77777777" w:rsidR="0006112E" w:rsidRPr="00CE7837" w:rsidRDefault="0006112E" w:rsidP="0006112E">
      <w:pPr>
        <w:contextualSpacing/>
        <w:jc w:val="both"/>
        <w:rPr>
          <w:rFonts w:ascii="AytoRoquetas Light Condensed" w:hAnsi="AytoRoquetas Light Condensed"/>
          <w:i/>
          <w:iCs/>
        </w:rPr>
      </w:pPr>
    </w:p>
    <w:p w14:paraId="3AEC5221"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Decreto de 17 de junio de 1955, por el que se aprueba el Reglamento de Servicios de las Corporaciones Locales (RSCL).</w:t>
      </w:r>
    </w:p>
    <w:p w14:paraId="171781AD" w14:textId="77777777" w:rsidR="0006112E" w:rsidRPr="00CE7837" w:rsidRDefault="0006112E" w:rsidP="0006112E">
      <w:pPr>
        <w:contextualSpacing/>
        <w:jc w:val="both"/>
        <w:rPr>
          <w:rFonts w:ascii="AytoRoquetas Light Condensed" w:hAnsi="AytoRoquetas Light Condensed"/>
          <w:i/>
          <w:iCs/>
        </w:rPr>
      </w:pPr>
    </w:p>
    <w:p w14:paraId="7BD67A79"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Real Decreto Legislativo 2/2004, de 5 de marzo, por el que se aprueba el Texto Refundido de la Ley Reguladora de las Haciendas Locales (TRLRHL).</w:t>
      </w:r>
    </w:p>
    <w:p w14:paraId="6E256FBC" w14:textId="77777777" w:rsidR="0006112E" w:rsidRPr="00CE7837" w:rsidRDefault="0006112E" w:rsidP="0006112E">
      <w:pPr>
        <w:contextualSpacing/>
        <w:jc w:val="both"/>
        <w:rPr>
          <w:rFonts w:ascii="AytoRoquetas Light Condensed" w:hAnsi="AytoRoquetas Light Condensed"/>
          <w:i/>
          <w:iCs/>
        </w:rPr>
      </w:pPr>
    </w:p>
    <w:p w14:paraId="2D3C8233"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Ley 39/2015, de 1 de octubre, de Procedimiento Administrativo Común de las Administraciones Públicas (LPAC).</w:t>
      </w:r>
    </w:p>
    <w:p w14:paraId="055B9E98" w14:textId="77777777" w:rsidR="0006112E" w:rsidRPr="00CE7837" w:rsidRDefault="0006112E" w:rsidP="0006112E">
      <w:pPr>
        <w:contextualSpacing/>
        <w:jc w:val="both"/>
        <w:rPr>
          <w:rFonts w:ascii="AytoRoquetas Light Condensed" w:hAnsi="AytoRoquetas Light Condensed"/>
          <w:i/>
          <w:iCs/>
        </w:rPr>
      </w:pPr>
    </w:p>
    <w:p w14:paraId="3AA00B83"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Ley 40/2015, de 1 de octubre, de Régimen Jurídico del Sector Público (LRJ). Real Decreto 203/2021, de 30 de marzo, por el que se aprueba el Reglamento de actuación y funcionamiento del sector público por medios electrónicos.</w:t>
      </w:r>
    </w:p>
    <w:p w14:paraId="28E675DC" w14:textId="77777777" w:rsidR="0006112E" w:rsidRPr="00CE7837" w:rsidRDefault="0006112E" w:rsidP="0006112E">
      <w:pPr>
        <w:contextualSpacing/>
        <w:jc w:val="both"/>
        <w:rPr>
          <w:rFonts w:ascii="AytoRoquetas Light Condensed" w:hAnsi="AytoRoquetas Light Condensed"/>
          <w:i/>
          <w:iCs/>
        </w:rPr>
      </w:pPr>
    </w:p>
    <w:p w14:paraId="2C444786"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t>Real Decreto 1085/2024, de 22 de octubre, por el que se aprueba el Reglamento de reutilización del agua y se modifican diversos reales decretos que regulan la gestión del agua.</w:t>
      </w:r>
    </w:p>
    <w:p w14:paraId="5278A7E9" w14:textId="77777777" w:rsidR="0006112E" w:rsidRPr="00CE7837" w:rsidRDefault="0006112E" w:rsidP="0006112E">
      <w:pPr>
        <w:pStyle w:val="Textoindependiente"/>
        <w:spacing w:line="276" w:lineRule="auto"/>
        <w:contextualSpacing/>
        <w:rPr>
          <w:rFonts w:ascii="AytoRoquetas Light Condensed" w:hAnsi="AytoRoquetas Light Condensed"/>
          <w:b w:val="0"/>
          <w:bCs/>
          <w:i/>
          <w:iCs/>
          <w:sz w:val="22"/>
          <w:lang w:val="es-ES"/>
        </w:rPr>
      </w:pPr>
    </w:p>
    <w:p w14:paraId="79CE7360"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i/>
          <w:iCs/>
        </w:rPr>
        <w:lastRenderedPageBreak/>
        <w:t>Por cuanto antecede, esta Presidencia no pone impedimento, de acuerdo con el informe reseñado a la viabilidad siempre y cuando se cumplan las condiciones técnicas y medioambientales requeridos por lo que VENGO EN RESOLVER:</w:t>
      </w:r>
    </w:p>
    <w:p w14:paraId="002D32FF" w14:textId="77777777" w:rsidR="0006112E" w:rsidRPr="00CE7837" w:rsidRDefault="0006112E" w:rsidP="0006112E">
      <w:pPr>
        <w:contextualSpacing/>
        <w:jc w:val="both"/>
        <w:rPr>
          <w:rFonts w:ascii="AytoRoquetas Light Condensed" w:hAnsi="AytoRoquetas Light Condensed"/>
          <w:b/>
          <w:bCs/>
          <w:i/>
          <w:iCs/>
        </w:rPr>
      </w:pPr>
    </w:p>
    <w:p w14:paraId="610A23B2"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b/>
          <w:bCs/>
          <w:i/>
          <w:iCs/>
        </w:rPr>
        <w:t xml:space="preserve">1º. – </w:t>
      </w:r>
      <w:r w:rsidRPr="00CE7837">
        <w:rPr>
          <w:rFonts w:ascii="AytoRoquetas Light Condensed" w:hAnsi="AytoRoquetas Light Condensed"/>
          <w:i/>
          <w:iCs/>
        </w:rPr>
        <w:t xml:space="preserve">La AUTORIZACIÓN del uso conjunto del emisario conforme a la conexión aprobada por resolución por este consorcio el día 2 de octubre de 2024, en las condiciones tanto de caudal como de características físico químicas del que se recogen en el antecedente de esta resolución. </w:t>
      </w:r>
    </w:p>
    <w:p w14:paraId="5D08534F" w14:textId="77777777" w:rsidR="0006112E" w:rsidRPr="00CE7837" w:rsidRDefault="0006112E" w:rsidP="0006112E">
      <w:pPr>
        <w:contextualSpacing/>
        <w:jc w:val="both"/>
        <w:rPr>
          <w:rFonts w:ascii="AytoRoquetas Light Condensed" w:hAnsi="AytoRoquetas Light Condensed"/>
          <w:i/>
          <w:iCs/>
        </w:rPr>
      </w:pPr>
    </w:p>
    <w:p w14:paraId="2370D84A"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b/>
          <w:bCs/>
          <w:i/>
          <w:iCs/>
        </w:rPr>
        <w:t xml:space="preserve">2º. – </w:t>
      </w:r>
      <w:r w:rsidRPr="00CE7837">
        <w:rPr>
          <w:rFonts w:ascii="AytoRoquetas Light Condensed" w:hAnsi="AytoRoquetas Light Condensed"/>
          <w:i/>
          <w:iCs/>
        </w:rPr>
        <w:t>En el plazo de tres meses se ELABORARÁ UN C0NVENIO REGULADOR O PROTOCOLO de funcionamiento del emisario actual de la EDAR, donde</w:t>
      </w:r>
      <w:r w:rsidRPr="00CE7837">
        <w:rPr>
          <w:rFonts w:ascii="AytoRoquetas Light Condensed" w:hAnsi="AytoRoquetas Light Condensed"/>
          <w:b/>
          <w:bCs/>
          <w:i/>
          <w:iCs/>
        </w:rPr>
        <w:t xml:space="preserve"> </w:t>
      </w:r>
      <w:r w:rsidRPr="00CE7837">
        <w:rPr>
          <w:rFonts w:ascii="AytoRoquetas Light Condensed" w:hAnsi="AytoRoquetas Light Condensed"/>
          <w:i/>
          <w:iCs/>
        </w:rPr>
        <w:t>se prioricen los caudales de rechazo de la EDAR de Roquetas de Mar en caso necesario ante cualquier incidencia y se establezcan controles físico-químicos en el punto de conexión de la desalobradora con el emisario, que permitan el corte de dicha derivación ante cualquier anomalía.</w:t>
      </w:r>
    </w:p>
    <w:p w14:paraId="3B265983" w14:textId="77777777" w:rsidR="0006112E" w:rsidRPr="00CE7837" w:rsidRDefault="0006112E" w:rsidP="0006112E">
      <w:pPr>
        <w:contextualSpacing/>
        <w:jc w:val="both"/>
        <w:rPr>
          <w:rFonts w:ascii="AytoRoquetas Light Condensed" w:hAnsi="AytoRoquetas Light Condensed"/>
          <w:b/>
          <w:bCs/>
          <w:i/>
          <w:iCs/>
        </w:rPr>
      </w:pPr>
    </w:p>
    <w:p w14:paraId="4944CD22"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b/>
          <w:bCs/>
          <w:i/>
          <w:iCs/>
        </w:rPr>
        <w:t>3º.-</w:t>
      </w:r>
      <w:r w:rsidRPr="00CE7837">
        <w:rPr>
          <w:rFonts w:ascii="AytoRoquetas Light Condensed" w:hAnsi="AytoRoquetas Light Condensed"/>
          <w:i/>
          <w:iCs/>
        </w:rPr>
        <w:t xml:space="preserve"> COMUNICAR la presente resolución a la presidencia de la JCUAPA, a la presidencia de la Comunidad de Regantes Sol y Arena, a la empresa concesionaria, a la Delegación Territorial de la Consejería de Agricultura, Agua y Pesca y a la Sociedad estatal de infraestructuras agrarias.</w:t>
      </w:r>
    </w:p>
    <w:p w14:paraId="6F7E6352" w14:textId="77777777" w:rsidR="0006112E" w:rsidRPr="00CE7837" w:rsidRDefault="0006112E" w:rsidP="0006112E">
      <w:pPr>
        <w:contextualSpacing/>
        <w:jc w:val="both"/>
        <w:rPr>
          <w:rFonts w:ascii="AytoRoquetas Light Condensed" w:hAnsi="AytoRoquetas Light Condensed"/>
          <w:i/>
          <w:iCs/>
        </w:rPr>
      </w:pPr>
    </w:p>
    <w:p w14:paraId="5EB5360D" w14:textId="77777777" w:rsidR="0006112E" w:rsidRPr="00CE7837" w:rsidRDefault="0006112E" w:rsidP="0006112E">
      <w:pPr>
        <w:ind w:firstLine="708"/>
        <w:contextualSpacing/>
        <w:jc w:val="both"/>
        <w:rPr>
          <w:rFonts w:ascii="AytoRoquetas Light Condensed" w:hAnsi="AytoRoquetas Light Condensed"/>
          <w:i/>
          <w:iCs/>
        </w:rPr>
      </w:pPr>
      <w:r w:rsidRPr="00CE7837">
        <w:rPr>
          <w:rFonts w:ascii="AytoRoquetas Light Condensed" w:hAnsi="AytoRoquetas Light Condensed"/>
          <w:b/>
          <w:bCs/>
          <w:i/>
          <w:iCs/>
        </w:rPr>
        <w:t>4º.-</w:t>
      </w:r>
      <w:r w:rsidRPr="00CE7837">
        <w:rPr>
          <w:rFonts w:ascii="AytoRoquetas Light Condensed" w:hAnsi="AytoRoquetas Light Condensed"/>
          <w:i/>
          <w:iCs/>
        </w:rPr>
        <w:t xml:space="preserve"> DAR CUENTA de la presente resolución a la próxima Junta General del Consorcio.</w:t>
      </w:r>
      <w:r>
        <w:rPr>
          <w:rFonts w:ascii="AytoRoquetas Light Condensed" w:hAnsi="AytoRoquetas Light Condensed"/>
          <w:i/>
          <w:iCs/>
        </w:rPr>
        <w:t>”</w:t>
      </w:r>
    </w:p>
    <w:p w14:paraId="68E774E6" w14:textId="77777777" w:rsidR="0006112E" w:rsidRDefault="0006112E" w:rsidP="0006112E">
      <w:pPr>
        <w:pStyle w:val="Textoindependiente"/>
        <w:spacing w:line="276" w:lineRule="auto"/>
        <w:contextualSpacing/>
        <w:rPr>
          <w:rFonts w:ascii="AytoRoquetas Light Condensed" w:hAnsi="AytoRoquetas Light Condensed"/>
          <w:b w:val="0"/>
          <w:bCs/>
          <w:sz w:val="22"/>
          <w:lang w:val="es-ES"/>
        </w:rPr>
      </w:pPr>
    </w:p>
    <w:p w14:paraId="127C9624" w14:textId="77777777" w:rsidR="0006112E" w:rsidRDefault="0006112E" w:rsidP="0006112E">
      <w:pPr>
        <w:pStyle w:val="Textoindependiente"/>
        <w:spacing w:line="276" w:lineRule="auto"/>
        <w:ind w:firstLine="708"/>
        <w:contextualSpacing/>
        <w:rPr>
          <w:rFonts w:ascii="AytoRoquetas Light Condensed" w:hAnsi="AytoRoquetas Light Condensed"/>
          <w:b w:val="0"/>
          <w:bCs/>
          <w:sz w:val="22"/>
          <w:lang w:val="es-ES"/>
        </w:rPr>
      </w:pPr>
      <w:r>
        <w:rPr>
          <w:rFonts w:ascii="AytoRoquetas Light Condensed" w:hAnsi="AytoRoquetas Light Condensed"/>
          <w:b w:val="0"/>
          <w:bCs/>
          <w:sz w:val="22"/>
          <w:lang w:val="es-ES"/>
        </w:rPr>
        <w:t xml:space="preserve">La JUNTA GENERAL queda enterada. </w:t>
      </w:r>
    </w:p>
    <w:p w14:paraId="57D67913" w14:textId="5BF719BE" w:rsidR="0006112E" w:rsidRDefault="0006112E" w:rsidP="0006112E">
      <w:pPr>
        <w:pStyle w:val="Default"/>
        <w:spacing w:line="288" w:lineRule="auto"/>
        <w:ind w:firstLine="1134"/>
        <w:contextualSpacing/>
        <w:jc w:val="both"/>
        <w:rPr>
          <w:rFonts w:cs="Frutiger Light Condensed"/>
          <w:b/>
          <w:bCs/>
          <w:color w:val="auto"/>
          <w:sz w:val="22"/>
          <w:szCs w:val="22"/>
        </w:rPr>
      </w:pPr>
    </w:p>
    <w:p w14:paraId="599E5A38" w14:textId="77777777" w:rsidR="0006112E" w:rsidRDefault="0006112E" w:rsidP="00086D62">
      <w:pPr>
        <w:pStyle w:val="Default"/>
        <w:spacing w:line="288" w:lineRule="auto"/>
        <w:ind w:firstLine="1134"/>
        <w:contextualSpacing/>
        <w:jc w:val="both"/>
        <w:rPr>
          <w:rFonts w:cs="Frutiger Light Condensed"/>
          <w:b/>
          <w:bCs/>
          <w:color w:val="auto"/>
          <w:sz w:val="22"/>
          <w:szCs w:val="22"/>
        </w:rPr>
      </w:pPr>
    </w:p>
    <w:p w14:paraId="42FF0926" w14:textId="77777777" w:rsidR="00D07D12" w:rsidRDefault="00D07D12" w:rsidP="00086D62">
      <w:pPr>
        <w:pStyle w:val="Default"/>
        <w:spacing w:line="288" w:lineRule="auto"/>
        <w:ind w:firstLine="1134"/>
        <w:contextualSpacing/>
        <w:jc w:val="both"/>
        <w:rPr>
          <w:rFonts w:cs="Frutiger Light Condensed"/>
          <w:b/>
          <w:bCs/>
          <w:color w:val="auto"/>
          <w:sz w:val="22"/>
          <w:szCs w:val="22"/>
        </w:rPr>
      </w:pPr>
    </w:p>
    <w:p w14:paraId="4D30528F" w14:textId="77777777" w:rsidR="00D07D12" w:rsidRDefault="00D07D12" w:rsidP="00086D62">
      <w:pPr>
        <w:pStyle w:val="Default"/>
        <w:spacing w:line="288" w:lineRule="auto"/>
        <w:ind w:firstLine="1134"/>
        <w:contextualSpacing/>
        <w:jc w:val="both"/>
        <w:rPr>
          <w:rFonts w:cs="Frutiger Light Condensed"/>
          <w:b/>
          <w:bCs/>
          <w:color w:val="auto"/>
          <w:sz w:val="22"/>
          <w:szCs w:val="22"/>
        </w:rPr>
      </w:pPr>
    </w:p>
    <w:p w14:paraId="253F6EC4" w14:textId="4D0ED5E3"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1"/>
  </w:num>
  <w:num w:numId="5" w16cid:durableId="905068301">
    <w:abstractNumId w:val="8"/>
  </w:num>
  <w:num w:numId="6" w16cid:durableId="1493254677">
    <w:abstractNumId w:val="9"/>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0"/>
  </w:num>
  <w:num w:numId="13" w16cid:durableId="1212959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6112E"/>
    <w:rsid w:val="00082F70"/>
    <w:rsid w:val="00086CE9"/>
    <w:rsid w:val="00086D62"/>
    <w:rsid w:val="000909A5"/>
    <w:rsid w:val="000D07B3"/>
    <w:rsid w:val="000E51A0"/>
    <w:rsid w:val="00122CBA"/>
    <w:rsid w:val="00170E73"/>
    <w:rsid w:val="001A725E"/>
    <w:rsid w:val="001B7028"/>
    <w:rsid w:val="001D5D29"/>
    <w:rsid w:val="001F2BFC"/>
    <w:rsid w:val="00204985"/>
    <w:rsid w:val="00210CAA"/>
    <w:rsid w:val="0021394F"/>
    <w:rsid w:val="00221125"/>
    <w:rsid w:val="002A4E53"/>
    <w:rsid w:val="002B1A9B"/>
    <w:rsid w:val="003645B5"/>
    <w:rsid w:val="00365163"/>
    <w:rsid w:val="00373889"/>
    <w:rsid w:val="00373EF2"/>
    <w:rsid w:val="003824DD"/>
    <w:rsid w:val="003F006F"/>
    <w:rsid w:val="004729AE"/>
    <w:rsid w:val="00473225"/>
    <w:rsid w:val="00496A95"/>
    <w:rsid w:val="004B7729"/>
    <w:rsid w:val="004D7F72"/>
    <w:rsid w:val="0052172B"/>
    <w:rsid w:val="00537205"/>
    <w:rsid w:val="00552A73"/>
    <w:rsid w:val="005D6A7E"/>
    <w:rsid w:val="005D7CEB"/>
    <w:rsid w:val="00746B15"/>
    <w:rsid w:val="007829A7"/>
    <w:rsid w:val="00785DF0"/>
    <w:rsid w:val="00790C3A"/>
    <w:rsid w:val="00827E32"/>
    <w:rsid w:val="00832717"/>
    <w:rsid w:val="00833E16"/>
    <w:rsid w:val="00852E8C"/>
    <w:rsid w:val="0087188D"/>
    <w:rsid w:val="008743DE"/>
    <w:rsid w:val="008761D5"/>
    <w:rsid w:val="00876EE6"/>
    <w:rsid w:val="00964C30"/>
    <w:rsid w:val="009934B8"/>
    <w:rsid w:val="0099363E"/>
    <w:rsid w:val="00A6296E"/>
    <w:rsid w:val="00A813E2"/>
    <w:rsid w:val="00B036B7"/>
    <w:rsid w:val="00BB31B8"/>
    <w:rsid w:val="00BB5729"/>
    <w:rsid w:val="00BF0BD7"/>
    <w:rsid w:val="00BF1717"/>
    <w:rsid w:val="00C32D58"/>
    <w:rsid w:val="00C95F99"/>
    <w:rsid w:val="00C96C71"/>
    <w:rsid w:val="00D07D12"/>
    <w:rsid w:val="00D321B5"/>
    <w:rsid w:val="00D43BDD"/>
    <w:rsid w:val="00DC2C1A"/>
    <w:rsid w:val="00DD6B08"/>
    <w:rsid w:val="00DE5159"/>
    <w:rsid w:val="00E03B8A"/>
    <w:rsid w:val="00E05709"/>
    <w:rsid w:val="00E13452"/>
    <w:rsid w:val="00E1616A"/>
    <w:rsid w:val="00E17125"/>
    <w:rsid w:val="00E93D42"/>
    <w:rsid w:val="00EE6353"/>
    <w:rsid w:val="00EF7228"/>
    <w:rsid w:val="00F12CCA"/>
    <w:rsid w:val="00F45567"/>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1392</Words>
  <Characters>7064</Characters>
  <Application>Microsoft Office Word</Application>
  <DocSecurity>0</DocSecurity>
  <Lines>58</Lines>
  <Paragraphs>16</Paragraphs>
  <ScaleCrop>false</ScaleCrop>
  <Company/>
  <LinksUpToDate>false</LinksUpToDate>
  <CharactersWithSpaces>8440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24</cp:revision>
  <dcterms:created xsi:type="dcterms:W3CDTF">2024-09-11T07:57:00Z</dcterms:created>
  <dcterms:modified xsi:type="dcterms:W3CDTF">2025-01-21T09:06:00Z</dcterms:modified>
</cp:coreProperties>
</file>