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0EA20DFE" w14:textId="77777777" w:rsidR="00F60B4E" w:rsidRDefault="00F60B4E" w:rsidP="00F60B4E">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9º. </w:t>
      </w:r>
      <w:r w:rsidRPr="00FC2829">
        <w:rPr>
          <w:rFonts w:ascii="AytoRoquetas Light Condensed" w:eastAsia="Times New Roman" w:hAnsi="AytoRoquetas Light Condensed"/>
          <w:b/>
          <w:color w:val="auto"/>
          <w:sz w:val="26"/>
          <w:szCs w:val="26"/>
        </w:rPr>
        <w:t>APROBACIÓN, si procede, de la licitación del Servicio para los Trabajos de Control Analítico de las Aguas Residuales Brutas y tratadas de las Estaciones Depuradoras de Aguas Residuales del Poniente Almeriense y de Vigilancia y Control del Medio Receptor.</w:t>
      </w:r>
      <w:r>
        <w:rPr>
          <w:rFonts w:ascii="AytoRoquetas Light Condensed" w:eastAsia="Times New Roman" w:hAnsi="AytoRoquetas Light Condensed"/>
          <w:b/>
          <w:color w:val="auto"/>
          <w:sz w:val="26"/>
          <w:szCs w:val="26"/>
        </w:rPr>
        <w:t xml:space="preserve">  </w:t>
      </w:r>
    </w:p>
    <w:p w14:paraId="79FF94DF" w14:textId="77777777" w:rsidR="00F60B4E" w:rsidRDefault="00F60B4E" w:rsidP="00F60B4E">
      <w:pPr>
        <w:pStyle w:val="Formatolibre"/>
        <w:spacing w:line="276" w:lineRule="auto"/>
        <w:contextualSpacing/>
        <w:jc w:val="both"/>
        <w:rPr>
          <w:rFonts w:ascii="AytoRoquetas Light Condensed" w:eastAsia="Times New Roman" w:hAnsi="AytoRoquetas Light Condensed"/>
          <w:b/>
          <w:color w:val="auto"/>
          <w:sz w:val="26"/>
          <w:szCs w:val="26"/>
        </w:rPr>
      </w:pPr>
    </w:p>
    <w:p w14:paraId="7C5CB457" w14:textId="77777777" w:rsidR="00F60B4E" w:rsidRDefault="00F60B4E" w:rsidP="00F60B4E">
      <w:pPr>
        <w:pStyle w:val="Formatolibre"/>
        <w:spacing w:line="276" w:lineRule="auto"/>
        <w:ind w:firstLine="708"/>
        <w:contextualSpacing/>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Se da cuenta de la propuesta del </w:t>
      </w:r>
      <w:proofErr w:type="gramStart"/>
      <w:r>
        <w:rPr>
          <w:rFonts w:ascii="AytoRoquetas Light Condensed" w:eastAsia="Times New Roman" w:hAnsi="AytoRoquetas Light Condensed"/>
          <w:bCs/>
          <w:color w:val="auto"/>
          <w:sz w:val="22"/>
          <w:szCs w:val="22"/>
          <w:lang w:val="es-ES"/>
        </w:rPr>
        <w:t>Presidente</w:t>
      </w:r>
      <w:proofErr w:type="gramEnd"/>
      <w:r>
        <w:rPr>
          <w:rFonts w:ascii="AytoRoquetas Light Condensed" w:eastAsia="Times New Roman" w:hAnsi="AytoRoquetas Light Condensed"/>
          <w:bCs/>
          <w:color w:val="auto"/>
          <w:sz w:val="22"/>
          <w:szCs w:val="22"/>
          <w:lang w:val="es-ES"/>
        </w:rPr>
        <w:t xml:space="preserve"> del Consorcio de fecha 19 de diciembre de 2024: </w:t>
      </w:r>
    </w:p>
    <w:p w14:paraId="0B7F57C8" w14:textId="77777777" w:rsidR="00F60B4E" w:rsidRPr="000C4336" w:rsidRDefault="00F60B4E" w:rsidP="00F60B4E">
      <w:pPr>
        <w:pStyle w:val="Formatolibre"/>
        <w:spacing w:line="276" w:lineRule="auto"/>
        <w:contextualSpacing/>
        <w:jc w:val="both"/>
        <w:rPr>
          <w:rFonts w:ascii="AytoRoquetas Light Condensed" w:eastAsia="Times New Roman" w:hAnsi="AytoRoquetas Light Condensed"/>
          <w:bCs/>
          <w:color w:val="auto"/>
          <w:sz w:val="22"/>
          <w:szCs w:val="22"/>
          <w:lang w:val="es-ES"/>
        </w:rPr>
      </w:pPr>
    </w:p>
    <w:p w14:paraId="2F5755F8" w14:textId="77777777" w:rsidR="00F60B4E" w:rsidRPr="000C4336" w:rsidRDefault="00F60B4E" w:rsidP="00F60B4E">
      <w:pPr>
        <w:pStyle w:val="Normal0"/>
        <w:spacing w:line="276" w:lineRule="auto"/>
        <w:contextualSpacing/>
        <w:jc w:val="center"/>
        <w:rPr>
          <w:rFonts w:ascii="AytoRoquetas Light Condensed" w:hAnsi="AytoRoquetas Light Condensed" w:cs="Times New Roman"/>
          <w:bCs/>
          <w:i/>
          <w:iCs/>
          <w:sz w:val="22"/>
          <w:szCs w:val="22"/>
        </w:rPr>
      </w:pPr>
      <w:r w:rsidRPr="000C4336">
        <w:rPr>
          <w:rFonts w:ascii="AytoRoquetas Light Condensed" w:hAnsi="AytoRoquetas Light Condensed"/>
          <w:bCs/>
          <w:sz w:val="22"/>
        </w:rPr>
        <w:t>“</w:t>
      </w:r>
      <w:r w:rsidRPr="000C4336">
        <w:rPr>
          <w:rFonts w:ascii="AytoRoquetas Light Condensed" w:hAnsi="AytoRoquetas Light Condensed" w:cs="Times New Roman"/>
          <w:bCs/>
          <w:i/>
          <w:iCs/>
          <w:sz w:val="22"/>
          <w:szCs w:val="22"/>
        </w:rPr>
        <w:t>ANTECEDENTES</w:t>
      </w:r>
    </w:p>
    <w:p w14:paraId="4489DB6B" w14:textId="77777777" w:rsidR="00F60B4E" w:rsidRPr="000C4336" w:rsidRDefault="00F60B4E" w:rsidP="00F60B4E">
      <w:pPr>
        <w:pStyle w:val="Normal0"/>
        <w:spacing w:line="276" w:lineRule="auto"/>
        <w:contextualSpacing/>
        <w:rPr>
          <w:rFonts w:ascii="AytoRoquetas Light Condensed" w:hAnsi="AytoRoquetas Light Condensed" w:cs="Times New Roman"/>
          <w:bCs/>
          <w:i/>
          <w:iCs/>
          <w:sz w:val="22"/>
          <w:szCs w:val="22"/>
        </w:rPr>
      </w:pPr>
    </w:p>
    <w:p w14:paraId="5538E891" w14:textId="07D92589" w:rsidR="00F60B4E" w:rsidRPr="00F60B4E" w:rsidRDefault="00F60B4E" w:rsidP="00F60B4E">
      <w:pPr>
        <w:spacing w:after="15"/>
        <w:jc w:val="both"/>
        <w:rPr>
          <w:rFonts w:ascii="AytoRoquetas Light Condensed" w:eastAsia="Calibri" w:hAnsi="AytoRoquetas Light Condensed"/>
          <w:i/>
          <w:iCs/>
        </w:rPr>
      </w:pPr>
      <w:r>
        <w:rPr>
          <w:rFonts w:ascii="AytoRoquetas Light Condensed" w:eastAsia="Calibri" w:hAnsi="AytoRoquetas Light Condensed"/>
          <w:i/>
          <w:iCs/>
        </w:rPr>
        <w:t>1.</w:t>
      </w:r>
      <w:r w:rsidRPr="00F60B4E">
        <w:rPr>
          <w:rFonts w:ascii="AytoRoquetas Light Condensed" w:eastAsia="Calibri" w:hAnsi="AytoRoquetas Light Condensed"/>
          <w:i/>
          <w:iCs/>
        </w:rPr>
        <w:t xml:space="preserve">Mediante orden del </w:t>
      </w:r>
      <w:proofErr w:type="gramStart"/>
      <w:r w:rsidRPr="00F60B4E">
        <w:rPr>
          <w:rFonts w:ascii="AytoRoquetas Light Condensed" w:eastAsia="Calibri" w:hAnsi="AytoRoquetas Light Condensed"/>
          <w:i/>
          <w:iCs/>
        </w:rPr>
        <w:t>Presidente</w:t>
      </w:r>
      <w:proofErr w:type="gramEnd"/>
      <w:r w:rsidRPr="00F60B4E">
        <w:rPr>
          <w:rFonts w:ascii="AytoRoquetas Light Condensed" w:eastAsia="Calibri" w:hAnsi="AytoRoquetas Light Condensed"/>
          <w:i/>
          <w:iCs/>
        </w:rPr>
        <w:t xml:space="preserve"> del CIAP de 13 de diciembre de 2024 se inicia expediente de contratación para el </w:t>
      </w:r>
      <w:bookmarkStart w:id="0" w:name="_Hlk186113880"/>
      <w:r w:rsidRPr="00F60B4E">
        <w:rPr>
          <w:rFonts w:ascii="AytoRoquetas Light Condensed" w:eastAsia="Calibri" w:hAnsi="AytoRoquetas Light Condensed"/>
          <w:i/>
          <w:iCs/>
        </w:rPr>
        <w:t>SERVICIOS PROFESIONALES PARA LOS TRABAJOS DE CONTROL ANALÍTICO DE LAS AGUAS RESIDUALES BRUTAS Y TRATADAS DE LAS ESTACIONES DEPURADORAS DE AGUAS RESIDUALES DEL PONIENTE ALMERIENSE Y DE VIGILANCIA Y CONTROL DEL MEDIO RECEPTOR</w:t>
      </w:r>
      <w:bookmarkEnd w:id="0"/>
      <w:r w:rsidRPr="00F60B4E">
        <w:rPr>
          <w:rFonts w:ascii="AytoRoquetas Light Condensed" w:eastAsia="Calibri" w:hAnsi="AytoRoquetas Light Condensed"/>
          <w:i/>
          <w:iCs/>
        </w:rPr>
        <w:t>.</w:t>
      </w:r>
    </w:p>
    <w:p w14:paraId="033EDE64" w14:textId="77777777" w:rsidR="00F60B4E" w:rsidRPr="002C1E38" w:rsidRDefault="00F60B4E" w:rsidP="00F60B4E">
      <w:pPr>
        <w:spacing w:after="15"/>
        <w:contextualSpacing/>
        <w:jc w:val="both"/>
        <w:rPr>
          <w:rFonts w:ascii="AytoRoquetas Light Condensed" w:eastAsia="Calibri" w:hAnsi="AytoRoquetas Light Condensed"/>
          <w:i/>
          <w:iCs/>
        </w:rPr>
      </w:pPr>
    </w:p>
    <w:p w14:paraId="1DE66265" w14:textId="77777777" w:rsidR="00F60B4E" w:rsidRPr="002C1E38" w:rsidRDefault="00F60B4E" w:rsidP="00F60B4E">
      <w:pPr>
        <w:spacing w:after="354"/>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 xml:space="preserve">2. Las condiciones generales para las prestaciones del contrato se encuentran definidas en el pliego de prescripciones técnicas redactado por el </w:t>
      </w:r>
      <w:bookmarkStart w:id="1" w:name="_Hlk184216262"/>
      <w:r w:rsidRPr="002C1E38">
        <w:rPr>
          <w:rFonts w:ascii="AytoRoquetas Light Condensed" w:eastAsia="Calibri" w:hAnsi="AytoRoquetas Light Condensed"/>
          <w:i/>
          <w:iCs/>
        </w:rPr>
        <w:t>Técnico adscrito al Consorcio por la diputación provincial de Almería, Don Fco. Javier Martínez Rodríguez</w:t>
      </w:r>
      <w:bookmarkEnd w:id="1"/>
      <w:r w:rsidRPr="002C1E38">
        <w:rPr>
          <w:rFonts w:ascii="AytoRoquetas Light Condensed" w:eastAsia="Calibri" w:hAnsi="AytoRoquetas Light Condensed"/>
          <w:i/>
          <w:iCs/>
        </w:rPr>
        <w:t>, quien se designa como responsable del contrato, siendo el CIAP el encargado del seguimiento y ejecución del contrato.</w:t>
      </w:r>
    </w:p>
    <w:p w14:paraId="2A597BC9" w14:textId="77777777" w:rsidR="00F60B4E" w:rsidRDefault="00F60B4E" w:rsidP="00F60B4E">
      <w:pPr>
        <w:spacing w:after="354"/>
        <w:contextualSpacing/>
        <w:jc w:val="both"/>
        <w:rPr>
          <w:rFonts w:ascii="AytoRoquetas Light Condensed" w:eastAsia="Calibri" w:hAnsi="AytoRoquetas Light Condensed"/>
          <w:i/>
          <w:iCs/>
        </w:rPr>
      </w:pPr>
    </w:p>
    <w:p w14:paraId="45EE9640" w14:textId="77777777" w:rsidR="00F60B4E" w:rsidRPr="002C1E38" w:rsidRDefault="00F60B4E" w:rsidP="00F60B4E">
      <w:pPr>
        <w:spacing w:after="354"/>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 xml:space="preserve">3. Habiéndose constatado que el CIAP precisa llevar a cabo el citado servicio según recoge en la memoria justificativa elaborada en virtud de </w:t>
      </w:r>
      <w:proofErr w:type="spellStart"/>
      <w:r w:rsidRPr="002C1E38">
        <w:rPr>
          <w:rFonts w:ascii="AytoRoquetas Light Condensed" w:eastAsia="Calibri" w:hAnsi="AytoRoquetas Light Condensed"/>
          <w:i/>
          <w:iCs/>
        </w:rPr>
        <w:t>Io</w:t>
      </w:r>
      <w:proofErr w:type="spellEnd"/>
      <w:r w:rsidRPr="002C1E38">
        <w:rPr>
          <w:rFonts w:ascii="AytoRoquetas Light Condensed" w:eastAsia="Calibri" w:hAnsi="AytoRoquetas Light Condensed"/>
          <w:i/>
          <w:iCs/>
        </w:rPr>
        <w:t xml:space="preserve"> recogido en el art. 63 de la Ley 9/201 7, de 8 de noviembre, de Contratos del Sector Público, donde se incluye la justificación de la necesidad del contrato a tenor de </w:t>
      </w:r>
      <w:proofErr w:type="spellStart"/>
      <w:r w:rsidRPr="002C1E38">
        <w:rPr>
          <w:rFonts w:ascii="AytoRoquetas Light Condensed" w:eastAsia="Calibri" w:hAnsi="AytoRoquetas Light Condensed"/>
          <w:i/>
          <w:iCs/>
        </w:rPr>
        <w:t>Io</w:t>
      </w:r>
      <w:proofErr w:type="spellEnd"/>
      <w:r w:rsidRPr="002C1E38">
        <w:rPr>
          <w:rFonts w:ascii="AytoRoquetas Light Condensed" w:eastAsia="Calibri" w:hAnsi="AytoRoquetas Light Condensed"/>
          <w:i/>
          <w:iCs/>
        </w:rPr>
        <w:t xml:space="preserve"> establecido en el art. 17 de la referida Ley, se estima conveniente por tanto, que por el CIAP se proceda a suscribir el citado contrato de servicios que tenga por objeto la realización de la referida prestación.</w:t>
      </w:r>
    </w:p>
    <w:p w14:paraId="6D06F2FC" w14:textId="77777777" w:rsidR="00F60B4E" w:rsidRDefault="00F60B4E" w:rsidP="00F60B4E">
      <w:pPr>
        <w:spacing w:after="303"/>
        <w:ind w:firstLine="708"/>
        <w:contextualSpacing/>
        <w:jc w:val="both"/>
        <w:rPr>
          <w:rFonts w:ascii="AytoRoquetas Light Condensed" w:eastAsia="Calibri" w:hAnsi="AytoRoquetas Light Condensed"/>
          <w:i/>
          <w:iCs/>
        </w:rPr>
      </w:pPr>
    </w:p>
    <w:p w14:paraId="3EA4904E" w14:textId="77777777" w:rsidR="00F60B4E" w:rsidRPr="002C1E38" w:rsidRDefault="00F60B4E" w:rsidP="00F60B4E">
      <w:pPr>
        <w:spacing w:after="303"/>
        <w:ind w:firstLine="708"/>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El presupuesto base de licitación se establece en la cuantía de doscientos ochenta mil seiscientos diecinueve euros con sesenta y nueve céntimos de euro (280.619,69 €), más la cantidad de cincuenta y ocho mil novecientos treinta euros con trece céntimos de euro (58.930,13 €), en concepto</w:t>
      </w:r>
      <w:r w:rsidRPr="00FA568A">
        <w:rPr>
          <w:rFonts w:ascii="AytoRoquetas Light Condensed" w:eastAsia="Calibri" w:hAnsi="AytoRoquetas Light Condensed"/>
        </w:rPr>
        <w:t xml:space="preserve"> </w:t>
      </w:r>
      <w:r w:rsidRPr="002C1E38">
        <w:rPr>
          <w:rFonts w:ascii="AytoRoquetas Light Condensed" w:eastAsia="Calibri" w:hAnsi="AytoRoquetas Light Condensed"/>
          <w:i/>
          <w:iCs/>
        </w:rPr>
        <w:t xml:space="preserve">de IVA al 21%, lo que </w:t>
      </w:r>
      <w:r w:rsidRPr="002C1E38">
        <w:rPr>
          <w:rFonts w:ascii="AytoRoquetas Light Condensed" w:eastAsia="Calibri" w:hAnsi="AytoRoquetas Light Condensed"/>
          <w:i/>
          <w:iCs/>
        </w:rPr>
        <w:lastRenderedPageBreak/>
        <w:t>hace un total de TRESCIENTOS TREINTA Y NUEVE MIL QUINIENTOS CUARENTA Y NUEVE EUROS CON OCHENTA Y DOS CÉNTIMOS DE EURO (</w:t>
      </w:r>
      <w:bookmarkStart w:id="2" w:name="_Hlk153869522"/>
      <w:r w:rsidRPr="002C1E38">
        <w:rPr>
          <w:rFonts w:ascii="AytoRoquetas Light Condensed" w:eastAsia="Calibri" w:hAnsi="AytoRoquetas Light Condensed"/>
          <w:i/>
          <w:iCs/>
        </w:rPr>
        <w:t>339.549,82 €)</w:t>
      </w:r>
      <w:bookmarkEnd w:id="2"/>
      <w:r w:rsidRPr="002C1E38">
        <w:rPr>
          <w:rFonts w:ascii="AytoRoquetas Light Condensed" w:eastAsia="Calibri" w:hAnsi="AytoRoquetas Light Condensed"/>
          <w:i/>
          <w:iCs/>
        </w:rPr>
        <w:t>.</w:t>
      </w:r>
    </w:p>
    <w:p w14:paraId="4A40C365" w14:textId="77777777" w:rsidR="00F60B4E" w:rsidRDefault="00F60B4E" w:rsidP="00F60B4E">
      <w:pPr>
        <w:spacing w:after="303"/>
        <w:ind w:firstLine="708"/>
        <w:contextualSpacing/>
        <w:jc w:val="both"/>
        <w:rPr>
          <w:rFonts w:ascii="AytoRoquetas Light Condensed" w:eastAsia="Calibri" w:hAnsi="AytoRoquetas Light Condensed"/>
          <w:i/>
          <w:iCs/>
        </w:rPr>
      </w:pPr>
    </w:p>
    <w:p w14:paraId="3194E956" w14:textId="77777777" w:rsidR="00F60B4E" w:rsidRDefault="00F60B4E" w:rsidP="00F60B4E">
      <w:pPr>
        <w:spacing w:after="303"/>
        <w:ind w:firstLine="708"/>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El valor estimado del contrato se establece en la cantidad de UN MILLÓN CIENTO VEINTIDÓS MIL CUATROCIENTOS SETENTA Y OCHO EUROS CON SETENTA Y SEIS CÉNTIMOS DE EURO (1.122.478,76 €). Para el cálculo del mismo se ha tomado el presupuesto base de licitación sin IVA y se ha añadido el importe sin IVA de las posibles 3 prórrogas del contrato.</w:t>
      </w:r>
    </w:p>
    <w:p w14:paraId="38C85472" w14:textId="77777777" w:rsidR="00F60B4E" w:rsidRDefault="00F60B4E" w:rsidP="00F60B4E">
      <w:pPr>
        <w:spacing w:after="303"/>
        <w:ind w:firstLine="708"/>
        <w:contextualSpacing/>
        <w:jc w:val="both"/>
        <w:rPr>
          <w:rFonts w:ascii="AytoRoquetas Light Condensed" w:eastAsia="Calibri" w:hAnsi="AytoRoquetas Light Condensed"/>
          <w:i/>
          <w:iCs/>
        </w:rPr>
      </w:pPr>
    </w:p>
    <w:p w14:paraId="785C68D6" w14:textId="77777777" w:rsidR="00F60B4E" w:rsidRPr="002C1E38" w:rsidRDefault="00F60B4E" w:rsidP="00F60B4E">
      <w:pPr>
        <w:spacing w:after="303"/>
        <w:ind w:firstLine="708"/>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No se establecen lotes según se recoge en el apartado 8 de la Memoria Justificativa. 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“b) El hecho de que, la realización independiente de las diversas prestaciones comprendidas en el objeto del contrato dificultara la correcta ejecución del mismo desde el punto de vista técnico”.</w:t>
      </w:r>
    </w:p>
    <w:p w14:paraId="0C2EC844" w14:textId="77777777" w:rsidR="00F60B4E" w:rsidRDefault="00F60B4E" w:rsidP="00F60B4E">
      <w:pPr>
        <w:spacing w:after="325"/>
        <w:ind w:firstLine="708"/>
        <w:contextualSpacing/>
        <w:jc w:val="both"/>
        <w:rPr>
          <w:rFonts w:ascii="AytoRoquetas Light Condensed" w:eastAsia="Calibri" w:hAnsi="AytoRoquetas Light Condensed"/>
          <w:i/>
          <w:iCs/>
        </w:rPr>
      </w:pPr>
    </w:p>
    <w:p w14:paraId="79C5892E" w14:textId="77777777" w:rsidR="00F60B4E" w:rsidRDefault="00F60B4E" w:rsidP="00F60B4E">
      <w:pPr>
        <w:spacing w:after="325"/>
        <w:ind w:firstLine="708"/>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La duración del contrato se establece en UN (1) AÑO 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p>
    <w:p w14:paraId="0687E602" w14:textId="77777777" w:rsidR="00F60B4E" w:rsidRDefault="00F60B4E" w:rsidP="00F60B4E">
      <w:pPr>
        <w:spacing w:after="325"/>
        <w:ind w:firstLine="708"/>
        <w:contextualSpacing/>
        <w:jc w:val="both"/>
        <w:rPr>
          <w:rFonts w:ascii="AytoRoquetas Light Condensed" w:eastAsia="Calibri" w:hAnsi="AytoRoquetas Light Condensed"/>
          <w:i/>
          <w:iCs/>
        </w:rPr>
      </w:pPr>
    </w:p>
    <w:p w14:paraId="7F02D7CD" w14:textId="77777777" w:rsidR="00F60B4E" w:rsidRPr="002C1E38" w:rsidRDefault="00F60B4E" w:rsidP="00F60B4E">
      <w:pPr>
        <w:spacing w:after="325"/>
        <w:ind w:firstLine="708"/>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 xml:space="preserve">La financiación será con cargo a los fondos propios del CIAP mediante tramitación anticipada del gasto. </w:t>
      </w:r>
      <w:bookmarkStart w:id="3" w:name="_Hlk184212248"/>
      <w:r w:rsidRPr="002C1E38">
        <w:rPr>
          <w:rFonts w:ascii="AytoRoquetas Light Condensed" w:eastAsia="Calibri" w:hAnsi="AytoRoquetas Light Condensed"/>
          <w:i/>
          <w:iCs/>
        </w:rPr>
        <w:t xml:space="preserve">En virtud de lo establecido en la disposición adicional tercera apartado 2 de la LCSP, se podrán tramitar anticipadamente los contratos cuya ejecución material haya de comenzar en el ejercicio siguiente o aquellos cuya financiación dependa de un préstamo, </w:t>
      </w:r>
      <w:r w:rsidRPr="002C1E38">
        <w:rPr>
          <w:rFonts w:ascii="AytoRoquetas Light Condensed" w:eastAsia="Calibri" w:hAnsi="AytoRoquetas Light Condensed"/>
          <w:i/>
          <w:iCs/>
          <w:u w:val="single"/>
        </w:rPr>
        <w:t>un crédito</w:t>
      </w:r>
      <w:r w:rsidRPr="002C1E38">
        <w:rPr>
          <w:rFonts w:ascii="AytoRoquetas Light Condensed" w:eastAsia="Calibri" w:hAnsi="AytoRoquetas Light Condensed"/>
          <w:i/>
          <w:iCs/>
        </w:rPr>
        <w:t xml:space="preserve"> o una subvención solicitada a otra entidad pública o privada, sometiendo la adjudicación a la condición suspensiva de la efectiva consolidación de los recursos que han de financiar el contrato correspondiente. </w:t>
      </w:r>
      <w:bookmarkEnd w:id="3"/>
    </w:p>
    <w:p w14:paraId="2B1DC67D" w14:textId="77777777" w:rsidR="00F60B4E" w:rsidRDefault="00F60B4E" w:rsidP="00F60B4E">
      <w:pPr>
        <w:spacing w:after="331"/>
        <w:contextualSpacing/>
        <w:jc w:val="both"/>
        <w:rPr>
          <w:rFonts w:ascii="AytoRoquetas Light Condensed" w:eastAsia="Calibri" w:hAnsi="AytoRoquetas Light Condensed"/>
          <w:i/>
          <w:iCs/>
        </w:rPr>
      </w:pPr>
    </w:p>
    <w:p w14:paraId="30547C5B" w14:textId="77777777" w:rsidR="00F60B4E" w:rsidRPr="002C1E38" w:rsidRDefault="00F60B4E" w:rsidP="00F60B4E">
      <w:pPr>
        <w:spacing w:after="331"/>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Se designa como responsable del contrato al Técnico adscrito al Consorcio por la diputación provincial de Almería, Don Fco. Javier Martínez Rodríguez.</w:t>
      </w:r>
    </w:p>
    <w:p w14:paraId="34338BD2" w14:textId="77777777" w:rsidR="00F60B4E" w:rsidRDefault="00F60B4E" w:rsidP="00F60B4E">
      <w:pPr>
        <w:spacing w:after="635"/>
        <w:contextualSpacing/>
        <w:jc w:val="both"/>
        <w:rPr>
          <w:rFonts w:ascii="AytoRoquetas Light Condensed" w:eastAsia="Calibri" w:hAnsi="AytoRoquetas Light Condensed"/>
          <w:i/>
          <w:iCs/>
        </w:rPr>
      </w:pPr>
    </w:p>
    <w:p w14:paraId="3887CC2F" w14:textId="77777777" w:rsidR="00F60B4E" w:rsidRPr="002C1E38" w:rsidRDefault="00F60B4E" w:rsidP="00F60B4E">
      <w:pPr>
        <w:spacing w:after="635"/>
        <w:contextualSpacing/>
        <w:jc w:val="both"/>
        <w:rPr>
          <w:rFonts w:ascii="AytoRoquetas Light Condensed" w:eastAsia="Calibri" w:hAnsi="AytoRoquetas Light Condensed"/>
          <w:i/>
          <w:iCs/>
        </w:rPr>
      </w:pPr>
      <w:r w:rsidRPr="002C1E38">
        <w:rPr>
          <w:rFonts w:ascii="AytoRoquetas Light Condensed" w:eastAsia="Calibri" w:hAnsi="AytoRoquetas Light Condensed"/>
          <w:i/>
          <w:iCs/>
        </w:rPr>
        <w:t>4. Se encuentra incorporado al expediente el preceptivo Pliego de Cláusulas Administrativas Particulares (PCAP), según el cual se tramita un expediente de carácter ordinario, cuya adjudicación se propone por procedimiento abierto ordinario sujeto a regulación armonizada</w:t>
      </w:r>
      <w:r>
        <w:rPr>
          <w:rFonts w:ascii="AytoRoquetas Light Condensed" w:eastAsia="Calibri" w:hAnsi="AytoRoquetas Light Condensed"/>
          <w:i/>
          <w:iCs/>
        </w:rPr>
        <w:t xml:space="preserve">. </w:t>
      </w:r>
    </w:p>
    <w:p w14:paraId="4CB0F932" w14:textId="77777777" w:rsidR="00F60B4E" w:rsidRDefault="00F60B4E" w:rsidP="00F60B4E">
      <w:pPr>
        <w:spacing w:after="635"/>
        <w:contextualSpacing/>
        <w:jc w:val="both"/>
        <w:rPr>
          <w:rFonts w:ascii="AytoRoquetas Light Condensed" w:hAnsi="AytoRoquetas Light Condensed"/>
          <w:i/>
          <w:iCs/>
        </w:rPr>
      </w:pPr>
    </w:p>
    <w:p w14:paraId="3C54D000" w14:textId="77777777" w:rsidR="00F60B4E" w:rsidRPr="000C4336" w:rsidRDefault="00F60B4E" w:rsidP="00F60B4E">
      <w:pPr>
        <w:spacing w:after="635"/>
        <w:contextualSpacing/>
        <w:jc w:val="both"/>
        <w:rPr>
          <w:rFonts w:ascii="AytoRoquetas Light Condensed" w:eastAsia="Calibri" w:hAnsi="AytoRoquetas Light Condensed"/>
          <w:i/>
          <w:iCs/>
        </w:rPr>
      </w:pPr>
      <w:r w:rsidRPr="002C1E38">
        <w:rPr>
          <w:rFonts w:ascii="AytoRoquetas Light Condensed" w:hAnsi="AytoRoquetas Light Condensed"/>
          <w:i/>
          <w:iCs/>
        </w:rPr>
        <w:t xml:space="preserve">5. Consta en el expediente informe jurídico elaborado por el Gestor de la oficina interadministrativa Lisardo Manuel </w:t>
      </w:r>
      <w:r w:rsidRPr="000C4336">
        <w:rPr>
          <w:rFonts w:ascii="AytoRoquetas Light Condensed" w:hAnsi="AytoRoquetas Light Condensed"/>
          <w:i/>
          <w:iCs/>
        </w:rPr>
        <w:t xml:space="preserve">García Pérez, así como nota de conformidad emitida por el </w:t>
      </w:r>
      <w:proofErr w:type="gramStart"/>
      <w:r w:rsidRPr="000C4336">
        <w:rPr>
          <w:rFonts w:ascii="AytoRoquetas Light Condensed" w:hAnsi="AytoRoquetas Light Condensed"/>
          <w:i/>
          <w:iCs/>
        </w:rPr>
        <w:t>Secretario</w:t>
      </w:r>
      <w:proofErr w:type="gramEnd"/>
      <w:r w:rsidRPr="000C4336">
        <w:rPr>
          <w:rFonts w:ascii="AytoRoquetas Light Condensed" w:hAnsi="AytoRoquetas Light Condensed"/>
          <w:i/>
          <w:iCs/>
        </w:rPr>
        <w:t xml:space="preserve"> del CIAP e informe de fiscalización por parte de la Intervención del Consorcio. </w:t>
      </w:r>
    </w:p>
    <w:p w14:paraId="1CBC6BDD" w14:textId="77777777" w:rsidR="00F60B4E" w:rsidRPr="000C4336" w:rsidRDefault="00F60B4E" w:rsidP="00F60B4E">
      <w:pPr>
        <w:contextualSpacing/>
        <w:jc w:val="center"/>
        <w:rPr>
          <w:rFonts w:ascii="AytoRoquetas Light Condensed" w:hAnsi="AytoRoquetas Light Condensed" w:cs="Arial"/>
          <w:i/>
          <w:iCs/>
        </w:rPr>
      </w:pPr>
    </w:p>
    <w:p w14:paraId="0382CB4A" w14:textId="77777777" w:rsidR="00F60B4E" w:rsidRPr="000C4336" w:rsidRDefault="00F60B4E" w:rsidP="00F60B4E">
      <w:pPr>
        <w:contextualSpacing/>
        <w:jc w:val="center"/>
        <w:rPr>
          <w:rFonts w:ascii="AytoRoquetas Light Condensed" w:hAnsi="AytoRoquetas Light Condensed" w:cs="Arial"/>
          <w:i/>
          <w:iCs/>
        </w:rPr>
      </w:pPr>
      <w:r w:rsidRPr="000C4336">
        <w:rPr>
          <w:rFonts w:ascii="AytoRoquetas Light Condensed" w:hAnsi="AytoRoquetas Light Condensed" w:cs="Arial"/>
          <w:i/>
          <w:iCs/>
        </w:rPr>
        <w:lastRenderedPageBreak/>
        <w:t>LEGISLACIÓN APLICABLE Y CONSIDERACIONES JURÍDICAS</w:t>
      </w:r>
    </w:p>
    <w:p w14:paraId="4BBD8CBB" w14:textId="77777777" w:rsidR="00F60B4E" w:rsidRPr="000C4336" w:rsidRDefault="00F60B4E" w:rsidP="00F60B4E">
      <w:pPr>
        <w:contextualSpacing/>
        <w:jc w:val="both"/>
        <w:rPr>
          <w:rFonts w:ascii="AytoRoquetas Light Condensed" w:hAnsi="AytoRoquetas Light Condensed" w:cs="Arial"/>
          <w:i/>
          <w:iCs/>
        </w:rPr>
      </w:pPr>
    </w:p>
    <w:p w14:paraId="41CCBA46" w14:textId="77777777" w:rsidR="00F60B4E" w:rsidRPr="000C4336" w:rsidRDefault="00F60B4E" w:rsidP="00F60B4E">
      <w:pPr>
        <w:ind w:firstLine="709"/>
        <w:contextualSpacing/>
        <w:jc w:val="both"/>
        <w:rPr>
          <w:rFonts w:ascii="AytoRoquetas Light Condensed" w:hAnsi="AytoRoquetas Light Condensed" w:cs="Arial"/>
          <w:i/>
          <w:iCs/>
        </w:rPr>
      </w:pPr>
      <w:r w:rsidRPr="000C4336">
        <w:rPr>
          <w:rFonts w:ascii="AytoRoquetas Light Condensed" w:hAnsi="AytoRoquetas Light Condensed" w:cs="Arial"/>
          <w:i/>
          <w:iCs/>
        </w:rPr>
        <w:t>Ley 9/2017, de 8 de noviembre de Contratos del Sector Público.</w:t>
      </w:r>
    </w:p>
    <w:p w14:paraId="6612EF30" w14:textId="77777777" w:rsidR="00F60B4E" w:rsidRPr="002C1E38" w:rsidRDefault="00F60B4E" w:rsidP="00F60B4E">
      <w:pPr>
        <w:ind w:firstLine="709"/>
        <w:contextualSpacing/>
        <w:jc w:val="both"/>
        <w:rPr>
          <w:rFonts w:ascii="AytoRoquetas Light Condensed" w:hAnsi="AytoRoquetas Light Condensed" w:cs="Arial"/>
          <w:i/>
          <w:iCs/>
        </w:rPr>
      </w:pPr>
      <w:r w:rsidRPr="000C4336">
        <w:rPr>
          <w:rFonts w:ascii="AytoRoquetas Light Condensed" w:hAnsi="AytoRoquetas Light Condensed" w:cs="Arial"/>
          <w:i/>
          <w:iCs/>
        </w:rPr>
        <w:t>Directiva 2014</w:t>
      </w:r>
      <w:r w:rsidRPr="002C1E38">
        <w:rPr>
          <w:rFonts w:ascii="AytoRoquetas Light Condensed" w:hAnsi="AytoRoquetas Light Condensed" w:cs="Arial"/>
          <w:i/>
          <w:iCs/>
        </w:rPr>
        <w:t>/24, del Parlamento europeo y del Consejo, de 26 de febrero de 2014, sobre contratación pública y por la que se deroga la Directiva 2004/18/CE.</w:t>
      </w:r>
    </w:p>
    <w:p w14:paraId="7F6EE385"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Real Decreto 817/2009, de 8 de mayo, por el que se desarrolla parcialmente la Ley 30/2007, de 30 de octubre, de Contratos del Sector Público.</w:t>
      </w:r>
    </w:p>
    <w:p w14:paraId="5C1B5269"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Real Decreto 1098/2001, de 12 de octubre, por el que se aprueba el Reglamento General de la Ley de Contratos de las Administraciones Públicas (RLCAP).</w:t>
      </w:r>
    </w:p>
    <w:p w14:paraId="1F3571F8"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Ley 3/2004, de 29 de diciembre, por la que se establecen medidas de lucha contra la morosidad en las operaciones comerciales.</w:t>
      </w:r>
    </w:p>
    <w:p w14:paraId="6061F92E" w14:textId="77777777" w:rsidR="00F60B4E" w:rsidRPr="002C1E38" w:rsidRDefault="00F60B4E" w:rsidP="00F60B4E">
      <w:pPr>
        <w:ind w:firstLine="709"/>
        <w:contextualSpacing/>
        <w:jc w:val="both"/>
        <w:rPr>
          <w:rFonts w:ascii="AytoRoquetas Light Condensed" w:hAnsi="AytoRoquetas Light Condensed" w:cs="Arial"/>
          <w:i/>
          <w:iCs/>
        </w:rPr>
      </w:pPr>
      <w:bookmarkStart w:id="4" w:name="_Hlk186183104"/>
      <w:r w:rsidRPr="002C1E38">
        <w:rPr>
          <w:rFonts w:ascii="AytoRoquetas Light Condensed" w:hAnsi="AytoRoquetas Light Condensed" w:cs="Arial"/>
          <w:i/>
          <w:iCs/>
        </w:rPr>
        <w:t>Ley 7/1985, de 2 de abril, Reguladora de las Bases del Régimen Local. (LBRL).</w:t>
      </w:r>
    </w:p>
    <w:bookmarkEnd w:id="4"/>
    <w:p w14:paraId="29A13B7E"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Real Decreto Legislativo 781/1986, de 18 de abril, por el que se aprueba el Texto Refundido de la Disposiciones Legales Vigentes en Materia de Régimen Local (TRRL).</w:t>
      </w:r>
    </w:p>
    <w:p w14:paraId="29742C30"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Real Decreto 2568/1986, de 28 de noviembre, por el que se aprueba el Reglamento de Organización, Funcionamiento y Régimen Jurídico de las Entidades Locales (ROF).</w:t>
      </w:r>
    </w:p>
    <w:p w14:paraId="68CFF7FD"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Decreto de 17 de junio de 1955, por el que se aprueba el Reglamento de Servicios de las Corporaciones Locales (RSCL).</w:t>
      </w:r>
    </w:p>
    <w:p w14:paraId="0D699ADA"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 xml:space="preserve">Real Decreto Legislativo 2/2004, de 5 de marzo, por el que se aprueba el Texto Refundido de la Ley Reguladora de las Haciendas Locales (TRLRHL). </w:t>
      </w:r>
    </w:p>
    <w:p w14:paraId="27664CED"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Ley 39/2015, de 1 de octubre, de Procedimiento Administrativo Común de las Administraciones Públicas (LPAC).</w:t>
      </w:r>
    </w:p>
    <w:p w14:paraId="1AA1EEA0"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Ley 40/2015, de 1 de octubre, de Régimen Jurídico del Sector Público (LRJ).</w:t>
      </w:r>
    </w:p>
    <w:p w14:paraId="514C3163" w14:textId="77777777" w:rsidR="00F60B4E"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Real Decreto 203/2021, de 30 de marzo, por el que se aprueba el Reglamento de actuación y funcionamiento del sector público por medios electrónicos.</w:t>
      </w:r>
    </w:p>
    <w:p w14:paraId="1CF73899" w14:textId="77777777" w:rsidR="00F60B4E" w:rsidRPr="002C1E38" w:rsidRDefault="00F60B4E" w:rsidP="00F60B4E">
      <w:pPr>
        <w:ind w:firstLine="709"/>
        <w:contextualSpacing/>
        <w:jc w:val="both"/>
        <w:rPr>
          <w:rFonts w:ascii="AytoRoquetas Light Condensed" w:hAnsi="AytoRoquetas Light Condensed" w:cs="Arial"/>
          <w:i/>
          <w:iCs/>
        </w:rPr>
      </w:pPr>
    </w:p>
    <w:p w14:paraId="6276B089"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i/>
          <w:iCs/>
        </w:rPr>
        <w:t>Por cuanto antecede, y al superar dicha licitación el 50% de los recursos ordinarios del presupuesto establecido en la disposición adicional tercera de las bases de ejecución del presupuesto</w:t>
      </w:r>
      <w:r w:rsidRPr="002C1E38">
        <w:rPr>
          <w:rFonts w:ascii="AytoRoquetas Light Condensed" w:eastAsia="Times New Roman" w:hAnsi="AytoRoquetas Light Condensed"/>
          <w:i/>
          <w:iCs/>
        </w:rPr>
        <w:t>, vengo en DISPONER</w:t>
      </w:r>
      <w:r w:rsidRPr="002C1E38">
        <w:rPr>
          <w:rFonts w:ascii="AytoRoquetas Light Condensed" w:hAnsi="AytoRoquetas Light Condensed" w:cs="Arial"/>
          <w:i/>
          <w:iCs/>
        </w:rPr>
        <w:t>:</w:t>
      </w:r>
    </w:p>
    <w:p w14:paraId="7E5F5D4B" w14:textId="77777777" w:rsidR="00F60B4E" w:rsidRPr="002C1E38" w:rsidRDefault="00F60B4E" w:rsidP="00F60B4E">
      <w:pPr>
        <w:contextualSpacing/>
        <w:jc w:val="both"/>
        <w:rPr>
          <w:rFonts w:ascii="AytoRoquetas Light Condensed" w:hAnsi="AytoRoquetas Light Condensed" w:cs="Arial"/>
          <w:i/>
          <w:iCs/>
        </w:rPr>
      </w:pPr>
    </w:p>
    <w:p w14:paraId="2B8B0B2C" w14:textId="77777777" w:rsidR="00F60B4E" w:rsidRPr="002C1E38" w:rsidRDefault="00F60B4E" w:rsidP="00F60B4E">
      <w:pPr>
        <w:spacing w:after="35"/>
        <w:ind w:firstLine="709"/>
        <w:contextualSpacing/>
        <w:jc w:val="both"/>
        <w:rPr>
          <w:rFonts w:ascii="AytoRoquetas Light Condensed" w:eastAsia="Calibri" w:hAnsi="AytoRoquetas Light Condensed"/>
          <w:b/>
          <w:bCs/>
          <w:i/>
          <w:iCs/>
        </w:rPr>
      </w:pPr>
      <w:r w:rsidRPr="002C1E38">
        <w:rPr>
          <w:rFonts w:ascii="AytoRoquetas Light Condensed" w:hAnsi="AytoRoquetas Light Condensed" w:cs="Arial"/>
          <w:b/>
          <w:bCs/>
          <w:i/>
          <w:iCs/>
        </w:rPr>
        <w:t>1.</w:t>
      </w:r>
      <w:r w:rsidRPr="002C1E38">
        <w:rPr>
          <w:rFonts w:ascii="AytoRoquetas Light Condensed" w:hAnsi="AytoRoquetas Light Condensed" w:cs="Arial"/>
          <w:i/>
          <w:iCs/>
        </w:rPr>
        <w:t xml:space="preserve"> Aprobar el Pliego de Condiciones Particulares y el de Prescripciones Técnicas que han de regir la adjudicación y ejecución del expediente 2/2024 </w:t>
      </w:r>
      <w:bookmarkStart w:id="5" w:name="_Hlk184980389"/>
      <w:r w:rsidRPr="002C1E38">
        <w:rPr>
          <w:rFonts w:ascii="AytoRoquetas Light Condensed" w:eastAsia="Calibri" w:hAnsi="AytoRoquetas Light Condensed"/>
          <w:i/>
          <w:iCs/>
        </w:rPr>
        <w:t xml:space="preserve">CONTRATO ADMINISTRATIVO DE </w:t>
      </w:r>
      <w:bookmarkStart w:id="6" w:name="_Hlk184215876"/>
      <w:r w:rsidRPr="002C1E38">
        <w:rPr>
          <w:rFonts w:ascii="AytoRoquetas Light Condensed" w:eastAsia="Calibri" w:hAnsi="AytoRoquetas Light Condensed"/>
          <w:i/>
          <w:iCs/>
        </w:rPr>
        <w:t>SERVICIOS PROFESIONALES PARA LOS TRABAJOS DE CONTROL ANALÍTICO DE LAS AGUAS RESIDUALES BRUTAS Y TRATADAS DE LAS ESTACIONES DEPURADORAS DE AGUAS RESIDUALES DEL PONIENTE ALMERIENSE Y DE VIGILANCIA Y CONTROL DEL MEDIO RECEPTOR</w:t>
      </w:r>
      <w:bookmarkEnd w:id="5"/>
      <w:r w:rsidRPr="002C1E38">
        <w:rPr>
          <w:rFonts w:ascii="AytoRoquetas Light Condensed" w:eastAsia="Calibri" w:hAnsi="AytoRoquetas Light Condensed"/>
          <w:i/>
          <w:iCs/>
        </w:rPr>
        <w:t>.</w:t>
      </w:r>
      <w:bookmarkEnd w:id="6"/>
    </w:p>
    <w:p w14:paraId="10385374" w14:textId="77777777" w:rsidR="00F60B4E" w:rsidRPr="00C17AE5" w:rsidRDefault="00F60B4E" w:rsidP="00F60B4E">
      <w:pPr>
        <w:pStyle w:val="Prrafodelista"/>
        <w:spacing w:line="276" w:lineRule="auto"/>
        <w:ind w:left="0"/>
        <w:rPr>
          <w:rFonts w:ascii="AytoRoquetas Light Condensed" w:hAnsi="AytoRoquetas Light Condensed" w:cs="Arial"/>
          <w:sz w:val="22"/>
          <w:szCs w:val="22"/>
        </w:rPr>
      </w:pPr>
    </w:p>
    <w:p w14:paraId="5BE65305" w14:textId="77777777" w:rsidR="00F60B4E" w:rsidRPr="002C1E38" w:rsidRDefault="00F60B4E" w:rsidP="00F60B4E">
      <w:pPr>
        <w:pStyle w:val="Prrafodelista"/>
        <w:spacing w:line="276" w:lineRule="auto"/>
        <w:ind w:left="0" w:firstLine="709"/>
        <w:rPr>
          <w:rFonts w:ascii="AytoRoquetas Light Condensed" w:hAnsi="AytoRoquetas Light Condensed" w:cs="Arial"/>
          <w:i/>
          <w:iCs/>
          <w:sz w:val="22"/>
          <w:szCs w:val="22"/>
        </w:rPr>
      </w:pPr>
      <w:r w:rsidRPr="00C17AE5">
        <w:rPr>
          <w:rFonts w:ascii="AytoRoquetas Light Condensed" w:hAnsi="AytoRoquetas Light Condensed" w:cs="Arial"/>
          <w:b/>
          <w:bCs/>
          <w:sz w:val="22"/>
          <w:szCs w:val="22"/>
        </w:rPr>
        <w:lastRenderedPageBreak/>
        <w:t>2.</w:t>
      </w:r>
      <w:r w:rsidRPr="00C17AE5">
        <w:rPr>
          <w:rFonts w:ascii="AytoRoquetas Light Condensed" w:hAnsi="AytoRoquetas Light Condensed" w:cs="Arial"/>
          <w:sz w:val="22"/>
          <w:szCs w:val="22"/>
        </w:rPr>
        <w:t xml:space="preserve"> </w:t>
      </w:r>
      <w:r w:rsidRPr="002C1E38">
        <w:rPr>
          <w:rFonts w:ascii="AytoRoquetas Light Condensed" w:hAnsi="AytoRoquetas Light Condensed" w:cs="Arial"/>
          <w:i/>
          <w:iCs/>
          <w:sz w:val="22"/>
          <w:szCs w:val="22"/>
        </w:rPr>
        <w:t>Aprobar la licitación del expediente de contratación y acordar la apertura del procedimiento abierto sujeto a regulación armonizada para la adjudicación del contrato, al amparo de lo previsto en los artículos 156 y siguientes de la citada Ley de Contratos del Sector Público.</w:t>
      </w:r>
    </w:p>
    <w:p w14:paraId="2E0BC467" w14:textId="77777777" w:rsidR="00F60B4E" w:rsidRDefault="00F60B4E" w:rsidP="00F60B4E">
      <w:pPr>
        <w:pStyle w:val="Prrafodelista"/>
        <w:spacing w:line="276" w:lineRule="auto"/>
        <w:ind w:left="0" w:firstLine="709"/>
        <w:rPr>
          <w:rFonts w:ascii="AytoRoquetas Light Condensed" w:hAnsi="AytoRoquetas Light Condensed" w:cs="Arial"/>
          <w:sz w:val="22"/>
          <w:szCs w:val="22"/>
        </w:rPr>
      </w:pPr>
    </w:p>
    <w:p w14:paraId="147A783D" w14:textId="77777777" w:rsidR="00F60B4E" w:rsidRPr="002C1E38" w:rsidRDefault="00F60B4E" w:rsidP="00F60B4E">
      <w:pPr>
        <w:widowControl w:val="0"/>
        <w:spacing w:before="1"/>
        <w:ind w:left="134" w:right="108" w:firstLine="575"/>
        <w:contextualSpacing/>
        <w:jc w:val="both"/>
        <w:rPr>
          <w:rFonts w:ascii="AytoRoquetas Light Condensed" w:eastAsia="MS PGothic" w:hAnsi="AytoRoquetas Light Condensed" w:cs="MS PGothic"/>
          <w:i/>
          <w:iCs/>
        </w:rPr>
      </w:pPr>
      <w:r w:rsidRPr="00E45659">
        <w:rPr>
          <w:rFonts w:ascii="AytoRoquetas Light Condensed" w:eastAsia="MS PGothic" w:hAnsi="AytoRoquetas Light Condensed" w:cs="MS PGothic"/>
          <w:b/>
          <w:bCs/>
        </w:rPr>
        <w:t>3.</w:t>
      </w:r>
      <w:r>
        <w:rPr>
          <w:rFonts w:ascii="AytoRoquetas Light Condensed" w:eastAsia="MS PGothic" w:hAnsi="AytoRoquetas Light Condensed" w:cs="MS PGothic"/>
        </w:rPr>
        <w:t xml:space="preserve"> </w:t>
      </w:r>
      <w:r w:rsidRPr="002C1E38">
        <w:rPr>
          <w:rFonts w:ascii="AytoRoquetas Light Condensed" w:eastAsia="MS PGothic" w:hAnsi="AytoRoquetas Light Condensed" w:cs="MS PGothic"/>
          <w:i/>
          <w:iCs/>
        </w:rPr>
        <w:t>La efectividad del presente contrato se hará con cargo a la aplicación presupuestaria del presupuesto del consorcio de 2025 ya que está sometido a la condición suspensiva de la efectiva aprobación de los recursos que han de financiar el contrato correspondiente.</w:t>
      </w:r>
    </w:p>
    <w:p w14:paraId="39638750" w14:textId="77777777" w:rsidR="00F60B4E" w:rsidRDefault="00F60B4E" w:rsidP="00F60B4E">
      <w:pPr>
        <w:spacing w:after="46"/>
        <w:contextualSpacing/>
        <w:jc w:val="both"/>
        <w:rPr>
          <w:rFonts w:ascii="AytoRoquetas Light Condensed" w:hAnsi="AytoRoquetas Light Condensed"/>
          <w:i/>
          <w:iCs/>
        </w:rPr>
      </w:pPr>
    </w:p>
    <w:p w14:paraId="3A4AE905" w14:textId="77777777" w:rsidR="00F60B4E" w:rsidRPr="002C1E38" w:rsidRDefault="00F60B4E" w:rsidP="00F60B4E">
      <w:pPr>
        <w:pStyle w:val="Prrafodelista"/>
        <w:spacing w:line="276" w:lineRule="auto"/>
        <w:ind w:left="0" w:firstLine="709"/>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Proceder a publicar en el perfil de contratante del </w:t>
      </w:r>
      <w:r w:rsidRPr="002C1E38">
        <w:rPr>
          <w:rFonts w:ascii="AytoRoquetas Light Condensed" w:hAnsi="AytoRoquetas Light Condensed" w:cs="FrutigerNextLT"/>
          <w:i/>
          <w:iCs/>
          <w:sz w:val="22"/>
          <w:szCs w:val="22"/>
        </w:rPr>
        <w:t>Consorcio para la Gestión del Ciclo Integral del Agua de Uso Urbano del Poniente Almeriense</w:t>
      </w:r>
      <w:r w:rsidRPr="002C1E38">
        <w:rPr>
          <w:rFonts w:ascii="AytoRoquetas Light Condensed" w:hAnsi="AytoRoquetas Light Condensed" w:cs="Arial"/>
          <w:i/>
          <w:iCs/>
          <w:sz w:val="22"/>
          <w:szCs w:val="22"/>
        </w:rPr>
        <w:t xml:space="preserve"> el anuncio de licitación de este contrato, insertando en la Plataforma de Contratación del Sector Público la documentación preceptiva correspondiente, accesible, de conformidad con el artículo 63.3 de la Ley 9/2017, de 8 de noviembre, de Contratos del Sector Público, a través del siguiente enlace:</w:t>
      </w:r>
      <w:r w:rsidRPr="002C1E38">
        <w:rPr>
          <w:rFonts w:ascii="AytoRoquetas Light Condensed" w:hAnsi="AytoRoquetas Light Condensed" w:cs="Arial"/>
          <w:i/>
          <w:iCs/>
          <w:sz w:val="22"/>
          <w:szCs w:val="22"/>
        </w:rPr>
        <w:br/>
      </w:r>
      <w:hyperlink r:id="rId7" w:history="1">
        <w:r w:rsidRPr="00704DDD">
          <w:rPr>
            <w:rStyle w:val="Hipervnculo"/>
            <w:rFonts w:ascii="AytoRoquetas Light Condensed" w:hAnsi="AytoRoquetas Light Condensed" w:cs="Arial"/>
            <w:i/>
            <w:iCs/>
            <w:sz w:val="16"/>
            <w:szCs w:val="16"/>
          </w:rPr>
          <w:t>https://contrataciondelestado.es/wps/poc?uri=deeplink%3AperfilContratante&amp;idBp=i%2FQn8j%2FBf7cBPRBxZ4nJ%2Fg%3D%3D</w:t>
        </w:r>
      </w:hyperlink>
      <w:r w:rsidRPr="00704DDD">
        <w:rPr>
          <w:rFonts w:ascii="AytoRoquetas Light Condensed" w:hAnsi="AytoRoquetas Light Condensed" w:cs="Arial"/>
          <w:i/>
          <w:iCs/>
          <w:sz w:val="16"/>
          <w:szCs w:val="16"/>
        </w:rPr>
        <w:br/>
      </w:r>
    </w:p>
    <w:p w14:paraId="66DA404D" w14:textId="77777777" w:rsidR="00F60B4E" w:rsidRPr="002C1E38" w:rsidRDefault="00F60B4E" w:rsidP="00F60B4E">
      <w:pPr>
        <w:ind w:firstLine="709"/>
        <w:contextualSpacing/>
        <w:jc w:val="both"/>
        <w:rPr>
          <w:rFonts w:ascii="AytoRoquetas Light Condensed" w:hAnsi="AytoRoquetas Light Condensed" w:cs="Arial"/>
          <w:i/>
          <w:iCs/>
        </w:rPr>
      </w:pPr>
      <w:r w:rsidRPr="002C1E38">
        <w:rPr>
          <w:rFonts w:ascii="AytoRoquetas Light Condensed" w:hAnsi="AytoRoquetas Light Condensed" w:cs="Arial"/>
          <w:b/>
          <w:bCs/>
          <w:i/>
          <w:iCs/>
        </w:rPr>
        <w:t>5.</w:t>
      </w:r>
      <w:r w:rsidRPr="002C1E38">
        <w:rPr>
          <w:rFonts w:ascii="AytoRoquetas Light Condensed" w:hAnsi="AytoRoquetas Light Condensed" w:cs="Arial"/>
          <w:i/>
          <w:iCs/>
        </w:rPr>
        <w:t xml:space="preserve"> Designar como responsable del contrato al </w:t>
      </w:r>
      <w:r w:rsidRPr="002C1E38">
        <w:rPr>
          <w:rFonts w:ascii="AytoRoquetas Light Condensed" w:hAnsi="AytoRoquetas Light Condensed"/>
          <w:i/>
          <w:iCs/>
        </w:rPr>
        <w:t>Técnico adscrito al Consorcio por la diputación provincial de Almería, Don Fco. Javier Martínez Rodríguez.</w:t>
      </w:r>
    </w:p>
    <w:p w14:paraId="5DE1C1DB" w14:textId="77777777" w:rsidR="00F60B4E" w:rsidRPr="002C1E38" w:rsidRDefault="00F60B4E" w:rsidP="00F60B4E">
      <w:pPr>
        <w:pStyle w:val="Prrafodelista"/>
        <w:spacing w:line="276" w:lineRule="auto"/>
        <w:ind w:left="0" w:firstLine="709"/>
        <w:rPr>
          <w:rFonts w:ascii="AytoRoquetas Light Condensed" w:hAnsi="AytoRoquetas Light Condensed" w:cs="Arial"/>
          <w:b/>
          <w:bCs/>
          <w:i/>
          <w:iCs/>
          <w:sz w:val="22"/>
          <w:szCs w:val="22"/>
        </w:rPr>
      </w:pPr>
    </w:p>
    <w:p w14:paraId="38D6E060" w14:textId="77777777" w:rsidR="00F60B4E" w:rsidRPr="002C1E38" w:rsidRDefault="00F60B4E" w:rsidP="00F60B4E">
      <w:pPr>
        <w:pStyle w:val="Prrafodelista"/>
        <w:spacing w:line="276" w:lineRule="auto"/>
        <w:ind w:left="0" w:firstLine="709"/>
        <w:rPr>
          <w:rFonts w:ascii="AytoRoquetas Light Condensed" w:hAnsi="AytoRoquetas Light Condensed" w:cs="Arial"/>
          <w:i/>
          <w:iCs/>
          <w:sz w:val="22"/>
          <w:szCs w:val="22"/>
        </w:rPr>
      </w:pPr>
      <w:r w:rsidRPr="002C1E38">
        <w:rPr>
          <w:rFonts w:ascii="AytoRoquetas Light Condensed" w:hAnsi="AytoRoquetas Light Condensed" w:cs="Arial"/>
          <w:b/>
          <w:bCs/>
          <w:i/>
          <w:iCs/>
          <w:sz w:val="22"/>
          <w:szCs w:val="22"/>
        </w:rPr>
        <w:t>6.</w:t>
      </w:r>
      <w:r w:rsidRPr="002C1E38">
        <w:rPr>
          <w:rFonts w:ascii="AytoRoquetas Light Condensed" w:hAnsi="AytoRoquetas Light Condensed" w:cs="Arial"/>
          <w:i/>
          <w:iCs/>
          <w:sz w:val="22"/>
          <w:szCs w:val="22"/>
        </w:rPr>
        <w:t xml:space="preserve"> Designar a los integrantes de la Mesa de Contratación, que estará compuesta por:</w:t>
      </w:r>
    </w:p>
    <w:p w14:paraId="266A9958" w14:textId="77777777" w:rsidR="00F60B4E" w:rsidRPr="002C1E38"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 El </w:t>
      </w:r>
      <w:proofErr w:type="gramStart"/>
      <w:r w:rsidRPr="002C1E38">
        <w:rPr>
          <w:rFonts w:ascii="AytoRoquetas Light Condensed" w:hAnsi="AytoRoquetas Light Condensed" w:cs="Arial"/>
          <w:i/>
          <w:iCs/>
          <w:sz w:val="22"/>
          <w:szCs w:val="22"/>
        </w:rPr>
        <w:t>Presidente</w:t>
      </w:r>
      <w:proofErr w:type="gramEnd"/>
      <w:r w:rsidRPr="002C1E38">
        <w:rPr>
          <w:rFonts w:ascii="AytoRoquetas Light Condensed" w:hAnsi="AytoRoquetas Light Condensed" w:cs="Arial"/>
          <w:i/>
          <w:iCs/>
          <w:sz w:val="22"/>
          <w:szCs w:val="22"/>
        </w:rPr>
        <w:t xml:space="preserve"> del Consorcio.</w:t>
      </w:r>
    </w:p>
    <w:p w14:paraId="62898FF8" w14:textId="77777777" w:rsidR="00F60B4E" w:rsidRPr="002C1E38"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La Interventora del Consorcio.</w:t>
      </w:r>
    </w:p>
    <w:p w14:paraId="5265167A" w14:textId="77777777" w:rsidR="00F60B4E" w:rsidRPr="002C1E38"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 El </w:t>
      </w:r>
      <w:proofErr w:type="gramStart"/>
      <w:r w:rsidRPr="002C1E38">
        <w:rPr>
          <w:rFonts w:ascii="AytoRoquetas Light Condensed" w:hAnsi="AytoRoquetas Light Condensed" w:cs="Arial"/>
          <w:i/>
          <w:iCs/>
          <w:sz w:val="22"/>
          <w:szCs w:val="22"/>
        </w:rPr>
        <w:t>Secretario</w:t>
      </w:r>
      <w:proofErr w:type="gramEnd"/>
      <w:r w:rsidRPr="002C1E38">
        <w:rPr>
          <w:rFonts w:ascii="AytoRoquetas Light Condensed" w:hAnsi="AytoRoquetas Light Condensed" w:cs="Arial"/>
          <w:i/>
          <w:iCs/>
          <w:sz w:val="22"/>
          <w:szCs w:val="22"/>
        </w:rPr>
        <w:t xml:space="preserve"> del Consorcio.</w:t>
      </w:r>
    </w:p>
    <w:p w14:paraId="0B1C2A0E" w14:textId="77777777" w:rsidR="00F60B4E" w:rsidRPr="002C1E38"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 El Vocal de los servicios jurídicos – </w:t>
      </w:r>
      <w:proofErr w:type="gramStart"/>
      <w:r w:rsidRPr="002C1E38">
        <w:rPr>
          <w:rFonts w:ascii="AytoRoquetas Light Condensed" w:hAnsi="AytoRoquetas Light Condensed" w:cs="Arial"/>
          <w:i/>
          <w:iCs/>
          <w:sz w:val="22"/>
          <w:szCs w:val="22"/>
        </w:rPr>
        <w:t>Secretario</w:t>
      </w:r>
      <w:proofErr w:type="gramEnd"/>
      <w:r w:rsidRPr="002C1E38">
        <w:rPr>
          <w:rFonts w:ascii="AytoRoquetas Light Condensed" w:hAnsi="AytoRoquetas Light Condensed" w:cs="Arial"/>
          <w:i/>
          <w:iCs/>
          <w:sz w:val="22"/>
          <w:szCs w:val="22"/>
        </w:rPr>
        <w:t xml:space="preserve"> de la Mesa.</w:t>
      </w:r>
    </w:p>
    <w:p w14:paraId="5286057F" w14:textId="77777777" w:rsidR="00F60B4E" w:rsidRPr="002C1E38"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La Vocal de Tesorería.</w:t>
      </w:r>
    </w:p>
    <w:p w14:paraId="7A8DABA1" w14:textId="77777777" w:rsidR="00F60B4E" w:rsidRPr="001D2C24" w:rsidRDefault="00F60B4E" w:rsidP="00F60B4E">
      <w:pPr>
        <w:pStyle w:val="Prrafodelista"/>
        <w:spacing w:line="276" w:lineRule="auto"/>
        <w:ind w:left="1340"/>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El Vocal del consorcio</w:t>
      </w:r>
      <w:r w:rsidRPr="001D2C24">
        <w:rPr>
          <w:rFonts w:ascii="AytoRoquetas Light Condensed" w:hAnsi="AytoRoquetas Light Condensed" w:cs="Arial"/>
          <w:i/>
          <w:iCs/>
          <w:sz w:val="22"/>
          <w:szCs w:val="22"/>
        </w:rPr>
        <w:t xml:space="preserve">”. </w:t>
      </w:r>
    </w:p>
    <w:p w14:paraId="27FE3F2B" w14:textId="77777777" w:rsidR="00F60B4E" w:rsidRPr="00D47BB5" w:rsidRDefault="00F60B4E" w:rsidP="00F60B4E">
      <w:pPr>
        <w:spacing w:after="46"/>
        <w:contextualSpacing/>
        <w:jc w:val="both"/>
        <w:rPr>
          <w:rFonts w:ascii="AytoRoquetas Light Condensed" w:hAnsi="AytoRoquetas Light Condensed"/>
          <w:i/>
          <w:iCs/>
        </w:rPr>
      </w:pPr>
    </w:p>
    <w:p w14:paraId="5FCA1BE0" w14:textId="53430D70" w:rsidR="00F60B4E" w:rsidRPr="001D2C24" w:rsidRDefault="00F60B4E" w:rsidP="00F60B4E">
      <w:pPr>
        <w:ind w:firstLine="708"/>
        <w:contextualSpacing/>
        <w:jc w:val="both"/>
        <w:rPr>
          <w:rFonts w:ascii="AytoRoquetas Light Condensed" w:hAnsi="AytoRoquetas Light Condensed" w:cs="Arial"/>
        </w:rPr>
      </w:pPr>
      <w:r w:rsidRPr="001D2C24">
        <w:rPr>
          <w:rFonts w:ascii="AytoRoquetas Light Condensed" w:hAnsi="AytoRoquetas Light Condensed"/>
        </w:rPr>
        <w:t xml:space="preserve">La JUNTA GENERAL APRUEBA LA </w:t>
      </w:r>
      <w:r>
        <w:rPr>
          <w:rFonts w:ascii="AytoRoquetas Light Condensed" w:hAnsi="AytoRoquetas Light Condensed"/>
        </w:rPr>
        <w:t>PROPOSICIÓN</w:t>
      </w:r>
      <w:r w:rsidRPr="001D2C24">
        <w:rPr>
          <w:rFonts w:ascii="AytoRoquetas Light Condensed" w:hAnsi="AytoRoquetas Light Condensed"/>
        </w:rPr>
        <w:t xml:space="preserve"> en todos sus términos, delegando </w:t>
      </w:r>
      <w:r w:rsidRPr="001D2C24">
        <w:rPr>
          <w:rFonts w:ascii="AytoRoquetas Light Condensed" w:hAnsi="AytoRoquetas Light Condensed" w:cs="Arial"/>
        </w:rPr>
        <w:t xml:space="preserve">en el </w:t>
      </w:r>
      <w:proofErr w:type="gramStart"/>
      <w:r w:rsidRPr="001D2C24">
        <w:rPr>
          <w:rFonts w:ascii="AytoRoquetas Light Condensed" w:hAnsi="AytoRoquetas Light Condensed" w:cs="Arial"/>
        </w:rPr>
        <w:t>Presidente</w:t>
      </w:r>
      <w:proofErr w:type="gramEnd"/>
      <w:r w:rsidRPr="001D2C24">
        <w:rPr>
          <w:rFonts w:ascii="AytoRoquetas Light Condensed" w:hAnsi="AytoRoquetas Light Condensed" w:cs="Arial"/>
        </w:rPr>
        <w:t xml:space="preserve"> del Consorcio todos los ulteriores actos de la presente contratación hasta la liquidación del contrato, dando posterior cuenta a la Junta General de todos los actos realizados.</w:t>
      </w:r>
      <w:r>
        <w:rPr>
          <w:rFonts w:ascii="AytoRoquetas Light Condensed" w:hAnsi="AytoRoquetas Light Condensed" w:cs="Arial"/>
        </w:rPr>
        <w:t xml:space="preserve"> </w:t>
      </w:r>
    </w:p>
    <w:p w14:paraId="730F84D2" w14:textId="77777777" w:rsidR="00F60B4E" w:rsidRPr="002C1E38" w:rsidRDefault="00F60B4E" w:rsidP="00F60B4E">
      <w:pPr>
        <w:pStyle w:val="Sangradetextonormal"/>
        <w:spacing w:after="0" w:line="276" w:lineRule="auto"/>
        <w:ind w:left="0"/>
        <w:contextualSpacing/>
        <w:jc w:val="both"/>
        <w:rPr>
          <w:rFonts w:ascii="AytoRoquetas Light Condensed" w:hAnsi="AytoRoquetas Light Condensed" w:cs="Arial"/>
          <w:i/>
          <w:iCs/>
          <w:sz w:val="22"/>
          <w:szCs w:val="22"/>
          <w:lang w:val="es-ES"/>
        </w:rPr>
      </w:pPr>
    </w:p>
    <w:p w14:paraId="6D4D971D" w14:textId="77777777" w:rsidR="00F60B4E" w:rsidRPr="002C1E38" w:rsidRDefault="00F60B4E" w:rsidP="00F60B4E">
      <w:pPr>
        <w:spacing w:after="325"/>
        <w:ind w:firstLine="708"/>
        <w:contextualSpacing/>
        <w:jc w:val="both"/>
        <w:rPr>
          <w:rFonts w:ascii="AytoRoquetas Light Condensed" w:eastAsia="Calibri" w:hAnsi="AytoRoquetas Light Condensed"/>
          <w:i/>
          <w:iCs/>
        </w:rPr>
      </w:pPr>
    </w:p>
    <w:p w14:paraId="2A2C978F" w14:textId="77777777" w:rsidR="00F60B4E" w:rsidRDefault="00F60B4E" w:rsidP="00F60B4E">
      <w:pPr>
        <w:spacing w:after="325"/>
        <w:ind w:firstLine="708"/>
        <w:contextualSpacing/>
        <w:jc w:val="both"/>
        <w:rPr>
          <w:rFonts w:ascii="AytoRoquetas Light Condensed" w:eastAsia="Calibri" w:hAnsi="AytoRoquetas Light Condensed"/>
          <w:i/>
          <w:iCs/>
        </w:rPr>
      </w:pPr>
    </w:p>
    <w:p w14:paraId="1C00841A" w14:textId="0628C850" w:rsidR="00746B15" w:rsidRDefault="00746B15" w:rsidP="00746B15">
      <w:pPr>
        <w:pStyle w:val="Textoindependiente"/>
        <w:spacing w:line="276" w:lineRule="auto"/>
        <w:rPr>
          <w:rFonts w:ascii="AytoRoquetas Light Condensed" w:hAnsi="AytoRoquetas Light Condensed"/>
          <w:sz w:val="26"/>
          <w:szCs w:val="26"/>
          <w:lang w:val="es-ES"/>
        </w:rPr>
      </w:pP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1D8F8D53" w14:textId="77777777" w:rsidR="003B703F" w:rsidRDefault="003B703F" w:rsidP="00086D62">
      <w:pPr>
        <w:pStyle w:val="Default"/>
        <w:spacing w:line="288" w:lineRule="auto"/>
        <w:ind w:firstLine="1134"/>
        <w:contextualSpacing/>
        <w:jc w:val="both"/>
        <w:rPr>
          <w:rFonts w:cs="Frutiger Light Condensed"/>
          <w:b/>
          <w:bCs/>
          <w:color w:val="auto"/>
          <w:sz w:val="22"/>
          <w:szCs w:val="22"/>
        </w:rPr>
      </w:pPr>
    </w:p>
    <w:p w14:paraId="15B6F697" w14:textId="77777777" w:rsidR="003B703F" w:rsidRDefault="003B703F" w:rsidP="00086D62">
      <w:pPr>
        <w:pStyle w:val="Default"/>
        <w:spacing w:line="288" w:lineRule="auto"/>
        <w:ind w:firstLine="1134"/>
        <w:contextualSpacing/>
        <w:jc w:val="both"/>
        <w:rPr>
          <w:rFonts w:cs="Frutiger Light Condensed"/>
          <w:b/>
          <w:bCs/>
          <w:color w:val="auto"/>
          <w:sz w:val="22"/>
          <w:szCs w:val="22"/>
        </w:rPr>
      </w:pPr>
    </w:p>
    <w:p w14:paraId="253F6EC4" w14:textId="272D738F"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modern"/>
    <w:notTrueType/>
    <w:pitch w:val="variable"/>
    <w:sig w:usb0="00000003" w:usb1="00000000" w:usb2="00000000" w:usb3="00000000" w:csb0="00000001"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0B94E60"/>
    <w:multiLevelType w:val="hybridMultilevel"/>
    <w:tmpl w:val="0BCC07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42A670F"/>
    <w:multiLevelType w:val="hybridMultilevel"/>
    <w:tmpl w:val="031A4C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3"/>
  </w:num>
  <w:num w:numId="5" w16cid:durableId="905068301">
    <w:abstractNumId w:val="9"/>
  </w:num>
  <w:num w:numId="6" w16cid:durableId="1493254677">
    <w:abstractNumId w:val="10"/>
  </w:num>
  <w:num w:numId="7" w16cid:durableId="1852914155">
    <w:abstractNumId w:val="8"/>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2"/>
  </w:num>
  <w:num w:numId="13" w16cid:durableId="1212959601">
    <w:abstractNumId w:val="14"/>
  </w:num>
  <w:num w:numId="14" w16cid:durableId="1367439951">
    <w:abstractNumId w:val="11"/>
  </w:num>
  <w:num w:numId="15" w16cid:durableId="2111585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E643D"/>
    <w:rsid w:val="001F2BFC"/>
    <w:rsid w:val="00204985"/>
    <w:rsid w:val="00210CAA"/>
    <w:rsid w:val="0021394F"/>
    <w:rsid w:val="00221125"/>
    <w:rsid w:val="002A4E53"/>
    <w:rsid w:val="002B1A9B"/>
    <w:rsid w:val="003645B5"/>
    <w:rsid w:val="00365163"/>
    <w:rsid w:val="00373889"/>
    <w:rsid w:val="00373EF2"/>
    <w:rsid w:val="003824DD"/>
    <w:rsid w:val="003B4731"/>
    <w:rsid w:val="003B703F"/>
    <w:rsid w:val="003F006F"/>
    <w:rsid w:val="00473225"/>
    <w:rsid w:val="00496A95"/>
    <w:rsid w:val="004B7729"/>
    <w:rsid w:val="004D7F72"/>
    <w:rsid w:val="0052172B"/>
    <w:rsid w:val="00537205"/>
    <w:rsid w:val="00552A73"/>
    <w:rsid w:val="005D6A7E"/>
    <w:rsid w:val="005D7CEB"/>
    <w:rsid w:val="00746B15"/>
    <w:rsid w:val="007829A7"/>
    <w:rsid w:val="00785DF0"/>
    <w:rsid w:val="00790C3A"/>
    <w:rsid w:val="00827E32"/>
    <w:rsid w:val="00832717"/>
    <w:rsid w:val="00833E16"/>
    <w:rsid w:val="00852E8C"/>
    <w:rsid w:val="0087188D"/>
    <w:rsid w:val="008743DE"/>
    <w:rsid w:val="008761D5"/>
    <w:rsid w:val="00876EE6"/>
    <w:rsid w:val="00964C30"/>
    <w:rsid w:val="009934B8"/>
    <w:rsid w:val="009B73D2"/>
    <w:rsid w:val="00A6296E"/>
    <w:rsid w:val="00A813E2"/>
    <w:rsid w:val="00B036B7"/>
    <w:rsid w:val="00BB31B8"/>
    <w:rsid w:val="00BB5729"/>
    <w:rsid w:val="00BF0BD7"/>
    <w:rsid w:val="00BF1717"/>
    <w:rsid w:val="00C32D58"/>
    <w:rsid w:val="00C95F99"/>
    <w:rsid w:val="00C96C71"/>
    <w:rsid w:val="00D321B5"/>
    <w:rsid w:val="00D43BDD"/>
    <w:rsid w:val="00DC2C1A"/>
    <w:rsid w:val="00DD6B08"/>
    <w:rsid w:val="00DE5159"/>
    <w:rsid w:val="00E03B8A"/>
    <w:rsid w:val="00E05709"/>
    <w:rsid w:val="00E13452"/>
    <w:rsid w:val="00E17125"/>
    <w:rsid w:val="00E93D42"/>
    <w:rsid w:val="00EE6353"/>
    <w:rsid w:val="00EF7228"/>
    <w:rsid w:val="00F12CCA"/>
    <w:rsid w:val="00F45567"/>
    <w:rsid w:val="00F60B4E"/>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 w:type="paragraph" w:styleId="Sangradetextonormal">
    <w:name w:val="Body Text Indent"/>
    <w:basedOn w:val="Normal"/>
    <w:link w:val="SangradetextonormalCar"/>
    <w:uiPriority w:val="99"/>
    <w:semiHidden/>
    <w:unhideWhenUsed/>
    <w:rsid w:val="00F60B4E"/>
    <w:pPr>
      <w:suppressAutoHyphens/>
      <w:autoSpaceDE/>
      <w:autoSpaceDN/>
      <w:adjustRightInd/>
      <w:spacing w:after="120" w:line="240" w:lineRule="auto"/>
      <w:ind w:left="283"/>
    </w:pPr>
    <w:rPr>
      <w:rFonts w:ascii="Arial" w:eastAsia="ヒラギノ角ゴ Pro W3" w:hAnsi="Arial" w:cs="Times New Roman"/>
      <w:color w:val="000000"/>
      <w:sz w:val="24"/>
      <w:szCs w:val="24"/>
      <w:lang w:val="es-ES_tradnl" w:eastAsia="en-US"/>
    </w:rPr>
  </w:style>
  <w:style w:type="character" w:customStyle="1" w:styleId="SangradetextonormalCar">
    <w:name w:val="Sangría de texto normal Car"/>
    <w:basedOn w:val="Fuentedeprrafopredeter"/>
    <w:link w:val="Sangradetextonormal"/>
    <w:uiPriority w:val="99"/>
    <w:semiHidden/>
    <w:rsid w:val="00F60B4E"/>
    <w:rPr>
      <w:rFonts w:ascii="Arial" w:eastAsia="ヒラギノ角ゴ Pro W3" w:hAnsi="Arial"/>
      <w:color w:val="000000"/>
      <w:sz w:val="24"/>
      <w:szCs w:val="24"/>
      <w:lang w:val="es-ES_tradnl" w:eastAsia="en-US"/>
    </w:rPr>
  </w:style>
  <w:style w:type="character" w:styleId="Hipervnculo">
    <w:name w:val="Hyperlink"/>
    <w:basedOn w:val="Fuentedeprrafopredeter"/>
    <w:uiPriority w:val="99"/>
    <w:unhideWhenUsed/>
    <w:rsid w:val="00F60B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rataciondelestado.es/wps/poc?uri=deeplink%3AperfilContratante&amp;idBp=i%2FQn8j%2FBf7cBPRBxZ4nJ%2Fg%3D%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1531</Words>
  <Characters>8325</Characters>
  <Application>Microsoft Office Word</Application>
  <DocSecurity>0</DocSecurity>
  <Lines>69</Lines>
  <Paragraphs>19</Paragraphs>
  <ScaleCrop>false</ScaleCrop>
  <Company/>
  <LinksUpToDate>false</LinksUpToDate>
  <CharactersWithSpaces>9837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2025-01-21T09:27:00Z</dcterms:modified>
</cp:coreProperties>
</file>