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04D69D3F" w14:textId="201025BC" w:rsidR="00924D91" w:rsidRPr="00C61E0A" w:rsidRDefault="00924D91" w:rsidP="00924D91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eastAsia="Times New Roman" w:hAnsi="AytoRoquetas Light Condensed"/>
          <w:b/>
          <w:color w:val="auto"/>
          <w:szCs w:val="24"/>
        </w:rPr>
        <w:t>19</w:t>
      </w:r>
      <w:r w:rsidR="00E4201C">
        <w:rPr>
          <w:rFonts w:ascii="AytoRoquetas Light Condensed" w:eastAsia="Times New Roman" w:hAnsi="AytoRoquetas Light Condensed"/>
          <w:b/>
          <w:color w:val="auto"/>
          <w:szCs w:val="24"/>
        </w:rPr>
        <w:t>º</w:t>
      </w:r>
      <w:r>
        <w:rPr>
          <w:rFonts w:ascii="AytoRoquetas Light Condensed" w:eastAsia="Times New Roman" w:hAnsi="AytoRoquetas Light Condensed"/>
          <w:b/>
          <w:color w:val="auto"/>
          <w:szCs w:val="24"/>
        </w:rPr>
        <w:t xml:space="preserve">. </w:t>
      </w:r>
      <w:r w:rsidRPr="00C61E0A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Informe presentado por </w:t>
      </w:r>
      <w:proofErr w:type="spellStart"/>
      <w:r w:rsidRPr="00C61E0A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Hidralia</w:t>
      </w:r>
      <w:proofErr w:type="spellEnd"/>
      <w:r w:rsidRPr="00C61E0A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de fecha 19 de diciembre de 2024 relativo a los avances en la gestión de tratamiento terciario y costes iniciales de implantación y seguimiento del proceso de agua regenerada. </w:t>
      </w:r>
      <w:r w:rsidRPr="00C61E0A"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ab/>
      </w:r>
    </w:p>
    <w:p w14:paraId="385B2738" w14:textId="77777777" w:rsidR="00924D91" w:rsidRDefault="00924D91" w:rsidP="00924D91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Cs w:val="24"/>
        </w:rPr>
      </w:pPr>
    </w:p>
    <w:p w14:paraId="0EF0A566" w14:textId="77777777" w:rsidR="00924D91" w:rsidRPr="00EB5014" w:rsidRDefault="00924D91" w:rsidP="00924D91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La empresa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Hidralia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presenta, el 19 de diciembre de 2024, un informe sobre los avances en la gestión de tratamiento terciario y costes iniciales de implantación y seguimiento del proceso de agua</w:t>
      </w:r>
      <w:r>
        <w:rPr>
          <w:rFonts w:ascii="AytoRoquetas Light Condensed" w:eastAsia="Times New Roman" w:hAnsi="AytoRoquetas Light Condensed"/>
          <w:bCs/>
        </w:rPr>
        <w:t xml:space="preserve"> 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regenerada del que se desprende que, tras haberse realizado por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Hidralia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el esfuerzo necesario para tener las infraestructuras del tratamiento terciario a punto para el suministro de agua regenerada para riego, han adoptado, entre otras, una serie de medidas en materia de: </w:t>
      </w:r>
    </w:p>
    <w:p w14:paraId="4105E13E" w14:textId="77777777" w:rsidR="00924D91" w:rsidRDefault="00924D91" w:rsidP="00924D91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Cs w:val="24"/>
        </w:rPr>
      </w:pPr>
    </w:p>
    <w:p w14:paraId="199EE14A" w14:textId="77777777" w:rsidR="00924D91" w:rsidRDefault="00924D91" w:rsidP="00924D91">
      <w:pPr>
        <w:pStyle w:val="Prrafodelista"/>
        <w:numPr>
          <w:ilvl w:val="0"/>
          <w:numId w:val="15"/>
        </w:numPr>
        <w:suppressAutoHyphens/>
        <w:spacing w:before="0" w:after="0" w:line="276" w:lineRule="auto"/>
        <w:jc w:val="lef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“</w:t>
      </w:r>
      <w:r w:rsidRPr="00D33D47">
        <w:rPr>
          <w:rFonts w:ascii="AytoRoquetas Light Condensed" w:hAnsi="AytoRoquetas Light Condensed"/>
          <w:b/>
          <w:bCs/>
          <w:i/>
          <w:iCs/>
          <w:sz w:val="22"/>
          <w:szCs w:val="22"/>
        </w:rPr>
        <w:t>Personal</w:t>
      </w:r>
      <w:r w:rsidRPr="00D33D47">
        <w:rPr>
          <w:rFonts w:ascii="AytoRoquetas Light Condensed" w:hAnsi="AytoRoquetas Light Condensed"/>
          <w:b/>
          <w:bCs/>
          <w:sz w:val="22"/>
          <w:szCs w:val="22"/>
        </w:rPr>
        <w:t>:</w:t>
      </w:r>
      <w:r w:rsidRPr="00C61E0A">
        <w:rPr>
          <w:rFonts w:ascii="AytoRoquetas Light Condensed" w:hAnsi="AytoRoquetas Light Condensed"/>
          <w:b/>
          <w:bCs/>
        </w:rPr>
        <w:t xml:space="preserve"> </w:t>
      </w:r>
    </w:p>
    <w:p w14:paraId="7F359E95" w14:textId="77777777" w:rsidR="00924D91" w:rsidRDefault="00924D91" w:rsidP="00924D91">
      <w:pPr>
        <w:pStyle w:val="Prrafodelista"/>
        <w:spacing w:line="276" w:lineRule="auto"/>
        <w:rPr>
          <w:rFonts w:ascii="AytoRoquetas Light Condensed" w:hAnsi="AytoRoquetas Light Condensed"/>
          <w:b/>
          <w:bCs/>
        </w:rPr>
      </w:pPr>
    </w:p>
    <w:p w14:paraId="4711BE01" w14:textId="77777777" w:rsidR="00924D91" w:rsidRPr="00D0490E" w:rsidRDefault="00924D91" w:rsidP="00924D91">
      <w:pPr>
        <w:pStyle w:val="Prrafodelista"/>
        <w:spacing w:line="276" w:lineRule="auto"/>
        <w:rPr>
          <w:rFonts w:ascii="AytoRoquetas Light Condensed" w:hAnsi="AytoRoquetas Light Condensed"/>
          <w:i/>
          <w:iCs/>
          <w:sz w:val="22"/>
          <w:szCs w:val="22"/>
        </w:rPr>
      </w:pPr>
      <w:r w:rsidRPr="00D0490E">
        <w:rPr>
          <w:rFonts w:ascii="AytoRoquetas Light Condensed" w:hAnsi="AytoRoquetas Light Condensed"/>
          <w:i/>
          <w:iCs/>
          <w:sz w:val="22"/>
          <w:szCs w:val="22"/>
        </w:rPr>
        <w:t xml:space="preserve">Para la optimización del proceso, mantenimiento de equipos y control analítico que confirme el buen funcionamiento del tratamiento de aguas, tal y como está recogido en expediente tarifario aprobado por la Junta General del Consorcio y publicado en BOP Nº 227 de fecha 21 de Noviembre de 2024. Para el correcto funcionamiento del servicio y control de proceso se incorporó para terciario, desde hace </w:t>
      </w:r>
      <w:r>
        <w:rPr>
          <w:rFonts w:ascii="AytoRoquetas Light Condensed" w:hAnsi="AytoRoquetas Light Condensed"/>
          <w:i/>
          <w:iCs/>
          <w:sz w:val="22"/>
          <w:szCs w:val="22"/>
        </w:rPr>
        <w:t xml:space="preserve">tres </w:t>
      </w:r>
      <w:r w:rsidRPr="00D0490E">
        <w:rPr>
          <w:rFonts w:ascii="AytoRoquetas Light Condensed" w:hAnsi="AytoRoquetas Light Condensed"/>
          <w:i/>
          <w:iCs/>
          <w:sz w:val="22"/>
          <w:szCs w:val="22"/>
        </w:rPr>
        <w:t xml:space="preserve">meses dos operarios y un analista y con anterioridad un mes de electromecánico y técnico de prevención. </w:t>
      </w:r>
    </w:p>
    <w:p w14:paraId="0EB2FA38" w14:textId="77777777" w:rsidR="00924D91" w:rsidRPr="000B1DB3" w:rsidRDefault="00924D91" w:rsidP="00924D91">
      <w:pPr>
        <w:pStyle w:val="Prrafodelista"/>
        <w:numPr>
          <w:ilvl w:val="0"/>
          <w:numId w:val="16"/>
        </w:numPr>
        <w:suppressAutoHyphens/>
        <w:spacing w:before="0" w:after="0" w:line="276" w:lineRule="auto"/>
        <w:jc w:val="left"/>
        <w:rPr>
          <w:i/>
          <w:iCs/>
        </w:rPr>
      </w:pPr>
      <w:r w:rsidRPr="000B1DB3">
        <w:rPr>
          <w:rFonts w:ascii="AytoRoquetas Light Condensed" w:hAnsi="AytoRoquetas Light Condensed"/>
          <w:i/>
          <w:iCs/>
          <w:sz w:val="22"/>
          <w:szCs w:val="22"/>
        </w:rPr>
        <w:t xml:space="preserve">Técnico responsable Terciario. </w:t>
      </w:r>
    </w:p>
    <w:p w14:paraId="0335DF42" w14:textId="77777777" w:rsidR="00924D91" w:rsidRPr="000B1DB3" w:rsidRDefault="00924D91" w:rsidP="00924D91">
      <w:pPr>
        <w:pStyle w:val="Prrafodelista"/>
        <w:numPr>
          <w:ilvl w:val="0"/>
          <w:numId w:val="16"/>
        </w:numPr>
        <w:suppressAutoHyphens/>
        <w:spacing w:before="0" w:after="0" w:line="276" w:lineRule="auto"/>
        <w:jc w:val="left"/>
        <w:rPr>
          <w:i/>
          <w:iCs/>
        </w:rPr>
      </w:pPr>
      <w:r w:rsidRPr="000B1DB3">
        <w:rPr>
          <w:rFonts w:ascii="AytoRoquetas Light Condensed" w:hAnsi="AytoRoquetas Light Condensed"/>
          <w:i/>
          <w:iCs/>
          <w:sz w:val="22"/>
          <w:szCs w:val="22"/>
        </w:rPr>
        <w:t>Analista laboratorio.</w:t>
      </w:r>
    </w:p>
    <w:p w14:paraId="44C2A132" w14:textId="77777777" w:rsidR="00924D91" w:rsidRPr="000B1DB3" w:rsidRDefault="00924D91" w:rsidP="00924D91">
      <w:pPr>
        <w:pStyle w:val="Prrafodelista"/>
        <w:numPr>
          <w:ilvl w:val="0"/>
          <w:numId w:val="16"/>
        </w:numPr>
        <w:suppressAutoHyphens/>
        <w:spacing w:before="0" w:after="0" w:line="276" w:lineRule="auto"/>
        <w:jc w:val="left"/>
        <w:rPr>
          <w:i/>
          <w:iCs/>
        </w:rPr>
      </w:pPr>
      <w:r w:rsidRPr="000B1DB3">
        <w:rPr>
          <w:rFonts w:ascii="AytoRoquetas Light Condensed" w:hAnsi="AytoRoquetas Light Condensed"/>
          <w:i/>
          <w:iCs/>
          <w:sz w:val="22"/>
          <w:szCs w:val="22"/>
        </w:rPr>
        <w:t>Dos operarios de planta.</w:t>
      </w:r>
    </w:p>
    <w:p w14:paraId="79AEDA2C" w14:textId="77777777" w:rsidR="00924D91" w:rsidRPr="000B1DB3" w:rsidRDefault="00924D91" w:rsidP="00924D91">
      <w:pPr>
        <w:pStyle w:val="Prrafodelista"/>
        <w:numPr>
          <w:ilvl w:val="0"/>
          <w:numId w:val="16"/>
        </w:numPr>
        <w:suppressAutoHyphens/>
        <w:spacing w:before="0" w:after="0" w:line="276" w:lineRule="auto"/>
        <w:jc w:val="left"/>
        <w:rPr>
          <w:i/>
          <w:iCs/>
        </w:rPr>
      </w:pPr>
      <w:r w:rsidRPr="000B1DB3">
        <w:rPr>
          <w:rFonts w:ascii="AytoRoquetas Light Condensed" w:hAnsi="AytoRoquetas Light Condensed"/>
          <w:i/>
          <w:iCs/>
          <w:sz w:val="22"/>
          <w:szCs w:val="22"/>
        </w:rPr>
        <w:t xml:space="preserve">Electromecánico (incluso </w:t>
      </w:r>
      <w:proofErr w:type="spellStart"/>
      <w:r w:rsidRPr="000B1DB3">
        <w:rPr>
          <w:rFonts w:ascii="AytoRoquetas Light Condensed" w:hAnsi="AytoRoquetas Light Condensed"/>
          <w:i/>
          <w:iCs/>
          <w:sz w:val="22"/>
          <w:szCs w:val="22"/>
        </w:rPr>
        <w:t>pp</w:t>
      </w:r>
      <w:proofErr w:type="spellEnd"/>
      <w:r w:rsidRPr="000B1DB3">
        <w:rPr>
          <w:rFonts w:ascii="AytoRoquetas Light Condensed" w:hAnsi="AytoRoquetas Light Condensed"/>
          <w:i/>
          <w:iCs/>
          <w:sz w:val="22"/>
          <w:szCs w:val="22"/>
        </w:rPr>
        <w:t xml:space="preserve"> guardias 24 h)</w:t>
      </w:r>
    </w:p>
    <w:p w14:paraId="43F4C71D" w14:textId="77777777" w:rsidR="00924D91" w:rsidRPr="000B1DB3" w:rsidRDefault="00924D91" w:rsidP="00924D91">
      <w:pPr>
        <w:pStyle w:val="Prrafodelista"/>
        <w:numPr>
          <w:ilvl w:val="0"/>
          <w:numId w:val="16"/>
        </w:numPr>
        <w:suppressAutoHyphens/>
        <w:spacing w:before="0" w:after="0" w:line="276" w:lineRule="auto"/>
        <w:jc w:val="left"/>
        <w:rPr>
          <w:i/>
          <w:iCs/>
        </w:rPr>
      </w:pPr>
      <w:r w:rsidRPr="000B1DB3">
        <w:rPr>
          <w:rFonts w:ascii="AytoRoquetas Light Condensed" w:hAnsi="AytoRoquetas Light Condensed"/>
          <w:i/>
          <w:iCs/>
          <w:sz w:val="22"/>
          <w:szCs w:val="22"/>
        </w:rPr>
        <w:t>PP prevención riesgos laborales y formación.</w:t>
      </w:r>
    </w:p>
    <w:p w14:paraId="20878A90" w14:textId="77777777" w:rsidR="00924D91" w:rsidRDefault="00924D91" w:rsidP="00924D91">
      <w:pPr>
        <w:contextualSpacing/>
      </w:pPr>
    </w:p>
    <w:p w14:paraId="410F6014" w14:textId="77777777" w:rsidR="00E4201C" w:rsidRDefault="00E4201C" w:rsidP="00924D91">
      <w:pPr>
        <w:contextualSpacing/>
      </w:pPr>
    </w:p>
    <w:p w14:paraId="16F638A9" w14:textId="77777777" w:rsidR="00924D91" w:rsidRPr="00D0490E" w:rsidRDefault="00924D91" w:rsidP="00924D91">
      <w:pPr>
        <w:pStyle w:val="Prrafodelista"/>
        <w:numPr>
          <w:ilvl w:val="0"/>
          <w:numId w:val="15"/>
        </w:numPr>
        <w:suppressAutoHyphens/>
        <w:spacing w:before="0" w:after="0" w:line="276" w:lineRule="auto"/>
        <w:jc w:val="left"/>
        <w:rPr>
          <w:rFonts w:ascii="AytoRoquetas Light Condensed" w:hAnsi="AytoRoquetas Light Condensed"/>
          <w:b/>
          <w:bCs/>
          <w:i/>
          <w:iCs/>
          <w:sz w:val="22"/>
          <w:szCs w:val="22"/>
        </w:rPr>
      </w:pPr>
      <w:r w:rsidRPr="00D0490E">
        <w:rPr>
          <w:rFonts w:ascii="AytoRoquetas Light Condensed" w:hAnsi="AytoRoquetas Light Condensed"/>
          <w:b/>
          <w:bCs/>
          <w:i/>
          <w:iCs/>
          <w:sz w:val="22"/>
          <w:szCs w:val="22"/>
        </w:rPr>
        <w:t xml:space="preserve">Energía eléctrica: </w:t>
      </w:r>
    </w:p>
    <w:p w14:paraId="7EE876EB" w14:textId="77777777" w:rsidR="00924D91" w:rsidRPr="00D0490E" w:rsidRDefault="00924D91" w:rsidP="00924D91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bCs/>
          <w:i/>
          <w:iCs/>
          <w:color w:val="auto"/>
          <w:sz w:val="22"/>
          <w:szCs w:val="22"/>
        </w:rPr>
      </w:pPr>
    </w:p>
    <w:p w14:paraId="3727192C" w14:textId="77777777" w:rsidR="00924D91" w:rsidRPr="000B1DB3" w:rsidRDefault="00924D91" w:rsidP="00924D91">
      <w:pPr>
        <w:pStyle w:val="Textodebloque"/>
        <w:tabs>
          <w:tab w:val="clear" w:pos="423"/>
          <w:tab w:val="left" w:pos="142"/>
        </w:tabs>
        <w:spacing w:line="276" w:lineRule="auto"/>
        <w:ind w:left="720" w:right="-1" w:firstLine="0"/>
        <w:contextualSpacing/>
        <w:rPr>
          <w:rFonts w:ascii="AytoRoquetas Light Condensed" w:hAnsi="AytoRoquetas Light Condensed"/>
          <w:i/>
          <w:iCs/>
          <w:color w:val="auto"/>
          <w:sz w:val="22"/>
          <w:szCs w:val="24"/>
        </w:rPr>
      </w:pPr>
      <w:r w:rsidRPr="000B1DB3">
        <w:rPr>
          <w:rFonts w:ascii="AytoRoquetas Light Condensed" w:hAnsi="AytoRoquetas Light Condensed"/>
          <w:i/>
          <w:iCs/>
          <w:color w:val="auto"/>
          <w:sz w:val="22"/>
          <w:szCs w:val="24"/>
        </w:rPr>
        <w:lastRenderedPageBreak/>
        <w:t xml:space="preserve">En estos últimos meses, se ha solicitado a la compañía eléctrica el aumento de potencia requerido por el funcionamiento de los equipos del terciario, principalmente, los equipos de desinfección por ultravioleta, bombas de elevación y compresores de aire, considerado durante 3 meses. </w:t>
      </w:r>
    </w:p>
    <w:p w14:paraId="2355BEEB" w14:textId="05E5BFDA" w:rsidR="00924D91" w:rsidRPr="00E4201C" w:rsidRDefault="00924D91" w:rsidP="00E4201C">
      <w:pPr>
        <w:pStyle w:val="Textodebloque"/>
        <w:tabs>
          <w:tab w:val="clear" w:pos="423"/>
          <w:tab w:val="left" w:pos="142"/>
        </w:tabs>
        <w:spacing w:line="276" w:lineRule="auto"/>
        <w:ind w:left="720" w:right="-1" w:firstLine="0"/>
        <w:contextualSpacing/>
        <w:rPr>
          <w:rFonts w:ascii="AytoRoquetas Light Condensed" w:hAnsi="AytoRoquetas Light Condensed"/>
          <w:i/>
          <w:iCs/>
          <w:color w:val="auto"/>
          <w:sz w:val="22"/>
          <w:szCs w:val="24"/>
        </w:rPr>
      </w:pPr>
      <w:r w:rsidRPr="000B1DB3">
        <w:rPr>
          <w:rFonts w:ascii="AytoRoquetas Light Condensed" w:hAnsi="AytoRoquetas Light Condensed"/>
          <w:i/>
          <w:iCs/>
          <w:color w:val="auto"/>
          <w:sz w:val="22"/>
          <w:szCs w:val="24"/>
        </w:rPr>
        <w:t xml:space="preserve">Así mismo, se produce un aumento de consumo de energía eléctrica debido al funcionamiento en continuo de bombas de elevación, compresores y filtros de arena desde agosto del 2023 y el resto de los equipos del terciario, principalmente, los equipos de desinfección por ultravioleta se han incorporado a su funcionamiento en continuo en los últimos 5 meses. </w:t>
      </w:r>
    </w:p>
    <w:p w14:paraId="2B89F33F" w14:textId="77777777" w:rsidR="00924D91" w:rsidRDefault="00924D91" w:rsidP="00924D91">
      <w:pPr>
        <w:pStyle w:val="Prrafodelista"/>
        <w:numPr>
          <w:ilvl w:val="0"/>
          <w:numId w:val="15"/>
        </w:numPr>
        <w:suppressAutoHyphens/>
        <w:spacing w:before="0" w:after="0" w:line="276" w:lineRule="auto"/>
        <w:jc w:val="left"/>
      </w:pPr>
      <w:r w:rsidRPr="008D10D2">
        <w:rPr>
          <w:rFonts w:ascii="AytoRoquetas Light Condensed" w:hAnsi="AytoRoquetas Light Condensed"/>
          <w:b/>
          <w:bCs/>
          <w:i/>
          <w:iCs/>
          <w:sz w:val="22"/>
          <w:szCs w:val="22"/>
        </w:rPr>
        <w:t>Control analítico</w:t>
      </w:r>
      <w:r>
        <w:t xml:space="preserve">: </w:t>
      </w:r>
    </w:p>
    <w:p w14:paraId="6645825D" w14:textId="77777777" w:rsidR="00924D91" w:rsidRDefault="00924D91" w:rsidP="00924D91">
      <w:pPr>
        <w:tabs>
          <w:tab w:val="left" w:pos="2865"/>
        </w:tabs>
        <w:contextualSpacing/>
        <w:rPr>
          <w:noProof/>
        </w:rPr>
      </w:pPr>
      <w:r>
        <w:tab/>
      </w:r>
    </w:p>
    <w:p w14:paraId="13A718C2" w14:textId="77777777" w:rsidR="00924D91" w:rsidRPr="000B1DB3" w:rsidRDefault="00924D91" w:rsidP="00924D91">
      <w:pPr>
        <w:ind w:left="720"/>
        <w:contextualSpacing/>
        <w:jc w:val="both"/>
        <w:rPr>
          <w:rFonts w:ascii="AytoRoquetas Light Condensed" w:hAnsi="AytoRoquetas Light Condensed"/>
          <w:i/>
          <w:iCs/>
          <w:noProof/>
        </w:rPr>
      </w:pPr>
      <w:r w:rsidRPr="000B1DB3">
        <w:rPr>
          <w:rFonts w:ascii="AytoRoquetas Light Condensed" w:hAnsi="AytoRoquetas Light Condensed"/>
          <w:i/>
          <w:iCs/>
          <w:noProof/>
        </w:rPr>
        <w:t>Para realizar el control analítico se cuenta con dos laboratorios acreditados: ENAC, tal como establece la concesión de aguas regeneradas a la Junta Central de Usuarios. En El ANEXO 3 CONTROLES DE VALIDACIÓ, se adjuntan tres analíticas de controles de validación favorables, realizados en distintos días para seguimiento del proceso que cumplen con la Directiva REGLAMENTO (UE) 2020/741 DEL PARLAMENTO EUROPEO Y DEL CONSEJO de 25 de mayo de 2020 relativo a los requisitos mínimos para la reutilización del agua</w:t>
      </w:r>
      <w:r>
        <w:rPr>
          <w:rFonts w:ascii="AytoRoquetas Light Condensed" w:hAnsi="AytoRoquetas Light Condensed"/>
          <w:i/>
          <w:iCs/>
          <w:noProof/>
        </w:rPr>
        <w:t xml:space="preserve">”. </w:t>
      </w:r>
      <w:r w:rsidRPr="000B1DB3">
        <w:rPr>
          <w:rFonts w:ascii="AytoRoquetas Light Condensed" w:hAnsi="AytoRoquetas Light Condensed"/>
          <w:i/>
          <w:iCs/>
          <w:noProof/>
        </w:rPr>
        <w:t xml:space="preserve"> </w:t>
      </w:r>
    </w:p>
    <w:p w14:paraId="79A571F5" w14:textId="0ADB86CA" w:rsidR="007D4896" w:rsidRDefault="007D4896" w:rsidP="00924D91">
      <w:pPr>
        <w:contextualSpacing/>
        <w:jc w:val="both"/>
        <w:rPr>
          <w:rFonts w:ascii="AytoRoquetas Light Condensed" w:hAnsi="AytoRoquetas Light Condensed"/>
        </w:rPr>
      </w:pPr>
    </w:p>
    <w:p w14:paraId="4938163F" w14:textId="77777777" w:rsidR="00924D91" w:rsidRPr="000B1DB3" w:rsidRDefault="00924D91" w:rsidP="00924D91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 w:rsidRPr="000B1DB3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Consta en el expediente el contenido íntegro del mencionado informe para consulta de todas aquellas personas interesadas en el mismo. </w:t>
      </w:r>
    </w:p>
    <w:p w14:paraId="2238047B" w14:textId="77777777" w:rsidR="00924D91" w:rsidRDefault="00924D91" w:rsidP="00924D91">
      <w:pPr>
        <w:contextualSpacing/>
        <w:jc w:val="both"/>
        <w:rPr>
          <w:rFonts w:ascii="AytoRoquetas Light Condensed" w:hAnsi="AytoRoquetas Light Condensed"/>
        </w:rPr>
      </w:pPr>
    </w:p>
    <w:p w14:paraId="75D91D9F" w14:textId="77777777" w:rsidR="00924D91" w:rsidRPr="00F85499" w:rsidRDefault="00924D91" w:rsidP="00924D91">
      <w:pPr>
        <w:tabs>
          <w:tab w:val="left" w:pos="1260"/>
        </w:tabs>
        <w:contextualSpacing/>
        <w:rPr>
          <w:rFonts w:ascii="AytoRoquetas Light Condensed" w:hAnsi="AytoRoquetas Light Condensed"/>
          <w:noProof/>
        </w:rPr>
      </w:pPr>
      <w:r w:rsidRPr="00F85499">
        <w:rPr>
          <w:rFonts w:ascii="AytoRoquetas Light Condensed" w:hAnsi="AytoRoquetas Light Condensed"/>
        </w:rPr>
        <w:t xml:space="preserve">La JUNTA GENERAL queda enterada. </w:t>
      </w:r>
    </w:p>
    <w:p w14:paraId="2552407E" w14:textId="77777777" w:rsidR="00924D91" w:rsidRDefault="00924D91" w:rsidP="00924D91">
      <w:pPr>
        <w:contextualSpacing/>
        <w:rPr>
          <w:rFonts w:ascii="AytoRoquetas Light Condensed" w:hAnsi="AytoRoquetas Light Condensed"/>
        </w:rPr>
      </w:pPr>
    </w:p>
    <w:p w14:paraId="533FCBF4" w14:textId="77777777" w:rsidR="007D4896" w:rsidRPr="00FE70A6" w:rsidRDefault="007D4896" w:rsidP="007D4896">
      <w:pPr>
        <w:contextualSpacing/>
        <w:jc w:val="both"/>
        <w:rPr>
          <w:rFonts w:ascii="AytoRoquetas Light Condensed" w:hAnsi="AytoRoquetas Light Condensed"/>
        </w:rPr>
      </w:pPr>
    </w:p>
    <w:p w14:paraId="2BF77A8B" w14:textId="77777777" w:rsidR="006422EF" w:rsidRDefault="006422EF" w:rsidP="007D4896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47EEB736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E2CF3"/>
    <w:multiLevelType w:val="hybridMultilevel"/>
    <w:tmpl w:val="DB7E02DE"/>
    <w:lvl w:ilvl="0" w:tplc="3A4270B0">
      <w:start w:val="1"/>
      <w:numFmt w:val="upperLetter"/>
      <w:lvlText w:val="%1)"/>
      <w:lvlJc w:val="left"/>
      <w:pPr>
        <w:ind w:left="720" w:hanging="360"/>
      </w:pPr>
      <w:rPr>
        <w:rFonts w:ascii="AytoRoquetas Light Condensed" w:hAnsi="AytoRoquetas Light Condensed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69A1"/>
    <w:multiLevelType w:val="hybridMultilevel"/>
    <w:tmpl w:val="12C6A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1356F3"/>
    <w:multiLevelType w:val="hybridMultilevel"/>
    <w:tmpl w:val="9B78BBDC"/>
    <w:lvl w:ilvl="0" w:tplc="A1B2DB24">
      <w:start w:val="1"/>
      <w:numFmt w:val="bullet"/>
      <w:lvlText w:val="-"/>
      <w:lvlJc w:val="left"/>
      <w:pPr>
        <w:ind w:left="720" w:hanging="360"/>
      </w:pPr>
      <w:rPr>
        <w:rFonts w:ascii="AytoRoquetas Light Condensed" w:eastAsia="Times New Roman" w:hAnsi="AytoRoquetas Light Condensed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4"/>
  </w:num>
  <w:num w:numId="5" w16cid:durableId="905068301">
    <w:abstractNumId w:val="10"/>
  </w:num>
  <w:num w:numId="6" w16cid:durableId="1493254677">
    <w:abstractNumId w:val="12"/>
  </w:num>
  <w:num w:numId="7" w16cid:durableId="1852914155">
    <w:abstractNumId w:val="7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6"/>
  </w:num>
  <w:num w:numId="11" w16cid:durableId="1676498934">
    <w:abstractNumId w:val="5"/>
  </w:num>
  <w:num w:numId="12" w16cid:durableId="2082866343">
    <w:abstractNumId w:val="13"/>
  </w:num>
  <w:num w:numId="13" w16cid:durableId="1212959601">
    <w:abstractNumId w:val="15"/>
  </w:num>
  <w:num w:numId="14" w16cid:durableId="1817068176">
    <w:abstractNumId w:val="11"/>
  </w:num>
  <w:num w:numId="15" w16cid:durableId="1203833054">
    <w:abstractNumId w:val="8"/>
  </w:num>
  <w:num w:numId="16" w16cid:durableId="1309940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0E51A0"/>
    <w:rsid w:val="00122CBA"/>
    <w:rsid w:val="00170E73"/>
    <w:rsid w:val="001A725E"/>
    <w:rsid w:val="001B7028"/>
    <w:rsid w:val="001D5D29"/>
    <w:rsid w:val="001F2BFC"/>
    <w:rsid w:val="001F43F9"/>
    <w:rsid w:val="00204985"/>
    <w:rsid w:val="0020665E"/>
    <w:rsid w:val="00210CAA"/>
    <w:rsid w:val="0021394F"/>
    <w:rsid w:val="00221125"/>
    <w:rsid w:val="002A4E53"/>
    <w:rsid w:val="002B1A9B"/>
    <w:rsid w:val="003126FA"/>
    <w:rsid w:val="003645B5"/>
    <w:rsid w:val="00365163"/>
    <w:rsid w:val="00373889"/>
    <w:rsid w:val="00373EF2"/>
    <w:rsid w:val="003824DD"/>
    <w:rsid w:val="003F006F"/>
    <w:rsid w:val="00420616"/>
    <w:rsid w:val="00473225"/>
    <w:rsid w:val="004B7729"/>
    <w:rsid w:val="004D7F72"/>
    <w:rsid w:val="0052172B"/>
    <w:rsid w:val="00537205"/>
    <w:rsid w:val="00552A73"/>
    <w:rsid w:val="005D6A7E"/>
    <w:rsid w:val="005D7CEB"/>
    <w:rsid w:val="006422EF"/>
    <w:rsid w:val="00746B15"/>
    <w:rsid w:val="007829A7"/>
    <w:rsid w:val="00785DF0"/>
    <w:rsid w:val="00790C3A"/>
    <w:rsid w:val="007D4896"/>
    <w:rsid w:val="00827E32"/>
    <w:rsid w:val="00832717"/>
    <w:rsid w:val="00833E16"/>
    <w:rsid w:val="00852E8C"/>
    <w:rsid w:val="0087188D"/>
    <w:rsid w:val="008743DE"/>
    <w:rsid w:val="008761D5"/>
    <w:rsid w:val="00876EE6"/>
    <w:rsid w:val="008A2B9D"/>
    <w:rsid w:val="00924D91"/>
    <w:rsid w:val="00964C30"/>
    <w:rsid w:val="009934B8"/>
    <w:rsid w:val="009B105F"/>
    <w:rsid w:val="009B122F"/>
    <w:rsid w:val="00A6296E"/>
    <w:rsid w:val="00A813E2"/>
    <w:rsid w:val="00B036B7"/>
    <w:rsid w:val="00BB31B8"/>
    <w:rsid w:val="00BB5729"/>
    <w:rsid w:val="00BF0BD7"/>
    <w:rsid w:val="00BF1717"/>
    <w:rsid w:val="00C32D58"/>
    <w:rsid w:val="00C95F99"/>
    <w:rsid w:val="00C96C71"/>
    <w:rsid w:val="00CA2FEA"/>
    <w:rsid w:val="00CF595F"/>
    <w:rsid w:val="00D21469"/>
    <w:rsid w:val="00D321B5"/>
    <w:rsid w:val="00D43BDD"/>
    <w:rsid w:val="00DC2C1A"/>
    <w:rsid w:val="00DD6B08"/>
    <w:rsid w:val="00DE5159"/>
    <w:rsid w:val="00E03B8A"/>
    <w:rsid w:val="00E05709"/>
    <w:rsid w:val="00E13452"/>
    <w:rsid w:val="00E17125"/>
    <w:rsid w:val="00E40095"/>
    <w:rsid w:val="00E4201C"/>
    <w:rsid w:val="00E93D42"/>
    <w:rsid w:val="00EE6353"/>
    <w:rsid w:val="00EF7228"/>
    <w:rsid w:val="00F12CCA"/>
    <w:rsid w:val="00F64F80"/>
    <w:rsid w:val="00F7556A"/>
    <w:rsid w:val="00FC0A6A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587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29</cp:revision>
  <dcterms:created xsi:type="dcterms:W3CDTF">2024-09-11T07:57:00Z</dcterms:created>
  <dcterms:modified xsi:type="dcterms:W3CDTF">2025-01-21T11:45:00Z</dcterms:modified>
</cp:coreProperties>
</file>