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994258" w14:textId="50988192" w:rsidR="007C49F5" w:rsidRPr="008619AB" w:rsidRDefault="007C49F5" w:rsidP="00C14BD3">
      <w:pPr>
        <w:spacing w:after="0" w:line="288" w:lineRule="auto"/>
        <w:jc w:val="both"/>
        <w:rPr>
          <w:rFonts w:ascii="AytoRoquetas Light Condensed" w:hAnsi="AytoRoquetas Light Condensed"/>
          <w:b/>
          <w:bCs/>
        </w:rPr>
      </w:pPr>
      <w:r w:rsidRPr="008619AB">
        <w:rPr>
          <w:rFonts w:ascii="AytoRoquetas Light Condensed" w:hAnsi="AytoRoquetas Light Condensed"/>
          <w:b/>
          <w:bCs/>
        </w:rPr>
        <w:t xml:space="preserve">ACTA DEL SOBRE UNO EN EL PROCEDIMIENTO ABIERTO </w:t>
      </w:r>
      <w:r w:rsidR="00C15C57">
        <w:rPr>
          <w:rFonts w:ascii="AytoRoquetas Light Condensed" w:hAnsi="AytoRoquetas Light Condensed"/>
          <w:b/>
          <w:bCs/>
        </w:rPr>
        <w:t>SUJETO A REGULACIÓN ARMONIZADA</w:t>
      </w:r>
      <w:r w:rsidRPr="008619AB">
        <w:rPr>
          <w:rFonts w:ascii="AytoRoquetas Light Condensed" w:hAnsi="AytoRoquetas Light Condensed"/>
          <w:b/>
          <w:bCs/>
        </w:rPr>
        <w:t xml:space="preserve"> DE CONTRATACIÓN </w:t>
      </w:r>
      <w:r w:rsidR="00E55F54">
        <w:rPr>
          <w:rFonts w:ascii="AytoRoquetas Light Condensed" w:hAnsi="AytoRoquetas Light Condensed"/>
          <w:b/>
          <w:bCs/>
        </w:rPr>
        <w:t>DE</w:t>
      </w:r>
      <w:r w:rsidRPr="008619AB">
        <w:rPr>
          <w:rFonts w:ascii="AytoRoquetas Light Condensed" w:hAnsi="AytoRoquetas Light Condensed"/>
          <w:b/>
          <w:bCs/>
        </w:rPr>
        <w:t xml:space="preserve"> </w:t>
      </w:r>
      <w:r w:rsidR="009F3D51">
        <w:rPr>
          <w:rFonts w:ascii="AytoRoquetas Light Condensed" w:hAnsi="AytoRoquetas Light Condensed"/>
          <w:b/>
          <w:bCs/>
        </w:rPr>
        <w:t>LOS SERVICIOS PROFESIONALES PARA LOS TRABAJOS DE CONTROL ANALÍTICO DE LAS AGUAS RESIDUALES BRUTAS Y TRATADAS DE LAS ESTACIONES DEPURADORAS DE AGUAS RESIDUALES DEL PONIENTE ALMERIENSE Y DE VIGILANCIA Y CONTROL DEL MEDIO RECEPTOR</w:t>
      </w:r>
      <w:r w:rsidRPr="008619AB">
        <w:rPr>
          <w:rFonts w:ascii="AytoRoquetas Light Condensed" w:hAnsi="AytoRoquetas Light Condensed"/>
          <w:b/>
          <w:bCs/>
        </w:rPr>
        <w:t>.</w:t>
      </w:r>
      <w:r w:rsidR="00E805C0">
        <w:rPr>
          <w:rFonts w:ascii="AytoRoquetas Light Condensed" w:hAnsi="AytoRoquetas Light Condensed"/>
          <w:b/>
          <w:bCs/>
        </w:rPr>
        <w:t xml:space="preserve"> 2/24 </w:t>
      </w:r>
      <w:proofErr w:type="spellStart"/>
      <w:r w:rsidR="00E805C0">
        <w:rPr>
          <w:rFonts w:ascii="AytoRoquetas Light Condensed" w:hAnsi="AytoRoquetas Light Condensed"/>
          <w:b/>
          <w:bCs/>
        </w:rPr>
        <w:t>Serv</w:t>
      </w:r>
      <w:proofErr w:type="spellEnd"/>
      <w:r w:rsidR="00E805C0">
        <w:rPr>
          <w:rFonts w:ascii="AytoRoquetas Light Condensed" w:hAnsi="AytoRoquetas Light Condensed"/>
          <w:b/>
          <w:bCs/>
        </w:rPr>
        <w:t>.</w:t>
      </w:r>
    </w:p>
    <w:p w14:paraId="4F6DC0F2" w14:textId="77777777" w:rsidR="007C49F5" w:rsidRPr="00C14BD3" w:rsidRDefault="007C49F5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6DC8220" w14:textId="1FC76BF2" w:rsidR="007C49F5" w:rsidRPr="00C14BD3" w:rsidRDefault="007C49F5" w:rsidP="00DC7CCE">
      <w:pPr>
        <w:spacing w:after="0" w:line="288" w:lineRule="auto"/>
        <w:ind w:firstLine="567"/>
        <w:jc w:val="both"/>
        <w:rPr>
          <w:rFonts w:ascii="AytoRoquetas Light Condensed" w:hAnsi="AytoRoquetas Light Condensed"/>
        </w:rPr>
      </w:pPr>
      <w:r w:rsidRPr="00C14BD3">
        <w:rPr>
          <w:rFonts w:ascii="AytoRoquetas Light Condensed" w:hAnsi="AytoRoquetas Light Condensed"/>
        </w:rPr>
        <w:t xml:space="preserve">En la Ciudad de Roquetas de Mar, a día </w:t>
      </w:r>
      <w:r w:rsidR="009F3D51">
        <w:rPr>
          <w:rFonts w:ascii="AytoRoquetas Light Condensed" w:hAnsi="AytoRoquetas Light Condensed"/>
        </w:rPr>
        <w:t>17</w:t>
      </w:r>
      <w:r w:rsidRPr="00C14BD3">
        <w:rPr>
          <w:rFonts w:ascii="AytoRoquetas Light Condensed" w:hAnsi="AytoRoquetas Light Condensed"/>
        </w:rPr>
        <w:t xml:space="preserve"> de </w:t>
      </w:r>
      <w:r w:rsidR="009F3D51">
        <w:rPr>
          <w:rFonts w:ascii="AytoRoquetas Light Condensed" w:hAnsi="AytoRoquetas Light Condensed"/>
        </w:rPr>
        <w:t xml:space="preserve">febrero </w:t>
      </w:r>
      <w:r w:rsidRPr="00C14BD3">
        <w:rPr>
          <w:rFonts w:ascii="AytoRoquetas Light Condensed" w:hAnsi="AytoRoquetas Light Condensed"/>
        </w:rPr>
        <w:t>de 202</w:t>
      </w:r>
      <w:r w:rsidR="009F3D51">
        <w:rPr>
          <w:rFonts w:ascii="AytoRoquetas Light Condensed" w:hAnsi="AytoRoquetas Light Condensed"/>
        </w:rPr>
        <w:t>5</w:t>
      </w:r>
      <w:r w:rsidRPr="00C14BD3">
        <w:rPr>
          <w:rFonts w:ascii="AytoRoquetas Light Condensed" w:hAnsi="AytoRoquetas Light Condensed"/>
        </w:rPr>
        <w:t>, siendo las 1</w:t>
      </w:r>
      <w:r w:rsidR="009F3D51">
        <w:rPr>
          <w:rFonts w:ascii="AytoRoquetas Light Condensed" w:hAnsi="AytoRoquetas Light Condensed"/>
        </w:rPr>
        <w:t>3</w:t>
      </w:r>
      <w:r w:rsidRPr="00C14BD3">
        <w:rPr>
          <w:rFonts w:ascii="AytoRoquetas Light Condensed" w:hAnsi="AytoRoquetas Light Condensed"/>
        </w:rPr>
        <w:t>:0</w:t>
      </w:r>
      <w:r w:rsidR="009F3D51">
        <w:rPr>
          <w:rFonts w:ascii="AytoRoquetas Light Condensed" w:hAnsi="AytoRoquetas Light Condensed"/>
        </w:rPr>
        <w:t>5</w:t>
      </w:r>
      <w:r w:rsidRPr="00C14BD3">
        <w:rPr>
          <w:rFonts w:ascii="AytoRoquetas Light Condensed" w:hAnsi="AytoRoquetas Light Condensed"/>
        </w:rPr>
        <w:t xml:space="preserve"> horas se reúnen, en la Secretaría General del Ayuntamiento de Roquetas de Mar, al objeto constituir la MESA DE CONTRATACIÓN, compuesta por:</w:t>
      </w:r>
    </w:p>
    <w:p w14:paraId="70215251" w14:textId="77777777" w:rsidR="007C49F5" w:rsidRPr="00C14BD3" w:rsidRDefault="007C49F5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478C684" w14:textId="78A514F1" w:rsidR="007C49F5" w:rsidRPr="00C14BD3" w:rsidRDefault="007C49F5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14BD3">
        <w:rPr>
          <w:rFonts w:ascii="AytoRoquetas Light Condensed" w:hAnsi="AytoRoquetas Light Condensed"/>
        </w:rPr>
        <w:t>PRESIDENTE</w:t>
      </w:r>
    </w:p>
    <w:p w14:paraId="486474F8" w14:textId="018244CB" w:rsidR="007C49F5" w:rsidRPr="00C14BD3" w:rsidRDefault="007C49F5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14BD3">
        <w:rPr>
          <w:rFonts w:ascii="AytoRoquetas Light Condensed" w:hAnsi="AytoRoquetas Light Condensed"/>
        </w:rPr>
        <w:t xml:space="preserve">Gabriel Amat Ayllón, </w:t>
      </w:r>
      <w:proofErr w:type="gramStart"/>
      <w:r w:rsidRPr="00C14BD3">
        <w:rPr>
          <w:rFonts w:ascii="AytoRoquetas Light Condensed" w:hAnsi="AytoRoquetas Light Condensed"/>
        </w:rPr>
        <w:t>Presidente</w:t>
      </w:r>
      <w:proofErr w:type="gramEnd"/>
      <w:r w:rsidRPr="00C14BD3">
        <w:rPr>
          <w:rFonts w:ascii="AytoRoquetas Light Condensed" w:hAnsi="AytoRoquetas Light Condensed"/>
        </w:rPr>
        <w:t xml:space="preserve"> del Consorcio.</w:t>
      </w:r>
    </w:p>
    <w:p w14:paraId="7C8E74E0" w14:textId="77777777" w:rsidR="007C49F5" w:rsidRPr="00C14BD3" w:rsidRDefault="007C49F5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0E81EB7" w14:textId="495FD580" w:rsidR="007C49F5" w:rsidRPr="00C14BD3" w:rsidRDefault="007C49F5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14BD3">
        <w:rPr>
          <w:rFonts w:ascii="AytoRoquetas Light Condensed" w:hAnsi="AytoRoquetas Light Condensed"/>
        </w:rPr>
        <w:t>SECRETARIO</w:t>
      </w:r>
    </w:p>
    <w:p w14:paraId="73EF3D66" w14:textId="09AEDF75" w:rsidR="007C49F5" w:rsidRPr="00C14BD3" w:rsidRDefault="00C15C57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Lisardo Manuel García Pérez</w:t>
      </w:r>
      <w:r w:rsidR="007C49F5" w:rsidRPr="00C14BD3">
        <w:rPr>
          <w:rFonts w:ascii="AytoRoquetas Light Condensed" w:hAnsi="AytoRoquetas Light Condensed"/>
        </w:rPr>
        <w:t xml:space="preserve">, </w:t>
      </w:r>
      <w:r>
        <w:rPr>
          <w:rFonts w:ascii="AytoRoquetas Light Condensed" w:hAnsi="AytoRoquetas Light Condensed"/>
        </w:rPr>
        <w:t>Gestor Oficina Interadministrativa del CIAP</w:t>
      </w:r>
      <w:r w:rsidR="007C49F5" w:rsidRPr="00C14BD3">
        <w:rPr>
          <w:rFonts w:ascii="AytoRoquetas Light Condensed" w:hAnsi="AytoRoquetas Light Condensed"/>
        </w:rPr>
        <w:t>.</w:t>
      </w:r>
    </w:p>
    <w:p w14:paraId="66AF3058" w14:textId="77777777" w:rsidR="007C49F5" w:rsidRDefault="007C49F5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C1379FA" w14:textId="0026AC5E" w:rsidR="007C49F5" w:rsidRPr="00C14BD3" w:rsidRDefault="007C49F5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14BD3">
        <w:rPr>
          <w:rFonts w:ascii="AytoRoquetas Light Condensed" w:hAnsi="AytoRoquetas Light Condensed"/>
        </w:rPr>
        <w:t>VOCAL SERVICIOS JURÍDICOS</w:t>
      </w:r>
    </w:p>
    <w:p w14:paraId="523B327A" w14:textId="43BB3F90" w:rsidR="007C49F5" w:rsidRPr="00C14BD3" w:rsidRDefault="007C49F5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14BD3">
        <w:rPr>
          <w:rFonts w:ascii="AytoRoquetas Light Condensed" w:hAnsi="AytoRoquetas Light Condensed"/>
        </w:rPr>
        <w:t xml:space="preserve">Guillermo Lago Núñez, </w:t>
      </w:r>
      <w:proofErr w:type="gramStart"/>
      <w:r w:rsidRPr="00C14BD3">
        <w:rPr>
          <w:rFonts w:ascii="AytoRoquetas Light Condensed" w:hAnsi="AytoRoquetas Light Condensed"/>
        </w:rPr>
        <w:t>Secretario</w:t>
      </w:r>
      <w:proofErr w:type="gramEnd"/>
      <w:r w:rsidRPr="00C14BD3">
        <w:rPr>
          <w:rFonts w:ascii="AytoRoquetas Light Condensed" w:hAnsi="AytoRoquetas Light Condensed"/>
        </w:rPr>
        <w:t xml:space="preserve"> del Consorcio.</w:t>
      </w:r>
    </w:p>
    <w:p w14:paraId="181BECF1" w14:textId="77777777" w:rsidR="007C49F5" w:rsidRPr="00C14BD3" w:rsidRDefault="007C49F5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40C572D" w14:textId="69DE8186" w:rsidR="007C49F5" w:rsidRPr="00C14BD3" w:rsidRDefault="007C49F5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14BD3">
        <w:rPr>
          <w:rFonts w:ascii="AytoRoquetas Light Condensed" w:hAnsi="AytoRoquetas Light Condensed"/>
        </w:rPr>
        <w:t>VOCAL INTERVENTORA</w:t>
      </w:r>
    </w:p>
    <w:p w14:paraId="28791F8F" w14:textId="76C6CF89" w:rsidR="007C49F5" w:rsidRPr="00C14BD3" w:rsidRDefault="007C49F5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14BD3">
        <w:rPr>
          <w:rFonts w:ascii="AytoRoquetas Light Condensed" w:hAnsi="AytoRoquetas Light Condensed"/>
        </w:rPr>
        <w:t>Dolores del Pilar González Espinosa, Interventora.</w:t>
      </w:r>
    </w:p>
    <w:p w14:paraId="4D1F75A4" w14:textId="77777777" w:rsidR="007C49F5" w:rsidRDefault="007C49F5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FD40554" w14:textId="5FD41C95" w:rsidR="00FA41CF" w:rsidRDefault="00FA41CF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VOCAL</w:t>
      </w:r>
      <w:r w:rsidR="00C15C57">
        <w:rPr>
          <w:rFonts w:ascii="AytoRoquetas Light Condensed" w:hAnsi="AytoRoquetas Light Condensed"/>
        </w:rPr>
        <w:t xml:space="preserve"> TESORERÍA</w:t>
      </w:r>
    </w:p>
    <w:p w14:paraId="064A9750" w14:textId="4383479A" w:rsidR="00FA41CF" w:rsidRDefault="00C15C57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Mónica Artacho Sánchez</w:t>
      </w:r>
      <w:r w:rsidR="009F3D51">
        <w:rPr>
          <w:rFonts w:ascii="AytoRoquetas Light Condensed" w:hAnsi="AytoRoquetas Light Condensed"/>
        </w:rPr>
        <w:t>.</w:t>
      </w:r>
    </w:p>
    <w:p w14:paraId="1CCF872A" w14:textId="60812827" w:rsidR="00C15C57" w:rsidRDefault="00C15C57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5EE4E76" w14:textId="619F563F" w:rsidR="00C15C57" w:rsidRDefault="00C15C57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VOCAL</w:t>
      </w:r>
    </w:p>
    <w:p w14:paraId="3510C351" w14:textId="4084D8F0" w:rsidR="00C15C57" w:rsidRDefault="00C15C57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Carmen Pilar Pérez Pulido, Administrativa de la oficina Interadministrativa del CIAP</w:t>
      </w:r>
      <w:r w:rsidR="009F3D51">
        <w:rPr>
          <w:rFonts w:ascii="AytoRoquetas Light Condensed" w:hAnsi="AytoRoquetas Light Condensed"/>
        </w:rPr>
        <w:t>.</w:t>
      </w:r>
    </w:p>
    <w:p w14:paraId="2D0D7EC7" w14:textId="77777777" w:rsidR="00FA41CF" w:rsidRPr="00C14BD3" w:rsidRDefault="00FA41CF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9D3BAFD" w14:textId="62227E74" w:rsidR="007C49F5" w:rsidRPr="00C14BD3" w:rsidRDefault="007C49F5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14BD3">
        <w:rPr>
          <w:rFonts w:ascii="AytoRoquetas Light Condensed" w:hAnsi="AytoRoquetas Light Condensed"/>
        </w:rPr>
        <w:t>De acuerdo con la Cláusula 20.5.- Calificación de la documentación administrativa, se procede a la apertura del Sobre UNO para su calificación en acto privado.</w:t>
      </w:r>
    </w:p>
    <w:p w14:paraId="79697C13" w14:textId="77777777" w:rsidR="007C49F5" w:rsidRPr="00C14BD3" w:rsidRDefault="007C49F5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BDA9E92" w14:textId="64686A75" w:rsidR="007C49F5" w:rsidRPr="00C14BD3" w:rsidRDefault="007C49F5" w:rsidP="00042F40">
      <w:pPr>
        <w:spacing w:after="0" w:line="288" w:lineRule="auto"/>
        <w:ind w:firstLine="1134"/>
        <w:jc w:val="both"/>
        <w:rPr>
          <w:rFonts w:ascii="AytoRoquetas Light Condensed" w:hAnsi="AytoRoquetas Light Condensed"/>
        </w:rPr>
      </w:pPr>
      <w:r w:rsidRPr="00C14BD3">
        <w:rPr>
          <w:rFonts w:ascii="AytoRoquetas Light Condensed" w:hAnsi="AytoRoquetas Light Condensed"/>
        </w:rPr>
        <w:t xml:space="preserve">Por el Sr. </w:t>
      </w:r>
      <w:proofErr w:type="gramStart"/>
      <w:r w:rsidRPr="00C14BD3">
        <w:rPr>
          <w:rFonts w:ascii="AytoRoquetas Light Condensed" w:hAnsi="AytoRoquetas Light Condensed"/>
        </w:rPr>
        <w:t>Secretario</w:t>
      </w:r>
      <w:proofErr w:type="gramEnd"/>
      <w:r w:rsidRPr="00C14BD3">
        <w:rPr>
          <w:rFonts w:ascii="AytoRoquetas Light Condensed" w:hAnsi="AytoRoquetas Light Condensed"/>
        </w:rPr>
        <w:t xml:space="preserve"> de la Mesa se pone en conocimiento de los concurrentes que el objeto de esta sesión es proceder a la apertura del Sobre UNO en procedimiento tramitado para la adjudicación del contrato especificado, informando de que, de conformidad con el Pliego de Cláusulas Administrativas Particulares y el anuncio de licitación, el plazo de presentación de proposiciones finalizaba a las 23:59 horas del 1</w:t>
      </w:r>
      <w:r w:rsidR="00C15C57">
        <w:rPr>
          <w:rFonts w:ascii="AytoRoquetas Light Condensed" w:hAnsi="AytoRoquetas Light Condensed"/>
        </w:rPr>
        <w:t>3</w:t>
      </w:r>
      <w:r w:rsidRPr="00C14BD3">
        <w:rPr>
          <w:rFonts w:ascii="AytoRoquetas Light Condensed" w:hAnsi="AytoRoquetas Light Condensed"/>
        </w:rPr>
        <w:t xml:space="preserve"> de </w:t>
      </w:r>
      <w:r w:rsidR="00C15C57">
        <w:rPr>
          <w:rFonts w:ascii="AytoRoquetas Light Condensed" w:hAnsi="AytoRoquetas Light Condensed"/>
        </w:rPr>
        <w:t>febrero</w:t>
      </w:r>
      <w:r w:rsidRPr="00C14BD3">
        <w:rPr>
          <w:rFonts w:ascii="AytoRoquetas Light Condensed" w:hAnsi="AytoRoquetas Light Condensed"/>
        </w:rPr>
        <w:t xml:space="preserve"> de 202</w:t>
      </w:r>
      <w:r w:rsidR="00C15C57">
        <w:rPr>
          <w:rFonts w:ascii="AytoRoquetas Light Condensed" w:hAnsi="AytoRoquetas Light Condensed"/>
        </w:rPr>
        <w:t>5</w:t>
      </w:r>
      <w:r w:rsidRPr="00C14BD3">
        <w:rPr>
          <w:rFonts w:ascii="AytoRoquetas Light Condensed" w:hAnsi="AytoRoquetas Light Condensed"/>
        </w:rPr>
        <w:t>.</w:t>
      </w:r>
    </w:p>
    <w:p w14:paraId="4BC499E2" w14:textId="77777777" w:rsidR="007C49F5" w:rsidRPr="00C14BD3" w:rsidRDefault="007C49F5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BD5D138" w14:textId="44CAC3A8" w:rsidR="007C49F5" w:rsidRPr="00C14BD3" w:rsidRDefault="007C49F5" w:rsidP="00042F40">
      <w:pPr>
        <w:spacing w:after="0" w:line="288" w:lineRule="auto"/>
        <w:ind w:firstLine="1134"/>
        <w:jc w:val="both"/>
        <w:rPr>
          <w:rFonts w:ascii="AytoRoquetas Light Condensed" w:hAnsi="AytoRoquetas Light Condensed"/>
        </w:rPr>
      </w:pPr>
      <w:r w:rsidRPr="00C14BD3">
        <w:rPr>
          <w:rFonts w:ascii="AytoRoquetas Light Condensed" w:hAnsi="AytoRoquetas Light Condensed"/>
        </w:rPr>
        <w:lastRenderedPageBreak/>
        <w:t xml:space="preserve">Previa lectura de los preceptos de aplicación y demás particulares del expediente, por petición de la Presidencia, el Sr. </w:t>
      </w:r>
      <w:proofErr w:type="gramStart"/>
      <w:r w:rsidRPr="00C14BD3">
        <w:rPr>
          <w:rFonts w:ascii="AytoRoquetas Light Condensed" w:hAnsi="AytoRoquetas Light Condensed"/>
        </w:rPr>
        <w:t>Secretario</w:t>
      </w:r>
      <w:proofErr w:type="gramEnd"/>
      <w:r w:rsidRPr="00C14BD3">
        <w:rPr>
          <w:rFonts w:ascii="AytoRoquetas Light Condensed" w:hAnsi="AytoRoquetas Light Condensed"/>
        </w:rPr>
        <w:t xml:space="preserve"> de la Mesa procede a la última validación en la plataforma de licitación electrónica para acceder al expediente, constando la presentación de las siguientes ofertas:</w:t>
      </w:r>
    </w:p>
    <w:p w14:paraId="74BBC28C" w14:textId="77777777" w:rsidR="007C49F5" w:rsidRPr="00C14BD3" w:rsidRDefault="007C49F5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7BDD322" w14:textId="2945C5A3" w:rsidR="007C49F5" w:rsidRPr="00C14BD3" w:rsidRDefault="007C49F5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14BD3">
        <w:rPr>
          <w:rFonts w:ascii="AytoRoquetas Light Condensed" w:hAnsi="AytoRoquetas Light Condensed"/>
        </w:rPr>
        <w:t>LISTADO DE LICITADORES</w:t>
      </w:r>
    </w:p>
    <w:p w14:paraId="4E828BE4" w14:textId="77777777" w:rsidR="007C49F5" w:rsidRPr="00C14BD3" w:rsidRDefault="007C49F5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5"/>
        <w:gridCol w:w="3952"/>
        <w:gridCol w:w="1505"/>
        <w:gridCol w:w="2088"/>
      </w:tblGrid>
      <w:tr w:rsidR="00E42CF2" w:rsidRPr="00C14BD3" w14:paraId="45E38FAA" w14:textId="77777777" w:rsidTr="00E42CF2">
        <w:tc>
          <w:tcPr>
            <w:tcW w:w="1005" w:type="dxa"/>
          </w:tcPr>
          <w:p w14:paraId="4AE915CA" w14:textId="77777777" w:rsidR="007C49F5" w:rsidRPr="00C14BD3" w:rsidRDefault="007C49F5" w:rsidP="00330DFD">
            <w:pPr>
              <w:spacing w:after="0" w:line="288" w:lineRule="auto"/>
              <w:jc w:val="center"/>
              <w:rPr>
                <w:rFonts w:ascii="AytoRoquetas Light Condensed" w:hAnsi="AytoRoquetas Light Condensed"/>
              </w:rPr>
            </w:pPr>
          </w:p>
        </w:tc>
        <w:tc>
          <w:tcPr>
            <w:tcW w:w="3952" w:type="dxa"/>
          </w:tcPr>
          <w:p w14:paraId="6AF5D606" w14:textId="54BC76DA" w:rsidR="007C49F5" w:rsidRPr="00C14BD3" w:rsidRDefault="007C49F5" w:rsidP="00330DFD">
            <w:pPr>
              <w:spacing w:after="0" w:line="288" w:lineRule="auto"/>
              <w:jc w:val="center"/>
              <w:rPr>
                <w:rFonts w:ascii="AytoRoquetas Light Condensed" w:hAnsi="AytoRoquetas Light Condensed"/>
              </w:rPr>
            </w:pPr>
            <w:r w:rsidRPr="00C14BD3">
              <w:rPr>
                <w:rFonts w:ascii="AytoRoquetas Light Condensed" w:hAnsi="AytoRoquetas Light Condensed"/>
              </w:rPr>
              <w:t>LICITADOR</w:t>
            </w:r>
          </w:p>
        </w:tc>
        <w:tc>
          <w:tcPr>
            <w:tcW w:w="1505" w:type="dxa"/>
          </w:tcPr>
          <w:p w14:paraId="742096BE" w14:textId="72F3A3D4" w:rsidR="007C49F5" w:rsidRPr="00C14BD3" w:rsidRDefault="007C49F5" w:rsidP="00330DFD">
            <w:pPr>
              <w:spacing w:after="0" w:line="288" w:lineRule="auto"/>
              <w:jc w:val="center"/>
              <w:rPr>
                <w:rFonts w:ascii="AytoRoquetas Light Condensed" w:hAnsi="AytoRoquetas Light Condensed"/>
              </w:rPr>
            </w:pPr>
            <w:r w:rsidRPr="00C14BD3">
              <w:rPr>
                <w:rFonts w:ascii="AytoRoquetas Light Condensed" w:hAnsi="AytoRoquetas Light Condensed"/>
              </w:rPr>
              <w:t>C.I.F.</w:t>
            </w:r>
          </w:p>
        </w:tc>
        <w:tc>
          <w:tcPr>
            <w:tcW w:w="2088" w:type="dxa"/>
          </w:tcPr>
          <w:p w14:paraId="2143ECE3" w14:textId="5C5A2263" w:rsidR="007C49F5" w:rsidRPr="00C14BD3" w:rsidRDefault="007C49F5" w:rsidP="00330DFD">
            <w:pPr>
              <w:spacing w:after="0" w:line="288" w:lineRule="auto"/>
              <w:jc w:val="center"/>
              <w:rPr>
                <w:rFonts w:ascii="AytoRoquetas Light Condensed" w:hAnsi="AytoRoquetas Light Condensed"/>
              </w:rPr>
            </w:pPr>
            <w:r w:rsidRPr="00C14BD3">
              <w:rPr>
                <w:rFonts w:ascii="AytoRoquetas Light Condensed" w:hAnsi="AytoRoquetas Light Condensed"/>
              </w:rPr>
              <w:t>PRESENTACIÓN</w:t>
            </w:r>
          </w:p>
        </w:tc>
      </w:tr>
      <w:tr w:rsidR="00E42CF2" w:rsidRPr="00C14BD3" w14:paraId="3CADFA80" w14:textId="77777777" w:rsidTr="00E42CF2">
        <w:tc>
          <w:tcPr>
            <w:tcW w:w="1005" w:type="dxa"/>
          </w:tcPr>
          <w:p w14:paraId="460B465F" w14:textId="2C5F39D2" w:rsidR="007C49F5" w:rsidRPr="00C14BD3" w:rsidRDefault="00E42CF2" w:rsidP="00330DFD">
            <w:pPr>
              <w:spacing w:after="0" w:line="288" w:lineRule="auto"/>
              <w:jc w:val="center"/>
              <w:rPr>
                <w:rFonts w:ascii="AytoRoquetas Light Condensed" w:hAnsi="AytoRoquetas Light Condensed"/>
              </w:rPr>
            </w:pPr>
            <w:r w:rsidRPr="00C14BD3">
              <w:rPr>
                <w:rFonts w:ascii="AytoRoquetas Light Condensed" w:hAnsi="AytoRoquetas Light Condensed"/>
              </w:rPr>
              <w:t>1</w:t>
            </w:r>
          </w:p>
        </w:tc>
        <w:tc>
          <w:tcPr>
            <w:tcW w:w="3952" w:type="dxa"/>
          </w:tcPr>
          <w:p w14:paraId="39978DA4" w14:textId="593CBD41" w:rsidR="007C49F5" w:rsidRPr="00C14BD3" w:rsidRDefault="00E55F54" w:rsidP="00C14BD3">
            <w:pPr>
              <w:spacing w:after="0" w:line="288" w:lineRule="auto"/>
              <w:jc w:val="both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</w:rPr>
              <w:t>DBO5, S.L. – AIMA INGENIERÍA SLP</w:t>
            </w:r>
          </w:p>
        </w:tc>
        <w:tc>
          <w:tcPr>
            <w:tcW w:w="1505" w:type="dxa"/>
          </w:tcPr>
          <w:p w14:paraId="0621B256" w14:textId="0D502D8B" w:rsidR="007C49F5" w:rsidRPr="00C14BD3" w:rsidRDefault="00E55F54" w:rsidP="00C14BD3">
            <w:pPr>
              <w:spacing w:after="0" w:line="288" w:lineRule="auto"/>
              <w:jc w:val="both"/>
              <w:rPr>
                <w:rFonts w:ascii="AytoRoquetas Light Condensed" w:hAnsi="AytoRoquetas Light Condensed"/>
              </w:rPr>
            </w:pPr>
            <w:r w:rsidRPr="00E55F54">
              <w:rPr>
                <w:rFonts w:ascii="AytoRoquetas Light Condensed" w:hAnsi="AytoRoquetas Light Condensed"/>
              </w:rPr>
              <w:t>B23224454</w:t>
            </w:r>
          </w:p>
        </w:tc>
        <w:tc>
          <w:tcPr>
            <w:tcW w:w="2088" w:type="dxa"/>
          </w:tcPr>
          <w:p w14:paraId="55C333FB" w14:textId="1533D8A0" w:rsidR="007C49F5" w:rsidRPr="00C14BD3" w:rsidRDefault="00E42CF2" w:rsidP="00C14BD3">
            <w:pPr>
              <w:spacing w:after="0" w:line="288" w:lineRule="auto"/>
              <w:jc w:val="both"/>
              <w:rPr>
                <w:rFonts w:ascii="AytoRoquetas Light Condensed" w:hAnsi="AytoRoquetas Light Condensed"/>
              </w:rPr>
            </w:pPr>
            <w:r w:rsidRPr="00C14BD3">
              <w:rPr>
                <w:rFonts w:ascii="AytoRoquetas Light Condensed" w:hAnsi="AytoRoquetas Light Condensed"/>
              </w:rPr>
              <w:t>1</w:t>
            </w:r>
            <w:r w:rsidR="00E55F54">
              <w:rPr>
                <w:rFonts w:ascii="AytoRoquetas Light Condensed" w:hAnsi="AytoRoquetas Light Condensed"/>
              </w:rPr>
              <w:t>3</w:t>
            </w:r>
            <w:r w:rsidRPr="00C14BD3">
              <w:rPr>
                <w:rFonts w:ascii="AytoRoquetas Light Condensed" w:hAnsi="AytoRoquetas Light Condensed"/>
              </w:rPr>
              <w:t>-0</w:t>
            </w:r>
            <w:r w:rsidR="00E55F54">
              <w:rPr>
                <w:rFonts w:ascii="AytoRoquetas Light Condensed" w:hAnsi="AytoRoquetas Light Condensed"/>
              </w:rPr>
              <w:t>2</w:t>
            </w:r>
            <w:r w:rsidRPr="00C14BD3">
              <w:rPr>
                <w:rFonts w:ascii="AytoRoquetas Light Condensed" w:hAnsi="AytoRoquetas Light Condensed"/>
              </w:rPr>
              <w:t>-202</w:t>
            </w:r>
            <w:r w:rsidR="00E55F54">
              <w:rPr>
                <w:rFonts w:ascii="AytoRoquetas Light Condensed" w:hAnsi="AytoRoquetas Light Condensed"/>
              </w:rPr>
              <w:t>5</w:t>
            </w:r>
            <w:r w:rsidRPr="00C14BD3">
              <w:rPr>
                <w:rFonts w:ascii="AytoRoquetas Light Condensed" w:hAnsi="AytoRoquetas Light Condensed"/>
              </w:rPr>
              <w:t xml:space="preserve"> </w:t>
            </w:r>
            <w:r w:rsidR="00E55F54">
              <w:rPr>
                <w:rFonts w:ascii="AytoRoquetas Light Condensed" w:hAnsi="AytoRoquetas Light Condensed"/>
              </w:rPr>
              <w:t>11</w:t>
            </w:r>
            <w:r w:rsidRPr="00C14BD3">
              <w:rPr>
                <w:rFonts w:ascii="AytoRoquetas Light Condensed" w:hAnsi="AytoRoquetas Light Condensed"/>
              </w:rPr>
              <w:t>:</w:t>
            </w:r>
            <w:r w:rsidR="00E55F54">
              <w:rPr>
                <w:rFonts w:ascii="AytoRoquetas Light Condensed" w:hAnsi="AytoRoquetas Light Condensed"/>
              </w:rPr>
              <w:t>25</w:t>
            </w:r>
          </w:p>
        </w:tc>
      </w:tr>
      <w:tr w:rsidR="00E42CF2" w:rsidRPr="00C14BD3" w14:paraId="10D713E4" w14:textId="77777777" w:rsidTr="00E42CF2">
        <w:tc>
          <w:tcPr>
            <w:tcW w:w="1005" w:type="dxa"/>
          </w:tcPr>
          <w:p w14:paraId="796FE3ED" w14:textId="5C3A051B" w:rsidR="007C49F5" w:rsidRPr="00C14BD3" w:rsidRDefault="00E42CF2" w:rsidP="00330DFD">
            <w:pPr>
              <w:spacing w:after="0" w:line="288" w:lineRule="auto"/>
              <w:jc w:val="center"/>
              <w:rPr>
                <w:rFonts w:ascii="AytoRoquetas Light Condensed" w:hAnsi="AytoRoquetas Light Condensed"/>
              </w:rPr>
            </w:pPr>
            <w:r w:rsidRPr="00C14BD3">
              <w:rPr>
                <w:rFonts w:ascii="AytoRoquetas Light Condensed" w:hAnsi="AytoRoquetas Light Condensed"/>
              </w:rPr>
              <w:t>2</w:t>
            </w:r>
          </w:p>
        </w:tc>
        <w:tc>
          <w:tcPr>
            <w:tcW w:w="3952" w:type="dxa"/>
          </w:tcPr>
          <w:p w14:paraId="5487FCB9" w14:textId="193962F1" w:rsidR="007C49F5" w:rsidRPr="00C14BD3" w:rsidRDefault="00E55F54" w:rsidP="00C14BD3">
            <w:pPr>
              <w:spacing w:after="0" w:line="288" w:lineRule="auto"/>
              <w:jc w:val="both"/>
              <w:rPr>
                <w:rFonts w:ascii="AytoRoquetas Light Condensed" w:hAnsi="AytoRoquetas Light Condensed"/>
              </w:rPr>
            </w:pPr>
            <w:bookmarkStart w:id="0" w:name="_Hlk192845274"/>
            <w:r>
              <w:rPr>
                <w:rFonts w:ascii="AytoRoquetas Light Condensed" w:hAnsi="AytoRoquetas Light Condensed"/>
              </w:rPr>
              <w:t>UTE EUROFINS CAVENDISH – EUROFINS IPROMA PONIENTE ALMERIENSE</w:t>
            </w:r>
            <w:bookmarkEnd w:id="0"/>
          </w:p>
        </w:tc>
        <w:tc>
          <w:tcPr>
            <w:tcW w:w="1505" w:type="dxa"/>
          </w:tcPr>
          <w:p w14:paraId="7FF72855" w14:textId="6519E336" w:rsidR="007C49F5" w:rsidRPr="00C14BD3" w:rsidRDefault="00E55F54" w:rsidP="00C14BD3">
            <w:pPr>
              <w:spacing w:after="0" w:line="288" w:lineRule="auto"/>
              <w:jc w:val="both"/>
              <w:rPr>
                <w:rFonts w:ascii="AytoRoquetas Light Condensed" w:hAnsi="AytoRoquetas Light Condensed"/>
              </w:rPr>
            </w:pPr>
            <w:r w:rsidRPr="00E55F54">
              <w:rPr>
                <w:rFonts w:ascii="AytoRoquetas Light Condensed" w:hAnsi="AytoRoquetas Light Condensed"/>
              </w:rPr>
              <w:t>UTE: 314935</w:t>
            </w:r>
          </w:p>
        </w:tc>
        <w:tc>
          <w:tcPr>
            <w:tcW w:w="2088" w:type="dxa"/>
          </w:tcPr>
          <w:p w14:paraId="47D350FF" w14:textId="513D4BBA" w:rsidR="007C49F5" w:rsidRPr="00C14BD3" w:rsidRDefault="00E42CF2" w:rsidP="00C14BD3">
            <w:pPr>
              <w:spacing w:after="0" w:line="288" w:lineRule="auto"/>
              <w:jc w:val="both"/>
              <w:rPr>
                <w:rFonts w:ascii="AytoRoquetas Light Condensed" w:hAnsi="AytoRoquetas Light Condensed"/>
              </w:rPr>
            </w:pPr>
            <w:r w:rsidRPr="00C14BD3">
              <w:rPr>
                <w:rFonts w:ascii="AytoRoquetas Light Condensed" w:hAnsi="AytoRoquetas Light Condensed"/>
              </w:rPr>
              <w:t>1</w:t>
            </w:r>
            <w:r w:rsidR="00E55F54">
              <w:rPr>
                <w:rFonts w:ascii="AytoRoquetas Light Condensed" w:hAnsi="AytoRoquetas Light Condensed"/>
              </w:rPr>
              <w:t>3</w:t>
            </w:r>
            <w:r w:rsidRPr="00C14BD3">
              <w:rPr>
                <w:rFonts w:ascii="AytoRoquetas Light Condensed" w:hAnsi="AytoRoquetas Light Condensed"/>
              </w:rPr>
              <w:t>-0</w:t>
            </w:r>
            <w:r w:rsidR="00E55F54">
              <w:rPr>
                <w:rFonts w:ascii="AytoRoquetas Light Condensed" w:hAnsi="AytoRoquetas Light Condensed"/>
              </w:rPr>
              <w:t>2</w:t>
            </w:r>
            <w:r w:rsidRPr="00C14BD3">
              <w:rPr>
                <w:rFonts w:ascii="AytoRoquetas Light Condensed" w:hAnsi="AytoRoquetas Light Condensed"/>
              </w:rPr>
              <w:t>-202</w:t>
            </w:r>
            <w:r w:rsidR="00E55F54">
              <w:rPr>
                <w:rFonts w:ascii="AytoRoquetas Light Condensed" w:hAnsi="AytoRoquetas Light Condensed"/>
              </w:rPr>
              <w:t>5</w:t>
            </w:r>
            <w:r w:rsidRPr="00C14BD3">
              <w:rPr>
                <w:rFonts w:ascii="AytoRoquetas Light Condensed" w:hAnsi="AytoRoquetas Light Condensed"/>
              </w:rPr>
              <w:t xml:space="preserve"> </w:t>
            </w:r>
            <w:r w:rsidR="00E55F54">
              <w:rPr>
                <w:rFonts w:ascii="AytoRoquetas Light Condensed" w:hAnsi="AytoRoquetas Light Condensed"/>
              </w:rPr>
              <w:t>15</w:t>
            </w:r>
            <w:r w:rsidRPr="00C14BD3">
              <w:rPr>
                <w:rFonts w:ascii="AytoRoquetas Light Condensed" w:hAnsi="AytoRoquetas Light Condensed"/>
              </w:rPr>
              <w:t>:</w:t>
            </w:r>
            <w:r w:rsidR="00E55F54">
              <w:rPr>
                <w:rFonts w:ascii="AytoRoquetas Light Condensed" w:hAnsi="AytoRoquetas Light Condensed"/>
              </w:rPr>
              <w:t>19</w:t>
            </w:r>
          </w:p>
        </w:tc>
      </w:tr>
      <w:tr w:rsidR="00E42CF2" w:rsidRPr="00C14BD3" w14:paraId="7A2EB5AA" w14:textId="77777777" w:rsidTr="00E42CF2">
        <w:tc>
          <w:tcPr>
            <w:tcW w:w="1005" w:type="dxa"/>
          </w:tcPr>
          <w:p w14:paraId="2622CFB9" w14:textId="38E2B227" w:rsidR="007C49F5" w:rsidRPr="00C14BD3" w:rsidRDefault="00E42CF2" w:rsidP="00330DFD">
            <w:pPr>
              <w:spacing w:after="0" w:line="288" w:lineRule="auto"/>
              <w:jc w:val="center"/>
              <w:rPr>
                <w:rFonts w:ascii="AytoRoquetas Light Condensed" w:hAnsi="AytoRoquetas Light Condensed"/>
              </w:rPr>
            </w:pPr>
            <w:r w:rsidRPr="00C14BD3">
              <w:rPr>
                <w:rFonts w:ascii="AytoRoquetas Light Condensed" w:hAnsi="AytoRoquetas Light Condensed"/>
              </w:rPr>
              <w:t>3</w:t>
            </w:r>
          </w:p>
        </w:tc>
        <w:tc>
          <w:tcPr>
            <w:tcW w:w="3952" w:type="dxa"/>
          </w:tcPr>
          <w:p w14:paraId="2087A109" w14:textId="4AF9EE05" w:rsidR="007C49F5" w:rsidRPr="00C14BD3" w:rsidRDefault="00E55F54" w:rsidP="00C14BD3">
            <w:pPr>
              <w:spacing w:after="0" w:line="288" w:lineRule="auto"/>
              <w:jc w:val="both"/>
              <w:rPr>
                <w:rFonts w:ascii="AytoRoquetas Light Condensed" w:hAnsi="AytoRoquetas Light Condensed"/>
              </w:rPr>
            </w:pPr>
            <w:bookmarkStart w:id="1" w:name="_Hlk192844083"/>
            <w:r>
              <w:rPr>
                <w:rFonts w:ascii="AytoRoquetas Light Condensed" w:hAnsi="AytoRoquetas Light Condensed"/>
              </w:rPr>
              <w:t>TÉCNICA Y PROYECTOS, S.A.</w:t>
            </w:r>
            <w:bookmarkEnd w:id="1"/>
          </w:p>
        </w:tc>
        <w:tc>
          <w:tcPr>
            <w:tcW w:w="1505" w:type="dxa"/>
          </w:tcPr>
          <w:p w14:paraId="0E398BEC" w14:textId="015ABBC4" w:rsidR="007C49F5" w:rsidRPr="00C14BD3" w:rsidRDefault="00E55F54" w:rsidP="00C14BD3">
            <w:pPr>
              <w:spacing w:after="0" w:line="288" w:lineRule="auto"/>
              <w:jc w:val="both"/>
              <w:rPr>
                <w:rFonts w:ascii="AytoRoquetas Light Condensed" w:hAnsi="AytoRoquetas Light Condensed"/>
              </w:rPr>
            </w:pPr>
            <w:r w:rsidRPr="00E55F54">
              <w:rPr>
                <w:rFonts w:ascii="AytoRoquetas Light Condensed" w:hAnsi="AytoRoquetas Light Condensed"/>
              </w:rPr>
              <w:t>A28171288</w:t>
            </w:r>
          </w:p>
        </w:tc>
        <w:tc>
          <w:tcPr>
            <w:tcW w:w="2088" w:type="dxa"/>
          </w:tcPr>
          <w:p w14:paraId="50B9924F" w14:textId="3E0FF523" w:rsidR="007C49F5" w:rsidRPr="00C14BD3" w:rsidRDefault="00E42CF2" w:rsidP="00C14BD3">
            <w:pPr>
              <w:spacing w:after="0" w:line="288" w:lineRule="auto"/>
              <w:jc w:val="both"/>
              <w:rPr>
                <w:rFonts w:ascii="AytoRoquetas Light Condensed" w:hAnsi="AytoRoquetas Light Condensed"/>
              </w:rPr>
            </w:pPr>
            <w:r w:rsidRPr="00C14BD3">
              <w:rPr>
                <w:rFonts w:ascii="AytoRoquetas Light Condensed" w:hAnsi="AytoRoquetas Light Condensed"/>
              </w:rPr>
              <w:t>1</w:t>
            </w:r>
            <w:r w:rsidR="00E55F54">
              <w:rPr>
                <w:rFonts w:ascii="AytoRoquetas Light Condensed" w:hAnsi="AytoRoquetas Light Condensed"/>
              </w:rPr>
              <w:t>3</w:t>
            </w:r>
            <w:r w:rsidRPr="00C14BD3">
              <w:rPr>
                <w:rFonts w:ascii="AytoRoquetas Light Condensed" w:hAnsi="AytoRoquetas Light Condensed"/>
              </w:rPr>
              <w:t>-0</w:t>
            </w:r>
            <w:r w:rsidR="00E55F54">
              <w:rPr>
                <w:rFonts w:ascii="AytoRoquetas Light Condensed" w:hAnsi="AytoRoquetas Light Condensed"/>
              </w:rPr>
              <w:t>2</w:t>
            </w:r>
            <w:r w:rsidRPr="00C14BD3">
              <w:rPr>
                <w:rFonts w:ascii="AytoRoquetas Light Condensed" w:hAnsi="AytoRoquetas Light Condensed"/>
              </w:rPr>
              <w:t>-202</w:t>
            </w:r>
            <w:r w:rsidR="00E55F54">
              <w:rPr>
                <w:rFonts w:ascii="AytoRoquetas Light Condensed" w:hAnsi="AytoRoquetas Light Condensed"/>
              </w:rPr>
              <w:t>5</w:t>
            </w:r>
            <w:r w:rsidRPr="00C14BD3">
              <w:rPr>
                <w:rFonts w:ascii="AytoRoquetas Light Condensed" w:hAnsi="AytoRoquetas Light Condensed"/>
              </w:rPr>
              <w:t xml:space="preserve"> </w:t>
            </w:r>
            <w:r w:rsidR="00E55F54">
              <w:rPr>
                <w:rFonts w:ascii="AytoRoquetas Light Condensed" w:hAnsi="AytoRoquetas Light Condensed"/>
              </w:rPr>
              <w:t>15</w:t>
            </w:r>
            <w:r w:rsidRPr="00C14BD3">
              <w:rPr>
                <w:rFonts w:ascii="AytoRoquetas Light Condensed" w:hAnsi="AytoRoquetas Light Condensed"/>
              </w:rPr>
              <w:t>:</w:t>
            </w:r>
            <w:r w:rsidR="00E55F54">
              <w:rPr>
                <w:rFonts w:ascii="AytoRoquetas Light Condensed" w:hAnsi="AytoRoquetas Light Condensed"/>
              </w:rPr>
              <w:t>46</w:t>
            </w:r>
          </w:p>
        </w:tc>
      </w:tr>
    </w:tbl>
    <w:p w14:paraId="531CBE73" w14:textId="77777777" w:rsidR="00E42CF2" w:rsidRPr="00C14BD3" w:rsidRDefault="00E42CF2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53A74F2" w14:textId="220B34E0" w:rsidR="00E42CF2" w:rsidRPr="00C14BD3" w:rsidRDefault="00E42CF2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14BD3">
        <w:rPr>
          <w:rFonts w:ascii="AytoRoquetas Light Condensed" w:hAnsi="AytoRoquetas Light Condensed"/>
        </w:rPr>
        <w:t>Apertura y calificación de la documentación administrativa, Sobre UNO.</w:t>
      </w:r>
    </w:p>
    <w:p w14:paraId="335DE17D" w14:textId="77777777" w:rsidR="007C22CD" w:rsidRPr="00C14BD3" w:rsidRDefault="007C22CD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B9AAA09" w14:textId="49AC71FF" w:rsidR="00E42CF2" w:rsidRPr="00C14BD3" w:rsidRDefault="00E42CF2" w:rsidP="00042F40">
      <w:pPr>
        <w:spacing w:after="0" w:line="288" w:lineRule="auto"/>
        <w:ind w:firstLine="360"/>
        <w:jc w:val="both"/>
        <w:rPr>
          <w:rFonts w:ascii="AytoRoquetas Light Condensed" w:hAnsi="AytoRoquetas Light Condensed"/>
        </w:rPr>
      </w:pPr>
      <w:r w:rsidRPr="00C14BD3">
        <w:rPr>
          <w:rFonts w:ascii="AytoRoquetas Light Condensed" w:hAnsi="AytoRoquetas Light Condensed"/>
        </w:rPr>
        <w:t xml:space="preserve">A requerimiento del </w:t>
      </w:r>
      <w:proofErr w:type="gramStart"/>
      <w:r w:rsidRPr="00C14BD3">
        <w:rPr>
          <w:rFonts w:ascii="AytoRoquetas Light Condensed" w:hAnsi="AytoRoquetas Light Condensed"/>
        </w:rPr>
        <w:t>Presidente</w:t>
      </w:r>
      <w:proofErr w:type="gramEnd"/>
      <w:r w:rsidRPr="00C14BD3">
        <w:rPr>
          <w:rFonts w:ascii="AytoRoquetas Light Condensed" w:hAnsi="AytoRoquetas Light Condensed"/>
        </w:rPr>
        <w:t xml:space="preserve"> de la Mesa, por tratarse de una presentación de</w:t>
      </w:r>
      <w:r w:rsidR="007C22CD" w:rsidRPr="00C14BD3">
        <w:rPr>
          <w:rFonts w:ascii="AytoRoquetas Light Condensed" w:hAnsi="AytoRoquetas Light Condensed"/>
        </w:rPr>
        <w:t xml:space="preserve"> </w:t>
      </w:r>
      <w:r w:rsidRPr="00C14BD3">
        <w:rPr>
          <w:rFonts w:ascii="AytoRoquetas Light Condensed" w:hAnsi="AytoRoquetas Light Condensed"/>
        </w:rPr>
        <w:t>documentación por sistema telemático, se procede al descifrado de los sobres a fin de</w:t>
      </w:r>
      <w:r w:rsidR="007C22CD" w:rsidRPr="00C14BD3">
        <w:rPr>
          <w:rFonts w:ascii="AytoRoquetas Light Condensed" w:hAnsi="AytoRoquetas Light Condensed"/>
        </w:rPr>
        <w:t xml:space="preserve"> </w:t>
      </w:r>
      <w:r w:rsidRPr="00C14BD3">
        <w:rPr>
          <w:rFonts w:ascii="AytoRoquetas Light Condensed" w:hAnsi="AytoRoquetas Light Condensed"/>
        </w:rPr>
        <w:t>comprobar la integridad e identidad de las ofertas presentadas y alojadas en la</w:t>
      </w:r>
      <w:r w:rsidR="007C22CD" w:rsidRPr="00C14BD3">
        <w:rPr>
          <w:rFonts w:ascii="AytoRoquetas Light Condensed" w:hAnsi="AytoRoquetas Light Condensed"/>
        </w:rPr>
        <w:t xml:space="preserve"> </w:t>
      </w:r>
      <w:r w:rsidRPr="00C14BD3">
        <w:rPr>
          <w:rFonts w:ascii="AytoRoquetas Light Condensed" w:hAnsi="AytoRoquetas Light Condensed"/>
        </w:rPr>
        <w:t>Plataforma del Contratación del Sector Público que serán, seguidamente, certificadas</w:t>
      </w:r>
      <w:r w:rsidR="007C22CD" w:rsidRPr="00C14BD3">
        <w:rPr>
          <w:rFonts w:ascii="AytoRoquetas Light Condensed" w:hAnsi="AytoRoquetas Light Condensed"/>
        </w:rPr>
        <w:t xml:space="preserve"> </w:t>
      </w:r>
      <w:r w:rsidRPr="00C14BD3">
        <w:rPr>
          <w:rFonts w:ascii="AytoRoquetas Light Condensed" w:hAnsi="AytoRoquetas Light Condensed"/>
        </w:rPr>
        <w:t>por el Secretario de la Mesa.</w:t>
      </w:r>
    </w:p>
    <w:p w14:paraId="08B0E987" w14:textId="77777777" w:rsidR="007C22CD" w:rsidRPr="00C14BD3" w:rsidRDefault="007C22CD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64A772D" w14:textId="56284E3F" w:rsidR="00E42CF2" w:rsidRPr="00C14BD3" w:rsidRDefault="00E42CF2" w:rsidP="00042F40">
      <w:pPr>
        <w:spacing w:after="0" w:line="288" w:lineRule="auto"/>
        <w:ind w:firstLine="360"/>
        <w:jc w:val="both"/>
        <w:rPr>
          <w:rFonts w:ascii="AytoRoquetas Light Condensed" w:hAnsi="AytoRoquetas Light Condensed"/>
        </w:rPr>
      </w:pPr>
      <w:r w:rsidRPr="00C14BD3">
        <w:rPr>
          <w:rFonts w:ascii="AytoRoquetas Light Condensed" w:hAnsi="AytoRoquetas Light Condensed"/>
        </w:rPr>
        <w:t>Seguidamente por la Mesa se procede a calificar la documentación</w:t>
      </w:r>
      <w:r w:rsidR="007C22CD" w:rsidRPr="00C14BD3">
        <w:rPr>
          <w:rFonts w:ascii="AytoRoquetas Light Condensed" w:hAnsi="AytoRoquetas Light Condensed"/>
        </w:rPr>
        <w:t xml:space="preserve"> </w:t>
      </w:r>
      <w:r w:rsidRPr="00C14BD3">
        <w:rPr>
          <w:rFonts w:ascii="AytoRoquetas Light Condensed" w:hAnsi="AytoRoquetas Light Condensed"/>
        </w:rPr>
        <w:t xml:space="preserve">administrativa presentada por </w:t>
      </w:r>
      <w:r w:rsidR="00E55F54">
        <w:rPr>
          <w:rFonts w:ascii="AytoRoquetas Light Condensed" w:hAnsi="AytoRoquetas Light Condensed"/>
        </w:rPr>
        <w:t>los licitadores</w:t>
      </w:r>
      <w:r w:rsidRPr="00C14BD3">
        <w:rPr>
          <w:rFonts w:ascii="AytoRoquetas Light Condensed" w:hAnsi="AytoRoquetas Light Condensed"/>
        </w:rPr>
        <w:t xml:space="preserve"> verificando que constan los documentos,</w:t>
      </w:r>
      <w:r w:rsidR="007C22CD" w:rsidRPr="00C14BD3">
        <w:rPr>
          <w:rFonts w:ascii="AytoRoquetas Light Condensed" w:hAnsi="AytoRoquetas Light Condensed"/>
        </w:rPr>
        <w:t xml:space="preserve"> </w:t>
      </w:r>
      <w:r w:rsidRPr="00C14BD3">
        <w:rPr>
          <w:rFonts w:ascii="AytoRoquetas Light Condensed" w:hAnsi="AytoRoquetas Light Condensed"/>
        </w:rPr>
        <w:t>manifestaciones y declaraciones responsables indicadas en la Cláusula 17, Sobre</w:t>
      </w:r>
      <w:r w:rsidR="007C22CD" w:rsidRPr="00C14BD3">
        <w:rPr>
          <w:rFonts w:ascii="AytoRoquetas Light Condensed" w:hAnsi="AytoRoquetas Light Condensed"/>
        </w:rPr>
        <w:t xml:space="preserve"> </w:t>
      </w:r>
      <w:r w:rsidRPr="00C14BD3">
        <w:rPr>
          <w:rFonts w:ascii="AytoRoquetas Light Condensed" w:hAnsi="AytoRoquetas Light Condensed"/>
        </w:rPr>
        <w:t>UNO: Documentación administrativa, del Pliego de Cláusulas Administrativas</w:t>
      </w:r>
      <w:r w:rsidR="007C22CD" w:rsidRPr="00C14BD3">
        <w:rPr>
          <w:rFonts w:ascii="AytoRoquetas Light Condensed" w:hAnsi="AytoRoquetas Light Condensed"/>
        </w:rPr>
        <w:t xml:space="preserve"> </w:t>
      </w:r>
      <w:r w:rsidRPr="00C14BD3">
        <w:rPr>
          <w:rFonts w:ascii="AytoRoquetas Light Condensed" w:hAnsi="AytoRoquetas Light Condensed"/>
        </w:rPr>
        <w:t>Particulares, con el siguiente resultado:</w:t>
      </w:r>
    </w:p>
    <w:p w14:paraId="03700243" w14:textId="77777777" w:rsidR="007C22CD" w:rsidRPr="00C14BD3" w:rsidRDefault="007C22CD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B1A3CD3" w14:textId="60A30524" w:rsidR="005141BD" w:rsidRPr="00DA0A19" w:rsidRDefault="0088700E" w:rsidP="00DA0A19">
      <w:pPr>
        <w:pStyle w:val="Prrafodelista"/>
        <w:numPr>
          <w:ilvl w:val="0"/>
          <w:numId w:val="7"/>
        </w:numPr>
        <w:spacing w:after="0" w:line="288" w:lineRule="auto"/>
        <w:jc w:val="both"/>
        <w:rPr>
          <w:rFonts w:ascii="AytoRoquetas Light Condensed" w:hAnsi="AytoRoquetas Light Condensed"/>
        </w:rPr>
      </w:pPr>
      <w:bookmarkStart w:id="2" w:name="_Hlk192767582"/>
      <w:r>
        <w:rPr>
          <w:rFonts w:ascii="AytoRoquetas Light Condensed" w:hAnsi="AytoRoquetas Light Condensed"/>
        </w:rPr>
        <w:t>DBO5, S.L. – AIMA INGENIERÍA S.L.P</w:t>
      </w:r>
    </w:p>
    <w:p w14:paraId="70193833" w14:textId="2FD1A65F" w:rsidR="005141BD" w:rsidRPr="00C14BD3" w:rsidRDefault="005141BD" w:rsidP="00184605">
      <w:pPr>
        <w:spacing w:after="0" w:line="288" w:lineRule="auto"/>
        <w:ind w:firstLine="360"/>
        <w:jc w:val="both"/>
        <w:rPr>
          <w:rFonts w:ascii="AytoRoquetas Light Condensed" w:hAnsi="AytoRoquetas Light Condensed"/>
        </w:rPr>
      </w:pPr>
      <w:r w:rsidRPr="00C14BD3">
        <w:rPr>
          <w:rFonts w:ascii="AytoRoquetas Light Condensed" w:hAnsi="AytoRoquetas Light Condensed"/>
        </w:rPr>
        <w:t>Presenta la documentación requerida en la Modalidad I de la cláusula 17º del Pliego de Cláusulas Administrativas Particulares que rigen la convocatoria.</w:t>
      </w:r>
    </w:p>
    <w:bookmarkEnd w:id="2"/>
    <w:p w14:paraId="1F0486E0" w14:textId="77777777" w:rsidR="005141BD" w:rsidRPr="00C14BD3" w:rsidRDefault="005141BD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8F448B4" w14:textId="483B0AEC" w:rsidR="00D92077" w:rsidRDefault="00D92077" w:rsidP="00D92077">
      <w:pPr>
        <w:pStyle w:val="Prrafodelista"/>
        <w:numPr>
          <w:ilvl w:val="0"/>
          <w:numId w:val="6"/>
        </w:numPr>
        <w:spacing w:after="0" w:line="288" w:lineRule="auto"/>
        <w:jc w:val="both"/>
        <w:rPr>
          <w:rFonts w:ascii="AytoRoquetas Light Condensed" w:hAnsi="AytoRoquetas Light Condensed"/>
        </w:rPr>
      </w:pPr>
      <w:bookmarkStart w:id="3" w:name="_Hlk192767604"/>
      <w:r w:rsidRPr="00C14BD3">
        <w:rPr>
          <w:rFonts w:ascii="AytoRoquetas Light Condensed" w:hAnsi="AytoRoquetas Light Condensed"/>
        </w:rPr>
        <w:t xml:space="preserve">ANEXO II-B: </w:t>
      </w:r>
      <w:r>
        <w:rPr>
          <w:rFonts w:ascii="AytoRoquetas Light Condensed" w:hAnsi="AytoRoquetas Light Condensed"/>
        </w:rPr>
        <w:t>D</w:t>
      </w:r>
      <w:r w:rsidRPr="00C14BD3">
        <w:rPr>
          <w:rFonts w:ascii="AytoRoquetas Light Condensed" w:hAnsi="AytoRoquetas Light Condensed"/>
        </w:rPr>
        <w:t>eclaración responsable conteniendo compromiso de adscripción de medios personales y/o materiales.</w:t>
      </w:r>
    </w:p>
    <w:p w14:paraId="1C1EEB1C" w14:textId="79F4E149" w:rsidR="00D92077" w:rsidRDefault="00D92077" w:rsidP="00D92077">
      <w:pPr>
        <w:pStyle w:val="Prrafodelista"/>
        <w:numPr>
          <w:ilvl w:val="0"/>
          <w:numId w:val="6"/>
        </w:numPr>
        <w:spacing w:after="0" w:line="288" w:lineRule="auto"/>
        <w:jc w:val="both"/>
        <w:rPr>
          <w:rFonts w:ascii="AytoRoquetas Light Condensed" w:hAnsi="AytoRoquetas Light Condensed"/>
        </w:rPr>
      </w:pPr>
      <w:bookmarkStart w:id="4" w:name="_Hlk192834716"/>
      <w:r>
        <w:rPr>
          <w:rFonts w:ascii="AytoRoquetas Light Condensed" w:hAnsi="AytoRoquetas Light Condensed"/>
        </w:rPr>
        <w:t xml:space="preserve">ANEXO II -C: </w:t>
      </w:r>
      <w:bookmarkStart w:id="5" w:name="_Hlk192768910"/>
      <w:r w:rsidR="0088700E">
        <w:rPr>
          <w:rFonts w:ascii="AytoRoquetas Light Condensed" w:hAnsi="AytoRoquetas Light Condensed"/>
        </w:rPr>
        <w:t>D</w:t>
      </w:r>
      <w:r w:rsidR="0088700E" w:rsidRPr="0088700E">
        <w:rPr>
          <w:rFonts w:ascii="AytoRoquetas Light Condensed" w:hAnsi="AytoRoquetas Light Condensed"/>
        </w:rPr>
        <w:t>eclaración de compromiso para la integración de la solvencia con medios externos</w:t>
      </w:r>
      <w:bookmarkEnd w:id="5"/>
      <w:r w:rsidR="0088700E">
        <w:rPr>
          <w:rFonts w:ascii="AytoRoquetas Light Condensed" w:hAnsi="AytoRoquetas Light Condensed"/>
        </w:rPr>
        <w:t>.</w:t>
      </w:r>
    </w:p>
    <w:bookmarkEnd w:id="4"/>
    <w:p w14:paraId="2AAD604E" w14:textId="29390D48" w:rsidR="00EC3540" w:rsidRDefault="00EC3540" w:rsidP="00D92077">
      <w:pPr>
        <w:pStyle w:val="Prrafodelista"/>
        <w:numPr>
          <w:ilvl w:val="0"/>
          <w:numId w:val="6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ANEXO III: Instrucciones para cumplimentar el documento europeo único de contratación (DEUC).</w:t>
      </w:r>
    </w:p>
    <w:p w14:paraId="5CF116AB" w14:textId="67C8113F" w:rsidR="00EC3540" w:rsidRDefault="00EC3540" w:rsidP="00D92077">
      <w:pPr>
        <w:pStyle w:val="Prrafodelista"/>
        <w:numPr>
          <w:ilvl w:val="0"/>
          <w:numId w:val="6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ANEXO IV: </w:t>
      </w:r>
      <w:r w:rsidR="0088700E">
        <w:rPr>
          <w:rFonts w:ascii="AytoRoquetas Light Condensed" w:hAnsi="AytoRoquetas Light Condensed"/>
        </w:rPr>
        <w:t>Declaración empresas extranjeras</w:t>
      </w:r>
      <w:r>
        <w:rPr>
          <w:rFonts w:ascii="AytoRoquetas Light Condensed" w:hAnsi="AytoRoquetas Light Condensed"/>
        </w:rPr>
        <w:t>.</w:t>
      </w:r>
    </w:p>
    <w:p w14:paraId="1E95CCDB" w14:textId="77777777" w:rsidR="00D92077" w:rsidRDefault="00D92077" w:rsidP="00D92077">
      <w:pPr>
        <w:pStyle w:val="Prrafodelista"/>
        <w:numPr>
          <w:ilvl w:val="0"/>
          <w:numId w:val="6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ANEXO VI: Relación de empresas pertenecientes al grupo.</w:t>
      </w:r>
    </w:p>
    <w:p w14:paraId="73E09F26" w14:textId="77777777" w:rsidR="00D92077" w:rsidRDefault="00D92077" w:rsidP="00D92077">
      <w:pPr>
        <w:pStyle w:val="Prrafodelista"/>
        <w:numPr>
          <w:ilvl w:val="0"/>
          <w:numId w:val="6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ANEXO VII: Declaración de compromiso de constitución en unión temporal</w:t>
      </w:r>
    </w:p>
    <w:p w14:paraId="0B466F34" w14:textId="77777777" w:rsidR="00D92077" w:rsidRPr="00C14BD3" w:rsidRDefault="00D92077" w:rsidP="00D92077">
      <w:pPr>
        <w:pStyle w:val="Prrafodelista"/>
        <w:numPr>
          <w:ilvl w:val="0"/>
          <w:numId w:val="6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lastRenderedPageBreak/>
        <w:t>ANEXO VIII: Declaración de datos a efectos de notificaciones.</w:t>
      </w:r>
    </w:p>
    <w:p w14:paraId="2824D976" w14:textId="77777777" w:rsidR="00D92077" w:rsidRPr="00BC7BA9" w:rsidRDefault="00D92077" w:rsidP="00D92077">
      <w:pPr>
        <w:pStyle w:val="Prrafodelista"/>
        <w:numPr>
          <w:ilvl w:val="0"/>
          <w:numId w:val="6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BC7BA9">
        <w:rPr>
          <w:rFonts w:ascii="AytoRoquetas Light Condensed" w:hAnsi="AytoRoquetas Light Condensed"/>
        </w:rPr>
        <w:t xml:space="preserve">ANEXO IX: </w:t>
      </w:r>
      <w:r>
        <w:rPr>
          <w:rFonts w:ascii="AytoRoquetas Light Condensed" w:hAnsi="AytoRoquetas Light Condensed"/>
        </w:rPr>
        <w:t>D</w:t>
      </w:r>
      <w:r w:rsidRPr="00BC7BA9">
        <w:rPr>
          <w:rFonts w:ascii="AytoRoquetas Light Condensed" w:hAnsi="AytoRoquetas Light Condensed"/>
        </w:rPr>
        <w:t>eclaración relativa a la subcontratación. notificaciones.</w:t>
      </w:r>
    </w:p>
    <w:p w14:paraId="28B746DB" w14:textId="55BF7989" w:rsidR="00D92077" w:rsidRDefault="00D92077" w:rsidP="00D92077">
      <w:pPr>
        <w:pStyle w:val="Prrafodelista"/>
        <w:numPr>
          <w:ilvl w:val="0"/>
          <w:numId w:val="6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14BD3">
        <w:rPr>
          <w:rFonts w:ascii="AytoRoquetas Light Condensed" w:hAnsi="AytoRoquetas Light Condensed"/>
        </w:rPr>
        <w:t xml:space="preserve">ANEXO X: </w:t>
      </w:r>
      <w:r>
        <w:rPr>
          <w:rFonts w:ascii="AytoRoquetas Light Condensed" w:hAnsi="AytoRoquetas Light Condensed"/>
        </w:rPr>
        <w:t>M</w:t>
      </w:r>
      <w:r w:rsidRPr="00C14BD3">
        <w:rPr>
          <w:rFonts w:ascii="AytoRoquetas Light Condensed" w:hAnsi="AytoRoquetas Light Condensed"/>
        </w:rPr>
        <w:t>odelo de declaración responsable relativa a hallarse al corriente del cumplimiento de la obligación de contar con un dos por ciento de trabajadores con discapacidad o adoptar las medidas alternativas correspondientes y al cumplimiento de las obligaciones establecidas en la normativa vigente en materia laboral, social y de igualdad efectiva entre mujeres y hombres. (doc. obligatorio)</w:t>
      </w:r>
      <w:r w:rsidR="00EC3540">
        <w:rPr>
          <w:rFonts w:ascii="AytoRoquetas Light Condensed" w:hAnsi="AytoRoquetas Light Condensed"/>
        </w:rPr>
        <w:t>.</w:t>
      </w:r>
    </w:p>
    <w:p w14:paraId="2DA66A17" w14:textId="5C31C4E0" w:rsidR="00EC3540" w:rsidRDefault="00EC3540" w:rsidP="00D92077">
      <w:pPr>
        <w:pStyle w:val="Prrafodelista"/>
        <w:numPr>
          <w:ilvl w:val="0"/>
          <w:numId w:val="6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ANEXO XI: </w:t>
      </w:r>
      <w:r w:rsidR="0088700E">
        <w:rPr>
          <w:rFonts w:ascii="AytoRoquetas Light Condensed" w:hAnsi="AytoRoquetas Light Condensed"/>
        </w:rPr>
        <w:t>Declaración de confidencialidad.</w:t>
      </w:r>
    </w:p>
    <w:p w14:paraId="1A2601DF" w14:textId="77777777" w:rsidR="00D92077" w:rsidRPr="00AC768A" w:rsidRDefault="00D92077" w:rsidP="00D92077">
      <w:pPr>
        <w:pStyle w:val="Prrafodelista"/>
        <w:numPr>
          <w:ilvl w:val="0"/>
          <w:numId w:val="6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AC768A">
        <w:rPr>
          <w:rFonts w:ascii="AytoRoquetas Light Condensed" w:hAnsi="AytoRoquetas Light Condensed"/>
        </w:rPr>
        <w:t>ANEXO XII: Autorización para la cesión de información relativa a obligaciones tributarias con el estado y de la seguridad social en procedimientos de contratación.</w:t>
      </w:r>
    </w:p>
    <w:p w14:paraId="3F229856" w14:textId="7C5AAA73" w:rsidR="00D92077" w:rsidRPr="00C14BD3" w:rsidRDefault="00D92077" w:rsidP="00D92077">
      <w:pPr>
        <w:pStyle w:val="Prrafodelista"/>
        <w:numPr>
          <w:ilvl w:val="0"/>
          <w:numId w:val="6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14BD3">
        <w:rPr>
          <w:rFonts w:ascii="AytoRoquetas Light Condensed" w:hAnsi="AytoRoquetas Light Condensed"/>
        </w:rPr>
        <w:t>Autorizaciones del licitador</w:t>
      </w:r>
      <w:r w:rsidR="0088700E">
        <w:rPr>
          <w:rFonts w:ascii="AytoRoquetas Light Condensed" w:hAnsi="AytoRoquetas Light Condensed"/>
        </w:rPr>
        <w:t>.</w:t>
      </w:r>
    </w:p>
    <w:p w14:paraId="2D3AEA4B" w14:textId="38FC7F40" w:rsidR="00D92077" w:rsidRDefault="00D92077" w:rsidP="00D92077">
      <w:pPr>
        <w:pStyle w:val="Prrafodelista"/>
        <w:numPr>
          <w:ilvl w:val="0"/>
          <w:numId w:val="6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14BD3">
        <w:rPr>
          <w:rFonts w:ascii="AytoRoquetas Light Condensed" w:hAnsi="AytoRoquetas Light Condensed"/>
        </w:rPr>
        <w:t>Documento europeo único de contratación (DEUC)</w:t>
      </w:r>
      <w:r>
        <w:rPr>
          <w:rFonts w:ascii="AytoRoquetas Light Condensed" w:hAnsi="AytoRoquetas Light Condensed"/>
        </w:rPr>
        <w:t xml:space="preserve"> de ambas empresas.</w:t>
      </w:r>
    </w:p>
    <w:p w14:paraId="49AA857A" w14:textId="6ECC54DA" w:rsidR="00EC3540" w:rsidRDefault="00EC3540" w:rsidP="00D92077">
      <w:pPr>
        <w:pStyle w:val="Prrafodelista"/>
        <w:numPr>
          <w:ilvl w:val="0"/>
          <w:numId w:val="6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A</w:t>
      </w:r>
      <w:r w:rsidRPr="00EC3540">
        <w:rPr>
          <w:rFonts w:ascii="AytoRoquetas Light Condensed" w:hAnsi="AytoRoquetas Light Condensed"/>
        </w:rPr>
        <w:t>credit</w:t>
      </w:r>
      <w:r>
        <w:rPr>
          <w:rFonts w:ascii="AytoRoquetas Light Condensed" w:hAnsi="AytoRoquetas Light Condensed"/>
        </w:rPr>
        <w:t>ación</w:t>
      </w:r>
      <w:r w:rsidRPr="00EC3540">
        <w:rPr>
          <w:rFonts w:ascii="AytoRoquetas Light Condensed" w:hAnsi="AytoRoquetas Light Condensed"/>
        </w:rPr>
        <w:t xml:space="preserve"> por ENAC o cualquier otro organismo de acreditación firmante de los acuerdos ILAC en la norma EN ISO/IEC 17020 para la toma de muestras simples y compuestas de aguas residuales</w:t>
      </w:r>
      <w:r>
        <w:rPr>
          <w:rFonts w:ascii="AytoRoquetas Light Condensed" w:hAnsi="AytoRoquetas Light Condensed"/>
        </w:rPr>
        <w:t>.</w:t>
      </w:r>
    </w:p>
    <w:p w14:paraId="2FE01E77" w14:textId="649EFF85" w:rsidR="00EC3540" w:rsidRDefault="00EC3540" w:rsidP="00D92077">
      <w:pPr>
        <w:pStyle w:val="Prrafodelista"/>
        <w:numPr>
          <w:ilvl w:val="0"/>
          <w:numId w:val="6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A</w:t>
      </w:r>
      <w:r w:rsidRPr="00EC3540">
        <w:rPr>
          <w:rFonts w:ascii="AytoRoquetas Light Condensed" w:hAnsi="AytoRoquetas Light Condensed"/>
        </w:rPr>
        <w:t>credita</w:t>
      </w:r>
      <w:r>
        <w:rPr>
          <w:rFonts w:ascii="AytoRoquetas Light Condensed" w:hAnsi="AytoRoquetas Light Condensed"/>
        </w:rPr>
        <w:t>ción</w:t>
      </w:r>
      <w:r w:rsidRPr="00EC3540">
        <w:rPr>
          <w:rFonts w:ascii="AytoRoquetas Light Condensed" w:hAnsi="AytoRoquetas Light Condensed"/>
        </w:rPr>
        <w:t xml:space="preserve"> por ENAC o cualquier otro organismo de acreditación firmante de los acuerdos ILAC en la norma EN ISO/IEC 17025 para todos ensayos de determinación de los parámetros incluidos en el P.P.T.P. del contrato</w:t>
      </w:r>
      <w:r>
        <w:rPr>
          <w:rFonts w:ascii="AytoRoquetas Light Condensed" w:hAnsi="AytoRoquetas Light Condensed"/>
        </w:rPr>
        <w:t>.</w:t>
      </w:r>
    </w:p>
    <w:p w14:paraId="314B52A6" w14:textId="42BD8C6C" w:rsidR="00EC3540" w:rsidRDefault="00EC3540" w:rsidP="00D92077">
      <w:pPr>
        <w:pStyle w:val="Prrafodelista"/>
        <w:numPr>
          <w:ilvl w:val="0"/>
          <w:numId w:val="6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C</w:t>
      </w:r>
      <w:r w:rsidRPr="00EC3540">
        <w:rPr>
          <w:rFonts w:ascii="AytoRoquetas Light Condensed" w:hAnsi="AytoRoquetas Light Condensed"/>
        </w:rPr>
        <w:t>lasificación de Entidad Colaboradora de la Administración Hidráulica (según Orden MAM/985/2006</w:t>
      </w:r>
      <w:r>
        <w:rPr>
          <w:rFonts w:ascii="AytoRoquetas Light Condensed" w:hAnsi="AytoRoquetas Light Condensed"/>
        </w:rPr>
        <w:t>.</w:t>
      </w:r>
    </w:p>
    <w:bookmarkEnd w:id="3"/>
    <w:p w14:paraId="7CC0F5C7" w14:textId="77777777" w:rsidR="00EC3540" w:rsidRPr="00C14BD3" w:rsidRDefault="00EC3540" w:rsidP="00EC3540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46D8584D" w14:textId="3845FAF5" w:rsidR="00C14BD3" w:rsidRPr="00C14BD3" w:rsidRDefault="00C14BD3" w:rsidP="00042F40">
      <w:pPr>
        <w:spacing w:after="0" w:line="288" w:lineRule="auto"/>
        <w:ind w:firstLine="360"/>
        <w:jc w:val="both"/>
        <w:rPr>
          <w:rFonts w:ascii="AytoRoquetas Light Condensed" w:hAnsi="AytoRoquetas Light Condensed"/>
        </w:rPr>
      </w:pPr>
      <w:bookmarkStart w:id="6" w:name="_Hlk192844124"/>
      <w:r w:rsidRPr="00C14BD3">
        <w:rPr>
          <w:rFonts w:ascii="AytoRoquetas Light Condensed" w:hAnsi="AytoRoquetas Light Condensed"/>
        </w:rPr>
        <w:t>Examinada la documentación presentada</w:t>
      </w:r>
      <w:r w:rsidR="00111879">
        <w:rPr>
          <w:rFonts w:ascii="AytoRoquetas Light Condensed" w:hAnsi="AytoRoquetas Light Condensed"/>
        </w:rPr>
        <w:t xml:space="preserve"> del licitador</w:t>
      </w:r>
      <w:r w:rsidRPr="00C14BD3">
        <w:rPr>
          <w:rFonts w:ascii="AytoRoquetas Light Condensed" w:hAnsi="AytoRoquetas Light Condensed"/>
        </w:rPr>
        <w:t xml:space="preserve"> se </w:t>
      </w:r>
      <w:r w:rsidR="0088700E">
        <w:rPr>
          <w:rFonts w:ascii="AytoRoquetas Light Condensed" w:hAnsi="AytoRoquetas Light Condensed"/>
        </w:rPr>
        <w:t>realiza por parte de la mesa de contratación una solicitud de aclaración</w:t>
      </w:r>
      <w:r w:rsidR="005A22A2">
        <w:rPr>
          <w:rFonts w:ascii="AytoRoquetas Light Condensed" w:hAnsi="AytoRoquetas Light Condensed"/>
        </w:rPr>
        <w:t xml:space="preserve"> el 20 de febrero sobre la siguiente d</w:t>
      </w:r>
      <w:r w:rsidRPr="00C14BD3">
        <w:rPr>
          <w:rFonts w:ascii="AytoRoquetas Light Condensed" w:hAnsi="AytoRoquetas Light Condensed"/>
        </w:rPr>
        <w:t>ocumentación:</w:t>
      </w:r>
    </w:p>
    <w:p w14:paraId="74C057EA" w14:textId="77777777" w:rsidR="00C14BD3" w:rsidRPr="00C14BD3" w:rsidRDefault="00C14BD3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DB3A519" w14:textId="2EE589B6" w:rsidR="005A22A2" w:rsidRDefault="005A22A2" w:rsidP="005A22A2">
      <w:pPr>
        <w:numPr>
          <w:ilvl w:val="0"/>
          <w:numId w:val="6"/>
        </w:numPr>
        <w:autoSpaceDE/>
        <w:autoSpaceDN/>
        <w:adjustRightInd/>
        <w:spacing w:after="160" w:line="259" w:lineRule="auto"/>
        <w:rPr>
          <w:rFonts w:ascii="AytoRoquetas Light Condensed" w:hAnsi="AytoRoquetas Light Condensed"/>
        </w:rPr>
      </w:pPr>
      <w:r w:rsidRPr="005A22A2">
        <w:rPr>
          <w:rFonts w:ascii="AytoRoquetas Light Condensed" w:hAnsi="AytoRoquetas Light Condensed"/>
        </w:rPr>
        <w:t>ANEXO II -C: Declaración de compromiso para la integración de la solvencia con medios externos.</w:t>
      </w:r>
    </w:p>
    <w:bookmarkEnd w:id="6"/>
    <w:p w14:paraId="36E0D0F4" w14:textId="77777777" w:rsidR="00E805C0" w:rsidRDefault="00E805C0" w:rsidP="00E805C0">
      <w:pPr>
        <w:autoSpaceDE/>
        <w:autoSpaceDN/>
        <w:adjustRightInd/>
        <w:spacing w:after="160" w:line="259" w:lineRule="auto"/>
        <w:ind w:left="720"/>
        <w:rPr>
          <w:rFonts w:ascii="AytoRoquetas Light Condensed" w:hAnsi="AytoRoquetas Light Condensed"/>
        </w:rPr>
      </w:pPr>
    </w:p>
    <w:p w14:paraId="6671D85A" w14:textId="393BB4D9" w:rsidR="00E805C0" w:rsidRPr="00DA0A19" w:rsidRDefault="00E805C0" w:rsidP="00E805C0">
      <w:pPr>
        <w:pStyle w:val="Prrafodelista"/>
        <w:numPr>
          <w:ilvl w:val="0"/>
          <w:numId w:val="7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E805C0">
        <w:rPr>
          <w:rFonts w:ascii="AytoRoquetas Light Condensed" w:hAnsi="AytoRoquetas Light Condensed"/>
        </w:rPr>
        <w:t>TÉCNICA Y PROYECTOS, S.A.</w:t>
      </w:r>
    </w:p>
    <w:p w14:paraId="0A1A584A" w14:textId="77777777" w:rsidR="00E805C0" w:rsidRPr="00C14BD3" w:rsidRDefault="00E805C0" w:rsidP="00E805C0">
      <w:pPr>
        <w:spacing w:after="0" w:line="288" w:lineRule="auto"/>
        <w:ind w:firstLine="360"/>
        <w:jc w:val="both"/>
        <w:rPr>
          <w:rFonts w:ascii="AytoRoquetas Light Condensed" w:hAnsi="AytoRoquetas Light Condensed"/>
        </w:rPr>
      </w:pPr>
      <w:r w:rsidRPr="00C14BD3">
        <w:rPr>
          <w:rFonts w:ascii="AytoRoquetas Light Condensed" w:hAnsi="AytoRoquetas Light Condensed"/>
        </w:rPr>
        <w:t>Presenta la documentación requerida en la Modalidad I de la cláusula 17º del Pliego de Cláusulas Administrativas Particulares que rigen la convocatoria.</w:t>
      </w:r>
    </w:p>
    <w:p w14:paraId="33381E5F" w14:textId="77777777" w:rsidR="0088700E" w:rsidRPr="0088700E" w:rsidRDefault="0088700E" w:rsidP="0088700E">
      <w:pPr>
        <w:spacing w:after="0" w:line="288" w:lineRule="auto"/>
        <w:ind w:firstLine="360"/>
        <w:jc w:val="both"/>
        <w:rPr>
          <w:rFonts w:ascii="AytoRoquetas Light Condensed" w:hAnsi="AytoRoquetas Light Condensed"/>
        </w:rPr>
      </w:pPr>
    </w:p>
    <w:p w14:paraId="46B07087" w14:textId="77777777" w:rsidR="0088700E" w:rsidRPr="0088700E" w:rsidRDefault="0088700E" w:rsidP="0088700E">
      <w:pPr>
        <w:numPr>
          <w:ilvl w:val="0"/>
          <w:numId w:val="6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88700E">
        <w:rPr>
          <w:rFonts w:ascii="AytoRoquetas Light Condensed" w:hAnsi="AytoRoquetas Light Condensed"/>
        </w:rPr>
        <w:t>ANEXO II-B: Declaración responsable conteniendo compromiso de adscripción de medios personales y/o materiales.</w:t>
      </w:r>
    </w:p>
    <w:p w14:paraId="79D9B79E" w14:textId="27AA1C2E" w:rsidR="0088700E" w:rsidRPr="0088700E" w:rsidRDefault="0088700E" w:rsidP="0088700E">
      <w:pPr>
        <w:numPr>
          <w:ilvl w:val="0"/>
          <w:numId w:val="6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88700E">
        <w:rPr>
          <w:rFonts w:ascii="AytoRoquetas Light Condensed" w:hAnsi="AytoRoquetas Light Condensed"/>
        </w:rPr>
        <w:t xml:space="preserve">ANEXO II -C: </w:t>
      </w:r>
      <w:r w:rsidR="00C66FAB" w:rsidRPr="00C66FAB">
        <w:rPr>
          <w:rFonts w:ascii="AytoRoquetas Light Condensed" w:hAnsi="AytoRoquetas Light Condensed"/>
        </w:rPr>
        <w:t>Declaración de compromiso para la integración de la solvencia con medios externos</w:t>
      </w:r>
      <w:r w:rsidR="00C66FAB">
        <w:rPr>
          <w:rFonts w:ascii="AytoRoquetas Light Condensed" w:hAnsi="AytoRoquetas Light Condensed"/>
        </w:rPr>
        <w:t>.</w:t>
      </w:r>
    </w:p>
    <w:p w14:paraId="30661AAA" w14:textId="77777777" w:rsidR="0088700E" w:rsidRPr="0088700E" w:rsidRDefault="0088700E" w:rsidP="0088700E">
      <w:pPr>
        <w:numPr>
          <w:ilvl w:val="0"/>
          <w:numId w:val="6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88700E">
        <w:rPr>
          <w:rFonts w:ascii="AytoRoquetas Light Condensed" w:hAnsi="AytoRoquetas Light Condensed"/>
        </w:rPr>
        <w:t>ANEXO III: Instrucciones para cumplimentar el documento europeo único de contratación (DEUC).</w:t>
      </w:r>
    </w:p>
    <w:p w14:paraId="5819C5BF" w14:textId="77777777" w:rsidR="0088700E" w:rsidRPr="0088700E" w:rsidRDefault="0088700E" w:rsidP="0088700E">
      <w:pPr>
        <w:numPr>
          <w:ilvl w:val="0"/>
          <w:numId w:val="6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88700E">
        <w:rPr>
          <w:rFonts w:ascii="AytoRoquetas Light Condensed" w:hAnsi="AytoRoquetas Light Condensed"/>
        </w:rPr>
        <w:t>ANEXO IV: Declaración empresas extranjeras.</w:t>
      </w:r>
    </w:p>
    <w:p w14:paraId="6FC40FFE" w14:textId="77777777" w:rsidR="0088700E" w:rsidRPr="0088700E" w:rsidRDefault="0088700E" w:rsidP="0088700E">
      <w:pPr>
        <w:numPr>
          <w:ilvl w:val="0"/>
          <w:numId w:val="6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88700E">
        <w:rPr>
          <w:rFonts w:ascii="AytoRoquetas Light Condensed" w:hAnsi="AytoRoquetas Light Condensed"/>
        </w:rPr>
        <w:lastRenderedPageBreak/>
        <w:t>ANEXO VI: Relación de empresas pertenecientes al grupo.</w:t>
      </w:r>
    </w:p>
    <w:p w14:paraId="4FA67AC9" w14:textId="77777777" w:rsidR="0088700E" w:rsidRPr="0088700E" w:rsidRDefault="0088700E" w:rsidP="0088700E">
      <w:pPr>
        <w:numPr>
          <w:ilvl w:val="0"/>
          <w:numId w:val="6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88700E">
        <w:rPr>
          <w:rFonts w:ascii="AytoRoquetas Light Condensed" w:hAnsi="AytoRoquetas Light Condensed"/>
        </w:rPr>
        <w:t>ANEXO VII: Declaración de compromiso de constitución en unión temporal</w:t>
      </w:r>
    </w:p>
    <w:p w14:paraId="40C14012" w14:textId="77777777" w:rsidR="0088700E" w:rsidRPr="0088700E" w:rsidRDefault="0088700E" w:rsidP="0088700E">
      <w:pPr>
        <w:numPr>
          <w:ilvl w:val="0"/>
          <w:numId w:val="6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88700E">
        <w:rPr>
          <w:rFonts w:ascii="AytoRoquetas Light Condensed" w:hAnsi="AytoRoquetas Light Condensed"/>
        </w:rPr>
        <w:t>ANEXO VIII: Declaración de datos a efectos de notificaciones.</w:t>
      </w:r>
    </w:p>
    <w:p w14:paraId="50C3BE37" w14:textId="77777777" w:rsidR="0088700E" w:rsidRPr="0088700E" w:rsidRDefault="0088700E" w:rsidP="0088700E">
      <w:pPr>
        <w:numPr>
          <w:ilvl w:val="0"/>
          <w:numId w:val="6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88700E">
        <w:rPr>
          <w:rFonts w:ascii="AytoRoquetas Light Condensed" w:hAnsi="AytoRoquetas Light Condensed"/>
        </w:rPr>
        <w:t>ANEXO IX: Declaración relativa a la subcontratación. notificaciones.</w:t>
      </w:r>
    </w:p>
    <w:p w14:paraId="00652F5B" w14:textId="77777777" w:rsidR="0088700E" w:rsidRPr="0088700E" w:rsidRDefault="0088700E" w:rsidP="0088700E">
      <w:pPr>
        <w:numPr>
          <w:ilvl w:val="0"/>
          <w:numId w:val="6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88700E">
        <w:rPr>
          <w:rFonts w:ascii="AytoRoquetas Light Condensed" w:hAnsi="AytoRoquetas Light Condensed"/>
        </w:rPr>
        <w:t>ANEXO X: Modelo de declaración responsable relativa a hallarse al corriente del cumplimiento de la obligación de contar con un dos por ciento de trabajadores con discapacidad o adoptar las medidas alternativas correspondientes y al cumplimiento de las obligaciones establecidas en la normativa vigente en materia laboral, social y de igualdad efectiva entre mujeres y hombres. (doc. obligatorio).</w:t>
      </w:r>
    </w:p>
    <w:p w14:paraId="44D674B3" w14:textId="77777777" w:rsidR="0088700E" w:rsidRPr="0088700E" w:rsidRDefault="0088700E" w:rsidP="0088700E">
      <w:pPr>
        <w:numPr>
          <w:ilvl w:val="0"/>
          <w:numId w:val="6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88700E">
        <w:rPr>
          <w:rFonts w:ascii="AytoRoquetas Light Condensed" w:hAnsi="AytoRoquetas Light Condensed"/>
        </w:rPr>
        <w:t>ANEXO XI: Declaración de confidencialidad.</w:t>
      </w:r>
    </w:p>
    <w:p w14:paraId="7247CB2C" w14:textId="77777777" w:rsidR="0088700E" w:rsidRPr="0088700E" w:rsidRDefault="0088700E" w:rsidP="0088700E">
      <w:pPr>
        <w:numPr>
          <w:ilvl w:val="0"/>
          <w:numId w:val="6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88700E">
        <w:rPr>
          <w:rFonts w:ascii="AytoRoquetas Light Condensed" w:hAnsi="AytoRoquetas Light Condensed"/>
        </w:rPr>
        <w:t>ANEXO XII: Autorización para la cesión de información relativa a obligaciones tributarias con el estado y de la seguridad social en procedimientos de contratación.</w:t>
      </w:r>
    </w:p>
    <w:p w14:paraId="474A3E89" w14:textId="77777777" w:rsidR="0088700E" w:rsidRPr="0088700E" w:rsidRDefault="0088700E" w:rsidP="0088700E">
      <w:pPr>
        <w:numPr>
          <w:ilvl w:val="0"/>
          <w:numId w:val="6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88700E">
        <w:rPr>
          <w:rFonts w:ascii="AytoRoquetas Light Condensed" w:hAnsi="AytoRoquetas Light Condensed"/>
        </w:rPr>
        <w:t>Autorizaciones del licitador.</w:t>
      </w:r>
    </w:p>
    <w:p w14:paraId="064DE8D0" w14:textId="77777777" w:rsidR="0088700E" w:rsidRPr="0088700E" w:rsidRDefault="0088700E" w:rsidP="0088700E">
      <w:pPr>
        <w:numPr>
          <w:ilvl w:val="0"/>
          <w:numId w:val="6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88700E">
        <w:rPr>
          <w:rFonts w:ascii="AytoRoquetas Light Condensed" w:hAnsi="AytoRoquetas Light Condensed"/>
        </w:rPr>
        <w:t>Documento europeo único de contratación (DEUC) de ambas empresas.</w:t>
      </w:r>
    </w:p>
    <w:p w14:paraId="75E91B46" w14:textId="77777777" w:rsidR="0088700E" w:rsidRPr="0088700E" w:rsidRDefault="0088700E" w:rsidP="0088700E">
      <w:pPr>
        <w:numPr>
          <w:ilvl w:val="0"/>
          <w:numId w:val="6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88700E">
        <w:rPr>
          <w:rFonts w:ascii="AytoRoquetas Light Condensed" w:hAnsi="AytoRoquetas Light Condensed"/>
        </w:rPr>
        <w:t>Acreditación por ENAC o cualquier otro organismo de acreditación firmante de los acuerdos ILAC en la norma EN ISO/IEC 17020 para la toma de muestras simples y compuestas de aguas residuales.</w:t>
      </w:r>
    </w:p>
    <w:p w14:paraId="0AC8309D" w14:textId="77777777" w:rsidR="0088700E" w:rsidRPr="0088700E" w:rsidRDefault="0088700E" w:rsidP="0088700E">
      <w:pPr>
        <w:numPr>
          <w:ilvl w:val="0"/>
          <w:numId w:val="6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88700E">
        <w:rPr>
          <w:rFonts w:ascii="AytoRoquetas Light Condensed" w:hAnsi="AytoRoquetas Light Condensed"/>
        </w:rPr>
        <w:t>Acreditación por ENAC o cualquier otro organismo de acreditación firmante de los acuerdos ILAC en la norma EN ISO/IEC 17025 para todos ensayos de determinación de los parámetros incluidos en el P.P.T.P. del contrato.</w:t>
      </w:r>
    </w:p>
    <w:p w14:paraId="3CFDA4F7" w14:textId="77777777" w:rsidR="0088700E" w:rsidRPr="0088700E" w:rsidRDefault="0088700E" w:rsidP="0088700E">
      <w:pPr>
        <w:numPr>
          <w:ilvl w:val="0"/>
          <w:numId w:val="6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88700E">
        <w:rPr>
          <w:rFonts w:ascii="AytoRoquetas Light Condensed" w:hAnsi="AytoRoquetas Light Condensed"/>
        </w:rPr>
        <w:t>Clasificación de Entidad Colaboradora de la Administración Hidráulica (según Orden MAM/985/2006.</w:t>
      </w:r>
    </w:p>
    <w:p w14:paraId="4A1131E5" w14:textId="77777777" w:rsidR="00F03543" w:rsidRDefault="00F03543" w:rsidP="00A70FF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A1FEDB0" w14:textId="77777777" w:rsidR="00E805C0" w:rsidRPr="00E805C0" w:rsidRDefault="00E805C0" w:rsidP="00E805C0">
      <w:pPr>
        <w:spacing w:after="0" w:line="288" w:lineRule="auto"/>
        <w:ind w:firstLine="360"/>
        <w:jc w:val="both"/>
        <w:rPr>
          <w:rFonts w:ascii="AytoRoquetas Light Condensed" w:hAnsi="AytoRoquetas Light Condensed"/>
        </w:rPr>
      </w:pPr>
      <w:r w:rsidRPr="00E805C0">
        <w:rPr>
          <w:rFonts w:ascii="AytoRoquetas Light Condensed" w:hAnsi="AytoRoquetas Light Condensed"/>
        </w:rPr>
        <w:t>Examinada la documentación presentada del licitador se realiza por parte de la mesa de contratación una solicitud de aclaración el 20 de febrero sobre la siguiente documentación:</w:t>
      </w:r>
    </w:p>
    <w:p w14:paraId="05EE3A0E" w14:textId="77777777" w:rsidR="00E805C0" w:rsidRPr="00E805C0" w:rsidRDefault="00E805C0" w:rsidP="00E805C0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F35D8A5" w14:textId="563E3BED" w:rsidR="00E805C0" w:rsidRDefault="00E805C0" w:rsidP="00E805C0">
      <w:pPr>
        <w:numPr>
          <w:ilvl w:val="0"/>
          <w:numId w:val="6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E805C0">
        <w:rPr>
          <w:rFonts w:ascii="AytoRoquetas Light Condensed" w:hAnsi="AytoRoquetas Light Condensed"/>
        </w:rPr>
        <w:t>ANEXO II -C: Declaración de compromiso para la integración de la solvencia con medios externos.</w:t>
      </w:r>
    </w:p>
    <w:p w14:paraId="2C8DCE5D" w14:textId="57328267" w:rsidR="00E805C0" w:rsidRDefault="00E805C0" w:rsidP="00E805C0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AB76C18" w14:textId="4EABCEB9" w:rsidR="009937F3" w:rsidRDefault="009937F3" w:rsidP="00DA0A19">
      <w:pPr>
        <w:pStyle w:val="Prrafodelista"/>
        <w:numPr>
          <w:ilvl w:val="0"/>
          <w:numId w:val="6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UTE EUROFINS CAVENDISH – EUROFINS IPROMA PONIENTE ALMERIENSE</w:t>
      </w:r>
    </w:p>
    <w:p w14:paraId="3EAED6D8" w14:textId="77777777" w:rsidR="00F03543" w:rsidRPr="00C14BD3" w:rsidRDefault="00F03543" w:rsidP="00184605">
      <w:pPr>
        <w:spacing w:after="0" w:line="288" w:lineRule="auto"/>
        <w:ind w:firstLine="360"/>
        <w:jc w:val="both"/>
        <w:rPr>
          <w:rFonts w:ascii="AytoRoquetas Light Condensed" w:hAnsi="AytoRoquetas Light Condensed"/>
        </w:rPr>
      </w:pPr>
      <w:r w:rsidRPr="00C14BD3">
        <w:rPr>
          <w:rFonts w:ascii="AytoRoquetas Light Condensed" w:hAnsi="AytoRoquetas Light Condensed"/>
        </w:rPr>
        <w:t>Presenta la documentación requerida en la Modalidad I de la cláusula 17º del Pliego de Cláusulas Administrativas Particulares que rigen la convocatoria.</w:t>
      </w:r>
    </w:p>
    <w:p w14:paraId="5CC11D10" w14:textId="77777777" w:rsidR="00F03543" w:rsidRDefault="00F03543" w:rsidP="00A70FF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01D67F0" w14:textId="77777777" w:rsidR="00C9379E" w:rsidRPr="00C9379E" w:rsidRDefault="00C9379E" w:rsidP="00C9379E">
      <w:pPr>
        <w:pStyle w:val="Prrafodelista"/>
        <w:numPr>
          <w:ilvl w:val="0"/>
          <w:numId w:val="6"/>
        </w:numPr>
        <w:rPr>
          <w:rFonts w:ascii="AytoRoquetas Light Condensed" w:hAnsi="AytoRoquetas Light Condensed"/>
        </w:rPr>
      </w:pPr>
      <w:r w:rsidRPr="00C9379E">
        <w:rPr>
          <w:rFonts w:ascii="AytoRoquetas Light Condensed" w:hAnsi="AytoRoquetas Light Condensed"/>
        </w:rPr>
        <w:t>ANEXO II-B: Declaración responsable conteniendo compromiso de adscripción de medios personales y/o materiales.</w:t>
      </w:r>
    </w:p>
    <w:p w14:paraId="33294B9D" w14:textId="77777777" w:rsidR="00C9379E" w:rsidRPr="00C9379E" w:rsidRDefault="00C9379E" w:rsidP="00C9379E">
      <w:pPr>
        <w:pStyle w:val="Prrafodelista"/>
        <w:numPr>
          <w:ilvl w:val="0"/>
          <w:numId w:val="6"/>
        </w:numPr>
        <w:rPr>
          <w:rFonts w:ascii="AytoRoquetas Light Condensed" w:hAnsi="AytoRoquetas Light Condensed"/>
        </w:rPr>
      </w:pPr>
      <w:r w:rsidRPr="00C9379E">
        <w:rPr>
          <w:rFonts w:ascii="AytoRoquetas Light Condensed" w:hAnsi="AytoRoquetas Light Condensed"/>
        </w:rPr>
        <w:t>ANEXO II -C: Declaración de compromiso para la integración de la solvencia con medios externos.</w:t>
      </w:r>
    </w:p>
    <w:p w14:paraId="52468F64" w14:textId="77777777" w:rsidR="00C9379E" w:rsidRPr="00C9379E" w:rsidRDefault="00C9379E" w:rsidP="00C9379E">
      <w:pPr>
        <w:pStyle w:val="Prrafodelista"/>
        <w:numPr>
          <w:ilvl w:val="0"/>
          <w:numId w:val="6"/>
        </w:numPr>
        <w:rPr>
          <w:rFonts w:ascii="AytoRoquetas Light Condensed" w:hAnsi="AytoRoquetas Light Condensed"/>
        </w:rPr>
      </w:pPr>
      <w:r w:rsidRPr="00C9379E">
        <w:rPr>
          <w:rFonts w:ascii="AytoRoquetas Light Condensed" w:hAnsi="AytoRoquetas Light Condensed"/>
        </w:rPr>
        <w:t>ANEXO III: Instrucciones para cumplimentar el documento europeo único de contratación (DEUC).</w:t>
      </w:r>
    </w:p>
    <w:p w14:paraId="77F7C27F" w14:textId="77777777" w:rsidR="00C9379E" w:rsidRPr="00C9379E" w:rsidRDefault="00C9379E" w:rsidP="00C9379E">
      <w:pPr>
        <w:pStyle w:val="Prrafodelista"/>
        <w:numPr>
          <w:ilvl w:val="0"/>
          <w:numId w:val="6"/>
        </w:numPr>
        <w:rPr>
          <w:rFonts w:ascii="AytoRoquetas Light Condensed" w:hAnsi="AytoRoquetas Light Condensed"/>
        </w:rPr>
      </w:pPr>
      <w:r w:rsidRPr="00C9379E">
        <w:rPr>
          <w:rFonts w:ascii="AytoRoquetas Light Condensed" w:hAnsi="AytoRoquetas Light Condensed"/>
        </w:rPr>
        <w:lastRenderedPageBreak/>
        <w:t>ANEXO IV: Declaración empresas extranjeras.</w:t>
      </w:r>
    </w:p>
    <w:p w14:paraId="76ED73CD" w14:textId="77777777" w:rsidR="00C9379E" w:rsidRPr="00C9379E" w:rsidRDefault="00C9379E" w:rsidP="00C9379E">
      <w:pPr>
        <w:pStyle w:val="Prrafodelista"/>
        <w:numPr>
          <w:ilvl w:val="0"/>
          <w:numId w:val="6"/>
        </w:numPr>
        <w:rPr>
          <w:rFonts w:ascii="AytoRoquetas Light Condensed" w:hAnsi="AytoRoquetas Light Condensed"/>
        </w:rPr>
      </w:pPr>
      <w:r w:rsidRPr="00C9379E">
        <w:rPr>
          <w:rFonts w:ascii="AytoRoquetas Light Condensed" w:hAnsi="AytoRoquetas Light Condensed"/>
        </w:rPr>
        <w:t>ANEXO VI: Relación de empresas pertenecientes al grupo.</w:t>
      </w:r>
    </w:p>
    <w:p w14:paraId="0E806E72" w14:textId="77777777" w:rsidR="00C9379E" w:rsidRPr="00C9379E" w:rsidRDefault="00C9379E" w:rsidP="00C9379E">
      <w:pPr>
        <w:pStyle w:val="Prrafodelista"/>
        <w:numPr>
          <w:ilvl w:val="0"/>
          <w:numId w:val="6"/>
        </w:numPr>
        <w:rPr>
          <w:rFonts w:ascii="AytoRoquetas Light Condensed" w:hAnsi="AytoRoquetas Light Condensed"/>
        </w:rPr>
      </w:pPr>
      <w:r w:rsidRPr="00C9379E">
        <w:rPr>
          <w:rFonts w:ascii="AytoRoquetas Light Condensed" w:hAnsi="AytoRoquetas Light Condensed"/>
        </w:rPr>
        <w:t>ANEXO VII: Declaración de compromiso de constitución en unión temporal</w:t>
      </w:r>
    </w:p>
    <w:p w14:paraId="7019BF56" w14:textId="77777777" w:rsidR="00C9379E" w:rsidRPr="00C9379E" w:rsidRDefault="00C9379E" w:rsidP="00C9379E">
      <w:pPr>
        <w:pStyle w:val="Prrafodelista"/>
        <w:numPr>
          <w:ilvl w:val="0"/>
          <w:numId w:val="6"/>
        </w:numPr>
        <w:rPr>
          <w:rFonts w:ascii="AytoRoquetas Light Condensed" w:hAnsi="AytoRoquetas Light Condensed"/>
        </w:rPr>
      </w:pPr>
      <w:r w:rsidRPr="00C9379E">
        <w:rPr>
          <w:rFonts w:ascii="AytoRoquetas Light Condensed" w:hAnsi="AytoRoquetas Light Condensed"/>
        </w:rPr>
        <w:t>ANEXO VIII: Declaración de datos a efectos de notificaciones.</w:t>
      </w:r>
    </w:p>
    <w:p w14:paraId="26CE41BA" w14:textId="77777777" w:rsidR="00C9379E" w:rsidRPr="00C9379E" w:rsidRDefault="00C9379E" w:rsidP="00C9379E">
      <w:pPr>
        <w:pStyle w:val="Prrafodelista"/>
        <w:numPr>
          <w:ilvl w:val="0"/>
          <w:numId w:val="6"/>
        </w:numPr>
        <w:rPr>
          <w:rFonts w:ascii="AytoRoquetas Light Condensed" w:hAnsi="AytoRoquetas Light Condensed"/>
        </w:rPr>
      </w:pPr>
      <w:r w:rsidRPr="00C9379E">
        <w:rPr>
          <w:rFonts w:ascii="AytoRoquetas Light Condensed" w:hAnsi="AytoRoquetas Light Condensed"/>
        </w:rPr>
        <w:t>ANEXO IX: Declaración relativa a la subcontratación. notificaciones.</w:t>
      </w:r>
    </w:p>
    <w:p w14:paraId="51BC3D3C" w14:textId="77777777" w:rsidR="00C9379E" w:rsidRPr="00C9379E" w:rsidRDefault="00C9379E" w:rsidP="00C9379E">
      <w:pPr>
        <w:pStyle w:val="Prrafodelista"/>
        <w:numPr>
          <w:ilvl w:val="0"/>
          <w:numId w:val="6"/>
        </w:numPr>
        <w:rPr>
          <w:rFonts w:ascii="AytoRoquetas Light Condensed" w:hAnsi="AytoRoquetas Light Condensed"/>
        </w:rPr>
      </w:pPr>
      <w:r w:rsidRPr="00C9379E">
        <w:rPr>
          <w:rFonts w:ascii="AytoRoquetas Light Condensed" w:hAnsi="AytoRoquetas Light Condensed"/>
        </w:rPr>
        <w:t>ANEXO X: Modelo de declaración responsable relativa a hallarse al corriente del cumplimiento de la obligación de contar con un dos por ciento de trabajadores con discapacidad o adoptar las medidas alternativas correspondientes y al cumplimiento de las obligaciones establecidas en la normativa vigente en materia laboral, social y de igualdad efectiva entre mujeres y hombres. (doc. obligatorio).</w:t>
      </w:r>
    </w:p>
    <w:p w14:paraId="3D85F745" w14:textId="77777777" w:rsidR="00C9379E" w:rsidRPr="00C9379E" w:rsidRDefault="00C9379E" w:rsidP="00C9379E">
      <w:pPr>
        <w:pStyle w:val="Prrafodelista"/>
        <w:numPr>
          <w:ilvl w:val="0"/>
          <w:numId w:val="6"/>
        </w:numPr>
        <w:rPr>
          <w:rFonts w:ascii="AytoRoquetas Light Condensed" w:hAnsi="AytoRoquetas Light Condensed"/>
        </w:rPr>
      </w:pPr>
      <w:r w:rsidRPr="00C9379E">
        <w:rPr>
          <w:rFonts w:ascii="AytoRoquetas Light Condensed" w:hAnsi="AytoRoquetas Light Condensed"/>
        </w:rPr>
        <w:t>ANEXO XI: Declaración de confidencialidad.</w:t>
      </w:r>
    </w:p>
    <w:p w14:paraId="576BEF0D" w14:textId="77777777" w:rsidR="00C9379E" w:rsidRPr="00C9379E" w:rsidRDefault="00C9379E" w:rsidP="00C9379E">
      <w:pPr>
        <w:pStyle w:val="Prrafodelista"/>
        <w:numPr>
          <w:ilvl w:val="0"/>
          <w:numId w:val="6"/>
        </w:numPr>
        <w:rPr>
          <w:rFonts w:ascii="AytoRoquetas Light Condensed" w:hAnsi="AytoRoquetas Light Condensed"/>
        </w:rPr>
      </w:pPr>
      <w:r w:rsidRPr="00C9379E">
        <w:rPr>
          <w:rFonts w:ascii="AytoRoquetas Light Condensed" w:hAnsi="AytoRoquetas Light Condensed"/>
        </w:rPr>
        <w:t>ANEXO XII: Autorización para la cesión de información relativa a obligaciones tributarias con el estado y de la seguridad social en procedimientos de contratación.</w:t>
      </w:r>
    </w:p>
    <w:p w14:paraId="62BEAF85" w14:textId="77777777" w:rsidR="00C9379E" w:rsidRPr="00C9379E" w:rsidRDefault="00C9379E" w:rsidP="00C9379E">
      <w:pPr>
        <w:pStyle w:val="Prrafodelista"/>
        <w:numPr>
          <w:ilvl w:val="0"/>
          <w:numId w:val="6"/>
        </w:numPr>
        <w:rPr>
          <w:rFonts w:ascii="AytoRoquetas Light Condensed" w:hAnsi="AytoRoquetas Light Condensed"/>
        </w:rPr>
      </w:pPr>
      <w:r w:rsidRPr="00C9379E">
        <w:rPr>
          <w:rFonts w:ascii="AytoRoquetas Light Condensed" w:hAnsi="AytoRoquetas Light Condensed"/>
        </w:rPr>
        <w:t>Autorizaciones del licitador.</w:t>
      </w:r>
    </w:p>
    <w:p w14:paraId="48606D70" w14:textId="77777777" w:rsidR="00C9379E" w:rsidRPr="00C9379E" w:rsidRDefault="00C9379E" w:rsidP="00C9379E">
      <w:pPr>
        <w:pStyle w:val="Prrafodelista"/>
        <w:numPr>
          <w:ilvl w:val="0"/>
          <w:numId w:val="6"/>
        </w:numPr>
        <w:rPr>
          <w:rFonts w:ascii="AytoRoquetas Light Condensed" w:hAnsi="AytoRoquetas Light Condensed"/>
        </w:rPr>
      </w:pPr>
      <w:r w:rsidRPr="00C9379E">
        <w:rPr>
          <w:rFonts w:ascii="AytoRoquetas Light Condensed" w:hAnsi="AytoRoquetas Light Condensed"/>
        </w:rPr>
        <w:t>Documento europeo único de contratación (DEUC) de ambas empresas.</w:t>
      </w:r>
    </w:p>
    <w:p w14:paraId="36533FA6" w14:textId="77777777" w:rsidR="00C9379E" w:rsidRPr="00C9379E" w:rsidRDefault="00C9379E" w:rsidP="00C9379E">
      <w:pPr>
        <w:pStyle w:val="Prrafodelista"/>
        <w:numPr>
          <w:ilvl w:val="0"/>
          <w:numId w:val="6"/>
        </w:numPr>
        <w:rPr>
          <w:rFonts w:ascii="AytoRoquetas Light Condensed" w:hAnsi="AytoRoquetas Light Condensed"/>
        </w:rPr>
      </w:pPr>
      <w:r w:rsidRPr="00C9379E">
        <w:rPr>
          <w:rFonts w:ascii="AytoRoquetas Light Condensed" w:hAnsi="AytoRoquetas Light Condensed"/>
        </w:rPr>
        <w:t>Acreditación por ENAC o cualquier otro organismo de acreditación firmante de los acuerdos ILAC en la norma EN ISO/IEC 17020 para la toma de muestras simples y compuestas de aguas residuales.</w:t>
      </w:r>
    </w:p>
    <w:p w14:paraId="32BD949A" w14:textId="77777777" w:rsidR="00C9379E" w:rsidRPr="00C9379E" w:rsidRDefault="00C9379E" w:rsidP="00C9379E">
      <w:pPr>
        <w:pStyle w:val="Prrafodelista"/>
        <w:numPr>
          <w:ilvl w:val="0"/>
          <w:numId w:val="6"/>
        </w:numPr>
        <w:rPr>
          <w:rFonts w:ascii="AytoRoquetas Light Condensed" w:hAnsi="AytoRoquetas Light Condensed"/>
        </w:rPr>
      </w:pPr>
      <w:r w:rsidRPr="00C9379E">
        <w:rPr>
          <w:rFonts w:ascii="AytoRoquetas Light Condensed" w:hAnsi="AytoRoquetas Light Condensed"/>
        </w:rPr>
        <w:t>Acreditación por ENAC o cualquier otro organismo de acreditación firmante de los acuerdos ILAC en la norma EN ISO/IEC 17025 para todos ensayos de determinación de los parámetros incluidos en el P.P.T.P. del contrato.</w:t>
      </w:r>
    </w:p>
    <w:p w14:paraId="4D619D1B" w14:textId="048D6347" w:rsidR="001106C1" w:rsidRDefault="00C9379E" w:rsidP="00C9379E">
      <w:pPr>
        <w:pStyle w:val="Prrafodelista"/>
        <w:numPr>
          <w:ilvl w:val="0"/>
          <w:numId w:val="6"/>
        </w:numPr>
        <w:rPr>
          <w:rFonts w:ascii="AytoRoquetas Light Condensed" w:hAnsi="AytoRoquetas Light Condensed"/>
        </w:rPr>
      </w:pPr>
      <w:r w:rsidRPr="00C9379E">
        <w:rPr>
          <w:rFonts w:ascii="AytoRoquetas Light Condensed" w:hAnsi="AytoRoquetas Light Condensed"/>
        </w:rPr>
        <w:t>Clasificación de Entidad Colaboradora de la Administración Hidráulica (según Orden MAM/985/2006.</w:t>
      </w:r>
    </w:p>
    <w:p w14:paraId="3F264D12" w14:textId="3B6780CF" w:rsidR="00C9379E" w:rsidRDefault="00C9379E" w:rsidP="00C9379E">
      <w:pPr>
        <w:pStyle w:val="Prrafodelista"/>
        <w:rPr>
          <w:rFonts w:ascii="AytoRoquetas Light Condensed" w:hAnsi="AytoRoquetas Light Condensed"/>
        </w:rPr>
      </w:pPr>
    </w:p>
    <w:p w14:paraId="0CC553CD" w14:textId="092CA7B5" w:rsidR="00C9379E" w:rsidRDefault="00C9379E" w:rsidP="00C9379E">
      <w:pPr>
        <w:pStyle w:val="Prrafodelista"/>
        <w:rPr>
          <w:rFonts w:ascii="AytoRoquetas Light Condensed" w:hAnsi="AytoRoquetas Light Condensed"/>
        </w:rPr>
      </w:pPr>
    </w:p>
    <w:p w14:paraId="112A8221" w14:textId="1489915A" w:rsidR="00C9379E" w:rsidRDefault="00C9379E" w:rsidP="00C9379E">
      <w:pPr>
        <w:pStyle w:val="Prrafodelista"/>
        <w:spacing w:after="0" w:line="288" w:lineRule="auto"/>
        <w:ind w:left="0" w:firstLine="567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El día 24 de febrero de 2025, los licitadores </w:t>
      </w:r>
      <w:r w:rsidRPr="00E805C0">
        <w:rPr>
          <w:rFonts w:ascii="AytoRoquetas Light Condensed" w:hAnsi="AytoRoquetas Light Condensed"/>
        </w:rPr>
        <w:t>TÉCNICA Y PROYECTOS, S.A.</w:t>
      </w:r>
      <w:r>
        <w:rPr>
          <w:rFonts w:ascii="AytoRoquetas Light Condensed" w:hAnsi="AytoRoquetas Light Condensed"/>
        </w:rPr>
        <w:t xml:space="preserve"> y DBO5, S.L. – AIMA INGENIERÍA S.L.P dan contestación por la Plataforma de Contratación del Estado sobre la solicitud de aclaración.</w:t>
      </w:r>
    </w:p>
    <w:p w14:paraId="7C99F2AC" w14:textId="38FFAD8A" w:rsidR="00C9379E" w:rsidRDefault="00C9379E" w:rsidP="00C9379E">
      <w:pPr>
        <w:pStyle w:val="Prrafodelista"/>
        <w:spacing w:after="0" w:line="288" w:lineRule="auto"/>
        <w:ind w:left="0" w:firstLine="567"/>
        <w:jc w:val="both"/>
        <w:rPr>
          <w:rFonts w:ascii="AytoRoquetas Light Condensed" w:hAnsi="AytoRoquetas Light Condensed"/>
        </w:rPr>
      </w:pPr>
    </w:p>
    <w:p w14:paraId="43B1671E" w14:textId="411E8AB2" w:rsidR="00C9379E" w:rsidRDefault="00C9379E" w:rsidP="00C9379E">
      <w:pPr>
        <w:pStyle w:val="Prrafodelista"/>
        <w:spacing w:after="0" w:line="288" w:lineRule="auto"/>
        <w:ind w:left="0" w:firstLine="567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Tras revisar la documentación presentada en la solicitud de aclaración de DBO5, S.L. – AIMA INGENIERÍA S.L.P se advierte que se retiran voluntariamente de la licitación.</w:t>
      </w:r>
    </w:p>
    <w:p w14:paraId="6414D2A7" w14:textId="0DE22FD5" w:rsidR="00C9379E" w:rsidRDefault="00C9379E" w:rsidP="00C9379E">
      <w:pPr>
        <w:pStyle w:val="Prrafodelista"/>
        <w:spacing w:after="0" w:line="288" w:lineRule="auto"/>
        <w:ind w:left="0" w:firstLine="567"/>
        <w:jc w:val="both"/>
        <w:rPr>
          <w:rFonts w:ascii="AytoRoquetas Light Condensed" w:hAnsi="AytoRoquetas Light Condensed"/>
        </w:rPr>
      </w:pPr>
    </w:p>
    <w:p w14:paraId="3951A5B8" w14:textId="6F3AEA10" w:rsidR="00C9379E" w:rsidRDefault="00C9379E" w:rsidP="00C9379E">
      <w:pPr>
        <w:pStyle w:val="Prrafodelista"/>
        <w:spacing w:after="0" w:line="288" w:lineRule="auto"/>
        <w:ind w:left="0" w:firstLine="567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El 27 de febrero de 2025, se remite al técnico responsable del contrato la solicitud de aclaración de la empresa </w:t>
      </w:r>
      <w:r w:rsidRPr="00E805C0">
        <w:rPr>
          <w:rFonts w:ascii="AytoRoquetas Light Condensed" w:hAnsi="AytoRoquetas Light Condensed"/>
        </w:rPr>
        <w:t>TÉCNICA Y PROYECTOS, S.A.</w:t>
      </w:r>
      <w:r>
        <w:rPr>
          <w:rFonts w:ascii="AytoRoquetas Light Condensed" w:hAnsi="AytoRoquetas Light Condensed"/>
        </w:rPr>
        <w:t xml:space="preserve"> y se solicita informe.</w:t>
      </w:r>
    </w:p>
    <w:p w14:paraId="01E10ADB" w14:textId="316A2FA7" w:rsidR="00C9379E" w:rsidRDefault="00C9379E" w:rsidP="00C9379E">
      <w:pPr>
        <w:pStyle w:val="Prrafodelista"/>
        <w:spacing w:after="0" w:line="288" w:lineRule="auto"/>
        <w:ind w:left="0" w:firstLine="567"/>
        <w:jc w:val="both"/>
        <w:rPr>
          <w:rFonts w:ascii="AytoRoquetas Light Condensed" w:hAnsi="AytoRoquetas Light Condensed"/>
        </w:rPr>
      </w:pPr>
    </w:p>
    <w:p w14:paraId="66589D53" w14:textId="23D370FA" w:rsidR="002C295B" w:rsidRPr="002C295B" w:rsidRDefault="00C9379E" w:rsidP="002C295B">
      <w:pPr>
        <w:pStyle w:val="Prrafodelista"/>
        <w:spacing w:after="0" w:line="288" w:lineRule="auto"/>
        <w:ind w:left="0" w:firstLine="567"/>
        <w:jc w:val="both"/>
        <w:rPr>
          <w:rFonts w:ascii="AytoRoquetas Light Condensed" w:hAnsi="AytoRoquetas Light Condensed"/>
          <w:i/>
          <w:iCs/>
        </w:rPr>
      </w:pPr>
      <w:r>
        <w:rPr>
          <w:rFonts w:ascii="AytoRoquetas Light Condensed" w:hAnsi="AytoRoquetas Light Condensed"/>
        </w:rPr>
        <w:t xml:space="preserve">El 10 de marzo de 2025, el técnico responsable del contrato emite informe técnico sobre el aspecto tratado anteriormente, siendo esta las conclusiones de su informe: </w:t>
      </w:r>
      <w:r w:rsidRPr="002C295B">
        <w:rPr>
          <w:rFonts w:ascii="AytoRoquetas Light Condensed" w:hAnsi="AytoRoquetas Light Condensed"/>
          <w:i/>
          <w:iCs/>
        </w:rPr>
        <w:t>“</w:t>
      </w:r>
      <w:r w:rsidR="002C295B" w:rsidRPr="002C295B">
        <w:rPr>
          <w:rFonts w:ascii="AytoRoquetas Light Condensed" w:hAnsi="AytoRoquetas Light Condensed"/>
          <w:i/>
          <w:iCs/>
        </w:rPr>
        <w:t>solo debe considerarse como parte esencial del contrato, para la anterior, la toma de muestra simple y compuesta en aguas residuales brutas y tratadas en el medio terrestre, en concreto en las arquetas de entrada y de salida de las depuradoras.</w:t>
      </w:r>
    </w:p>
    <w:p w14:paraId="71D19F69" w14:textId="77777777" w:rsidR="002C295B" w:rsidRDefault="002C295B" w:rsidP="00C9379E">
      <w:pPr>
        <w:pStyle w:val="Prrafodelista"/>
        <w:spacing w:after="0" w:line="288" w:lineRule="auto"/>
        <w:ind w:left="0" w:firstLine="567"/>
        <w:jc w:val="both"/>
        <w:rPr>
          <w:rFonts w:ascii="AytoRoquetas Light Condensed" w:hAnsi="AytoRoquetas Light Condensed"/>
          <w:i/>
          <w:iCs/>
        </w:rPr>
      </w:pPr>
    </w:p>
    <w:p w14:paraId="51B2E712" w14:textId="394BE6C4" w:rsidR="00C9379E" w:rsidRDefault="002C295B" w:rsidP="00C9379E">
      <w:pPr>
        <w:pStyle w:val="Prrafodelista"/>
        <w:spacing w:after="0" w:line="288" w:lineRule="auto"/>
        <w:ind w:left="0" w:firstLine="567"/>
        <w:jc w:val="both"/>
        <w:rPr>
          <w:rFonts w:ascii="AytoRoquetas Light Condensed" w:hAnsi="AytoRoquetas Light Condensed"/>
          <w:i/>
          <w:iCs/>
        </w:rPr>
      </w:pPr>
      <w:r>
        <w:rPr>
          <w:rFonts w:ascii="AytoRoquetas Light Condensed" w:hAnsi="AytoRoquetas Light Condensed"/>
          <w:i/>
          <w:iCs/>
        </w:rPr>
        <w:t>S</w:t>
      </w:r>
      <w:r w:rsidR="00C9379E" w:rsidRPr="002C295B">
        <w:rPr>
          <w:rFonts w:ascii="AytoRoquetas Light Condensed" w:hAnsi="AytoRoquetas Light Condensed"/>
          <w:i/>
          <w:iCs/>
        </w:rPr>
        <w:t>e considera que TYPSA cumple el requisito del adjudicatario del contrato incluido en el PPT y el requisito mínimo de solvencia técnica o profesional incluido en el PCAP, ambos consistentes en estar acreditado por ENAC o cualquier otro organismo de acreditación firmante de los acuerdos ILA</w:t>
      </w:r>
      <w:r w:rsidRPr="002C295B">
        <w:rPr>
          <w:rFonts w:ascii="AytoRoquetas Light Condensed" w:hAnsi="AytoRoquetas Light Condensed"/>
          <w:i/>
          <w:iCs/>
        </w:rPr>
        <w:t xml:space="preserve">C </w:t>
      </w:r>
      <w:r w:rsidR="00C9379E" w:rsidRPr="002C295B">
        <w:rPr>
          <w:rFonts w:ascii="AytoRoquetas Light Condensed" w:hAnsi="AytoRoquetas Light Condensed"/>
          <w:i/>
          <w:iCs/>
        </w:rPr>
        <w:t>en la norma EN ISO/IEC 17020 para la toma de muestras simples (puntuales) y compuestas de aguas residuales.”</w:t>
      </w:r>
    </w:p>
    <w:p w14:paraId="0C5EFDFB" w14:textId="77777777" w:rsidR="00E0756A" w:rsidRDefault="00E0756A" w:rsidP="00E0756A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482A8D6" w14:textId="46FB1FDF" w:rsidR="00C14BD3" w:rsidRDefault="00C14BD3" w:rsidP="00C14BD3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D1024D0" w14:textId="11BE16C7" w:rsidR="006B4D9F" w:rsidRDefault="00A65CEF" w:rsidP="006B4D9F">
      <w:pPr>
        <w:spacing w:after="0" w:line="288" w:lineRule="auto"/>
        <w:ind w:firstLine="360"/>
        <w:jc w:val="both"/>
        <w:rPr>
          <w:rFonts w:ascii="AytoRoquetas Light Condensed" w:hAnsi="AytoRoquetas Light Condensed" w:cs="ArialMT"/>
        </w:rPr>
      </w:pPr>
      <w:r w:rsidRPr="0048330C">
        <w:rPr>
          <w:rFonts w:ascii="AytoRoquetas Light Condensed" w:hAnsi="AytoRoquetas Light Condensed" w:cs="ArialMT"/>
        </w:rPr>
        <w:t>A la vista de todo lo actuado y tras examen minucioso de la referida documentación, de conformidad con lo previsto en el Pliego de Cláusulas Administrativas Particulares y la normativa de aplicación, la Mesa de Contratación ACUERDA</w:t>
      </w:r>
      <w:r w:rsidR="006B4D9F">
        <w:rPr>
          <w:rFonts w:ascii="AytoRoquetas Light Condensed" w:hAnsi="AytoRoquetas Light Condensed" w:cs="ArialMT"/>
        </w:rPr>
        <w:t>:</w:t>
      </w:r>
    </w:p>
    <w:p w14:paraId="57F7815F" w14:textId="77777777" w:rsidR="00C656D1" w:rsidRDefault="00C656D1" w:rsidP="006B4D9F">
      <w:pPr>
        <w:spacing w:after="0" w:line="288" w:lineRule="auto"/>
        <w:ind w:firstLine="360"/>
        <w:jc w:val="both"/>
        <w:rPr>
          <w:rFonts w:ascii="AytoRoquetas Light Condensed" w:hAnsi="AytoRoquetas Light Condensed" w:cs="ArialMT"/>
        </w:rPr>
      </w:pPr>
    </w:p>
    <w:p w14:paraId="69107537" w14:textId="100D9546" w:rsidR="00C13421" w:rsidRPr="00BE75D2" w:rsidRDefault="00BE75D2" w:rsidP="00BE75D2">
      <w:pPr>
        <w:spacing w:after="0" w:line="288" w:lineRule="auto"/>
        <w:ind w:firstLine="360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 xml:space="preserve">1.- </w:t>
      </w:r>
      <w:r w:rsidR="003D33AD" w:rsidRPr="00BE75D2">
        <w:rPr>
          <w:rFonts w:ascii="AytoRoquetas Light Condensed" w:hAnsi="AytoRoquetas Light Condensed" w:cs="ArialMT"/>
        </w:rPr>
        <w:t>ADMITIR</w:t>
      </w:r>
      <w:r w:rsidR="00C66FAB" w:rsidRPr="00BE75D2">
        <w:rPr>
          <w:rFonts w:ascii="AytoRoquetas Light Condensed" w:hAnsi="AytoRoquetas Light Condensed" w:cs="ArialMT"/>
        </w:rPr>
        <w:t xml:space="preserve"> definitivamente</w:t>
      </w:r>
      <w:r w:rsidR="003D33AD" w:rsidRPr="00BE75D2">
        <w:rPr>
          <w:rFonts w:ascii="AytoRoquetas Light Condensed" w:hAnsi="AytoRoquetas Light Condensed" w:cs="ArialMT"/>
        </w:rPr>
        <w:t xml:space="preserve"> </w:t>
      </w:r>
      <w:r w:rsidR="008619AB" w:rsidRPr="00BE75D2">
        <w:rPr>
          <w:rFonts w:ascii="AytoRoquetas Light Condensed" w:hAnsi="AytoRoquetas Light Condensed" w:cs="ArialMT"/>
        </w:rPr>
        <w:t>a</w:t>
      </w:r>
      <w:r w:rsidR="00C66FAB" w:rsidRPr="00BE75D2">
        <w:rPr>
          <w:rFonts w:ascii="AytoRoquetas Light Condensed" w:hAnsi="AytoRoquetas Light Condensed" w:cs="ArialMT"/>
        </w:rPr>
        <w:t xml:space="preserve"> los licitadores</w:t>
      </w:r>
      <w:r w:rsidR="008619AB" w:rsidRPr="00BE75D2">
        <w:rPr>
          <w:rFonts w:ascii="AytoRoquetas Light Condensed" w:hAnsi="AytoRoquetas Light Condensed" w:cs="ArialMT"/>
        </w:rPr>
        <w:t xml:space="preserve"> </w:t>
      </w:r>
      <w:r w:rsidR="00C66FAB" w:rsidRPr="00BE75D2">
        <w:rPr>
          <w:rFonts w:ascii="AytoRoquetas Light Condensed" w:hAnsi="AytoRoquetas Light Condensed"/>
        </w:rPr>
        <w:t>TÉCNICA Y PROYECTOS, S.A. y UTE EUROFINS CAVENDISH – EUROFINS IPROMA PONIENTE ALMERIENSE</w:t>
      </w:r>
      <w:r w:rsidR="00C322A8" w:rsidRPr="00BE75D2">
        <w:rPr>
          <w:rFonts w:ascii="AytoRoquetas Light Condensed" w:hAnsi="AytoRoquetas Light Condensed" w:cs="ArialMT"/>
        </w:rPr>
        <w:t>.</w:t>
      </w:r>
    </w:p>
    <w:p w14:paraId="7056B2D4" w14:textId="77777777" w:rsidR="00C322A8" w:rsidRDefault="00C322A8" w:rsidP="00C322A8">
      <w:pPr>
        <w:spacing w:after="0" w:line="288" w:lineRule="auto"/>
        <w:ind w:left="360"/>
        <w:jc w:val="both"/>
        <w:rPr>
          <w:rFonts w:ascii="AytoRoquetas Light Condensed" w:hAnsi="AytoRoquetas Light Condensed"/>
        </w:rPr>
      </w:pPr>
    </w:p>
    <w:p w14:paraId="117152A3" w14:textId="1BC4E8DB" w:rsidR="006B34E4" w:rsidRDefault="00BB0D18" w:rsidP="00C66FAB">
      <w:pPr>
        <w:spacing w:after="0" w:line="288" w:lineRule="auto"/>
        <w:ind w:firstLine="360"/>
        <w:jc w:val="both"/>
        <w:rPr>
          <w:rFonts w:ascii="AytoRoquetas Light Condensed" w:hAnsi="AytoRoquetas Light Condensed" w:cs="ArialMT"/>
        </w:rPr>
      </w:pPr>
      <w:r w:rsidRPr="00C13421">
        <w:rPr>
          <w:rFonts w:ascii="AytoRoquetas Light Condensed" w:hAnsi="AytoRoquetas Light Condensed" w:cs="ArialMT"/>
        </w:rPr>
        <w:t>2.-</w:t>
      </w:r>
      <w:r w:rsidR="00BE75D2">
        <w:rPr>
          <w:rFonts w:ascii="AytoRoquetas Light Condensed" w:hAnsi="AytoRoquetas Light Condensed" w:cs="ArialMT"/>
        </w:rPr>
        <w:t xml:space="preserve"> </w:t>
      </w:r>
      <w:r w:rsidR="00C66FAB">
        <w:rPr>
          <w:rFonts w:ascii="AytoRoquetas Light Condensed" w:hAnsi="AytoRoquetas Light Condensed" w:cs="ArialMT"/>
        </w:rPr>
        <w:t xml:space="preserve">EXCLUIR a </w:t>
      </w:r>
      <w:r w:rsidR="00C66FAB">
        <w:rPr>
          <w:rFonts w:ascii="AytoRoquetas Light Condensed" w:hAnsi="AytoRoquetas Light Condensed"/>
        </w:rPr>
        <w:t>DBO5, S.L. – AIMA INGENIERÍA SLP</w:t>
      </w:r>
      <w:r w:rsidR="00C66FAB" w:rsidRPr="00C13421">
        <w:rPr>
          <w:rFonts w:ascii="AytoRoquetas Light Condensed" w:hAnsi="AytoRoquetas Light Condensed" w:cs="ArialMT"/>
        </w:rPr>
        <w:t xml:space="preserve"> </w:t>
      </w:r>
      <w:r w:rsidR="006B34E4" w:rsidRPr="00C13421">
        <w:rPr>
          <w:rFonts w:ascii="AytoRoquetas Light Condensed" w:hAnsi="AytoRoquetas Light Condensed" w:cs="ArialMT"/>
        </w:rPr>
        <w:t>por</w:t>
      </w:r>
      <w:r w:rsidR="00C66FAB">
        <w:rPr>
          <w:rFonts w:ascii="AytoRoquetas Light Condensed" w:hAnsi="AytoRoquetas Light Condensed" w:cs="ArialMT"/>
        </w:rPr>
        <w:t xml:space="preserve"> retirarse </w:t>
      </w:r>
      <w:r w:rsidR="00EB0A0E">
        <w:rPr>
          <w:rFonts w:ascii="AytoRoquetas Light Condensed" w:hAnsi="AytoRoquetas Light Condensed" w:cs="ArialMT"/>
        </w:rPr>
        <w:t xml:space="preserve">voluntariamente </w:t>
      </w:r>
      <w:r w:rsidR="00C66FAB">
        <w:rPr>
          <w:rFonts w:ascii="AytoRoquetas Light Condensed" w:hAnsi="AytoRoquetas Light Condensed" w:cs="ArialMT"/>
        </w:rPr>
        <w:t>de la presente licitación</w:t>
      </w:r>
      <w:r w:rsidR="006B34E4" w:rsidRPr="00C13421">
        <w:rPr>
          <w:rFonts w:ascii="AytoRoquetas Light Condensed" w:hAnsi="AytoRoquetas Light Condensed" w:cs="ArialMT"/>
        </w:rPr>
        <w:t xml:space="preserve">, </w:t>
      </w:r>
      <w:r w:rsidR="00C66FAB">
        <w:rPr>
          <w:rFonts w:ascii="AytoRoquetas Light Condensed" w:hAnsi="AytoRoquetas Light Condensed" w:cs="ArialMT"/>
        </w:rPr>
        <w:t>t</w:t>
      </w:r>
      <w:r w:rsidR="006B2C05">
        <w:rPr>
          <w:rFonts w:ascii="AytoRoquetas Light Condensed" w:hAnsi="AytoRoquetas Light Condensed" w:cs="ArialMT"/>
        </w:rPr>
        <w:t xml:space="preserve">al </w:t>
      </w:r>
      <w:r w:rsidR="00C66FAB">
        <w:rPr>
          <w:rFonts w:ascii="AytoRoquetas Light Condensed" w:hAnsi="AytoRoquetas Light Condensed" w:cs="ArialMT"/>
        </w:rPr>
        <w:t>y como manifiestan en su contestación a la solicitud de Aclaración del Anexo II-C.</w:t>
      </w:r>
    </w:p>
    <w:p w14:paraId="6C7011F4" w14:textId="226DB48E" w:rsidR="00BE75D2" w:rsidRDefault="00BE75D2" w:rsidP="00C66FAB">
      <w:pPr>
        <w:spacing w:after="0" w:line="288" w:lineRule="auto"/>
        <w:ind w:firstLine="360"/>
        <w:jc w:val="both"/>
        <w:rPr>
          <w:rFonts w:ascii="AytoRoquetas Light Condensed" w:hAnsi="AytoRoquetas Light Condensed" w:cs="ArialMT"/>
        </w:rPr>
      </w:pPr>
    </w:p>
    <w:p w14:paraId="65B46940" w14:textId="01C627C0" w:rsidR="00BE75D2" w:rsidRDefault="00BE75D2" w:rsidP="00C66FAB">
      <w:pPr>
        <w:spacing w:after="0" w:line="288" w:lineRule="auto"/>
        <w:ind w:firstLine="360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 w:cs="ArialMT"/>
        </w:rPr>
        <w:t>3.- Proceder a publicar la presente Acta en la Plataforma de Contratación del Sector Público.</w:t>
      </w:r>
    </w:p>
    <w:p w14:paraId="40AE50E3" w14:textId="28201587" w:rsidR="00BE75D2" w:rsidRDefault="00BE75D2" w:rsidP="00A72155">
      <w:pPr>
        <w:spacing w:after="0" w:line="288" w:lineRule="auto"/>
        <w:ind w:firstLine="360"/>
        <w:jc w:val="both"/>
        <w:rPr>
          <w:rFonts w:ascii="AytoRoquetas Light Condensed" w:hAnsi="AytoRoquetas Light Condensed"/>
          <w:b/>
          <w:bCs/>
        </w:rPr>
      </w:pPr>
    </w:p>
    <w:p w14:paraId="71E6A578" w14:textId="221DB70F" w:rsidR="00BE75D2" w:rsidRDefault="00BE75D2" w:rsidP="00A72155">
      <w:pPr>
        <w:spacing w:after="0" w:line="288" w:lineRule="auto"/>
        <w:ind w:firstLine="360"/>
        <w:jc w:val="both"/>
        <w:rPr>
          <w:rFonts w:ascii="AytoRoquetas Light Condensed" w:hAnsi="AytoRoquetas Light Condensed"/>
        </w:rPr>
      </w:pPr>
    </w:p>
    <w:p w14:paraId="6904738B" w14:textId="6AD18511" w:rsidR="00BE75D2" w:rsidRDefault="00BE75D2" w:rsidP="00A72155">
      <w:pPr>
        <w:spacing w:after="0" w:line="288" w:lineRule="auto"/>
        <w:ind w:firstLine="360"/>
        <w:jc w:val="both"/>
        <w:rPr>
          <w:rFonts w:ascii="AytoRoquetas Light Condensed" w:hAnsi="AytoRoquetas Light Condensed"/>
        </w:rPr>
      </w:pPr>
    </w:p>
    <w:p w14:paraId="02EADAC2" w14:textId="77777777" w:rsidR="00BE75D2" w:rsidRPr="00BE75D2" w:rsidRDefault="00BE75D2" w:rsidP="00A72155">
      <w:pPr>
        <w:spacing w:after="0" w:line="288" w:lineRule="auto"/>
        <w:ind w:firstLine="360"/>
        <w:jc w:val="both"/>
        <w:rPr>
          <w:rFonts w:ascii="AytoRoquetas Light Condensed" w:hAnsi="AytoRoquetas Light Condensed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5"/>
        <w:gridCol w:w="4276"/>
      </w:tblGrid>
      <w:tr w:rsidR="00BE75D2" w:rsidRPr="00BE75D2" w14:paraId="79BCFF23" w14:textId="77777777" w:rsidTr="00BE75D2">
        <w:tc>
          <w:tcPr>
            <w:tcW w:w="4275" w:type="dxa"/>
          </w:tcPr>
          <w:p w14:paraId="3A46ED09" w14:textId="4E42DAF2" w:rsidR="00BE75D2" w:rsidRPr="00BE75D2" w:rsidRDefault="00BE75D2" w:rsidP="00BE75D2">
            <w:pPr>
              <w:spacing w:after="0" w:line="288" w:lineRule="auto"/>
              <w:jc w:val="center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</w:rPr>
              <w:t xml:space="preserve">EL </w:t>
            </w:r>
            <w:r w:rsidRPr="00BE75D2">
              <w:rPr>
                <w:rFonts w:ascii="AytoRoquetas Light Condensed" w:hAnsi="AytoRoquetas Light Condensed"/>
              </w:rPr>
              <w:t>SECRETARIO</w:t>
            </w:r>
            <w:r>
              <w:rPr>
                <w:rFonts w:ascii="AytoRoquetas Light Condensed" w:hAnsi="AytoRoquetas Light Condensed"/>
              </w:rPr>
              <w:t xml:space="preserve"> DE LA MESA</w:t>
            </w:r>
          </w:p>
        </w:tc>
        <w:tc>
          <w:tcPr>
            <w:tcW w:w="4276" w:type="dxa"/>
          </w:tcPr>
          <w:p w14:paraId="4E0039FA" w14:textId="093A3BAE" w:rsidR="00BE75D2" w:rsidRPr="00BE75D2" w:rsidRDefault="00BE75D2" w:rsidP="00BE75D2">
            <w:pPr>
              <w:spacing w:after="0" w:line="288" w:lineRule="auto"/>
              <w:jc w:val="center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</w:rPr>
              <w:t>EL PRESIDENTE DE LA MESA</w:t>
            </w:r>
          </w:p>
        </w:tc>
      </w:tr>
      <w:tr w:rsidR="00BE75D2" w14:paraId="5AA8FE21" w14:textId="77777777" w:rsidTr="00BE75D2">
        <w:tc>
          <w:tcPr>
            <w:tcW w:w="4275" w:type="dxa"/>
          </w:tcPr>
          <w:p w14:paraId="6294E151" w14:textId="6E97A908" w:rsidR="00BE75D2" w:rsidRPr="00BE75D2" w:rsidRDefault="00BE75D2" w:rsidP="00BE75D2">
            <w:pPr>
              <w:spacing w:after="0" w:line="288" w:lineRule="auto"/>
              <w:jc w:val="center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</w:rPr>
              <w:t>LISARDO MANUEL GARCÍA PÉREZ</w:t>
            </w:r>
          </w:p>
        </w:tc>
        <w:tc>
          <w:tcPr>
            <w:tcW w:w="4276" w:type="dxa"/>
          </w:tcPr>
          <w:p w14:paraId="0494C728" w14:textId="677B7DB4" w:rsidR="00BE75D2" w:rsidRPr="00BE75D2" w:rsidRDefault="00BE75D2" w:rsidP="00BE75D2">
            <w:pPr>
              <w:spacing w:after="0" w:line="288" w:lineRule="auto"/>
              <w:jc w:val="center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</w:rPr>
              <w:t>GABRIEL AMAT AYLLÓN</w:t>
            </w:r>
          </w:p>
        </w:tc>
      </w:tr>
    </w:tbl>
    <w:p w14:paraId="5FA29F56" w14:textId="77777777" w:rsidR="00BE75D2" w:rsidRDefault="00BE75D2" w:rsidP="00BE75D2">
      <w:pPr>
        <w:spacing w:after="0" w:line="288" w:lineRule="auto"/>
        <w:ind w:firstLine="360"/>
        <w:jc w:val="center"/>
        <w:rPr>
          <w:rFonts w:ascii="AytoRoquetas Light Condensed" w:hAnsi="AytoRoquetas Light Condensed"/>
          <w:b/>
          <w:bCs/>
        </w:rPr>
      </w:pPr>
    </w:p>
    <w:sectPr w:rsidR="00BE75D2" w:rsidSect="00984BD0">
      <w:headerReference w:type="default" r:id="rId7"/>
      <w:footerReference w:type="default" r:id="rId8"/>
      <w:pgSz w:w="11906" w:h="16838"/>
      <w:pgMar w:top="2410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01A832" w14:textId="77777777" w:rsidR="009A6FD5" w:rsidRDefault="009A6FD5">
      <w:pPr>
        <w:spacing w:after="0" w:line="240" w:lineRule="auto"/>
      </w:pPr>
      <w:r>
        <w:separator/>
      </w:r>
    </w:p>
  </w:endnote>
  <w:endnote w:type="continuationSeparator" w:id="0">
    <w:p w14:paraId="02A5FF4D" w14:textId="77777777" w:rsidR="009A6FD5" w:rsidRDefault="009A6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23C7DD" w14:textId="77777777" w:rsidR="009A6FD5" w:rsidRDefault="009A6FD5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190055" w14:textId="77777777" w:rsidR="009A6FD5" w:rsidRDefault="009A6FD5">
      <w:pPr>
        <w:spacing w:after="0" w:line="240" w:lineRule="auto"/>
      </w:pPr>
      <w:r>
        <w:separator/>
      </w:r>
    </w:p>
  </w:footnote>
  <w:footnote w:type="continuationSeparator" w:id="0">
    <w:p w14:paraId="4ED6AEDC" w14:textId="77777777" w:rsidR="009A6FD5" w:rsidRDefault="009A6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477B59" w14:textId="77777777" w:rsidR="009A6FD5" w:rsidRDefault="009A6FD5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1FE30888" wp14:editId="11F1AEE3">
          <wp:simplePos x="0" y="0"/>
          <wp:positionH relativeFrom="column">
            <wp:posOffset>-123190</wp:posOffset>
          </wp:positionH>
          <wp:positionV relativeFrom="paragraph">
            <wp:posOffset>47625</wp:posOffset>
          </wp:positionV>
          <wp:extent cx="1914525" cy="78105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F0D47"/>
    <w:multiLevelType w:val="hybridMultilevel"/>
    <w:tmpl w:val="51468390"/>
    <w:lvl w:ilvl="0" w:tplc="B630063A">
      <w:start w:val="18"/>
      <w:numFmt w:val="bullet"/>
      <w:lvlText w:val="-"/>
      <w:lvlJc w:val="left"/>
      <w:pPr>
        <w:ind w:left="720" w:hanging="360"/>
      </w:pPr>
      <w:rPr>
        <w:rFonts w:ascii="AytoRoquetas Light Condensed" w:eastAsiaTheme="minorEastAsia" w:hAnsi="AytoRoquetas Light Condensed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D3F38"/>
    <w:multiLevelType w:val="hybridMultilevel"/>
    <w:tmpl w:val="00C60B7C"/>
    <w:lvl w:ilvl="0" w:tplc="029E9F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A539C"/>
    <w:multiLevelType w:val="hybridMultilevel"/>
    <w:tmpl w:val="89B67B44"/>
    <w:lvl w:ilvl="0" w:tplc="D848C984">
      <w:start w:val="18"/>
      <w:numFmt w:val="bullet"/>
      <w:lvlText w:val="-"/>
      <w:lvlJc w:val="left"/>
      <w:pPr>
        <w:ind w:left="1500" w:hanging="360"/>
      </w:pPr>
      <w:rPr>
        <w:rFonts w:ascii="ArialMT" w:eastAsiaTheme="minorEastAsia" w:hAnsi="ArialMT" w:cs="ArialMT" w:hint="default"/>
      </w:rPr>
    </w:lvl>
    <w:lvl w:ilvl="1" w:tplc="0C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1C5E71FE"/>
    <w:multiLevelType w:val="hybridMultilevel"/>
    <w:tmpl w:val="92B46926"/>
    <w:lvl w:ilvl="0" w:tplc="BDBA0888">
      <w:numFmt w:val="bullet"/>
      <w:lvlText w:val="-"/>
      <w:lvlJc w:val="left"/>
      <w:pPr>
        <w:ind w:left="720" w:hanging="360"/>
      </w:pPr>
      <w:rPr>
        <w:rFonts w:ascii="AytoRoquetas Light Condensed" w:eastAsiaTheme="minorEastAsia" w:hAnsi="AytoRoquetas Light Condensed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A3E99"/>
    <w:multiLevelType w:val="hybridMultilevel"/>
    <w:tmpl w:val="67FA595E"/>
    <w:lvl w:ilvl="0" w:tplc="DBDAC24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32152"/>
    <w:multiLevelType w:val="hybridMultilevel"/>
    <w:tmpl w:val="3812619A"/>
    <w:lvl w:ilvl="0" w:tplc="CD221CD4">
      <w:start w:val="18"/>
      <w:numFmt w:val="bullet"/>
      <w:lvlText w:val="-"/>
      <w:lvlJc w:val="left"/>
      <w:pPr>
        <w:ind w:left="1494" w:hanging="360"/>
      </w:pPr>
      <w:rPr>
        <w:rFonts w:ascii="AytoRoquetas Light Condensed" w:eastAsia="SymbolMT" w:hAnsi="AytoRoquetas Light Condensed" w:cs="ArialMT" w:hint="default"/>
      </w:rPr>
    </w:lvl>
    <w:lvl w:ilvl="1" w:tplc="0C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7472072D"/>
    <w:multiLevelType w:val="hybridMultilevel"/>
    <w:tmpl w:val="61682C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4B731B"/>
    <w:multiLevelType w:val="hybridMultilevel"/>
    <w:tmpl w:val="200EFE00"/>
    <w:lvl w:ilvl="0" w:tplc="D5581D6C">
      <w:start w:val="18"/>
      <w:numFmt w:val="bullet"/>
      <w:lvlText w:val="-"/>
      <w:lvlJc w:val="left"/>
      <w:pPr>
        <w:ind w:left="720" w:hanging="360"/>
      </w:pPr>
      <w:rPr>
        <w:rFonts w:ascii="AytoRoquetas Light Condensed" w:eastAsiaTheme="minorEastAsia" w:hAnsi="AytoRoquetas Light Condensed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31F0A"/>
    <w:rsid w:val="00042F40"/>
    <w:rsid w:val="00082F70"/>
    <w:rsid w:val="00085646"/>
    <w:rsid w:val="00086CE9"/>
    <w:rsid w:val="000E5076"/>
    <w:rsid w:val="001106C1"/>
    <w:rsid w:val="00111879"/>
    <w:rsid w:val="00122CBA"/>
    <w:rsid w:val="00136E81"/>
    <w:rsid w:val="00170E73"/>
    <w:rsid w:val="00184605"/>
    <w:rsid w:val="00195034"/>
    <w:rsid w:val="001A725E"/>
    <w:rsid w:val="0021394F"/>
    <w:rsid w:val="002C295B"/>
    <w:rsid w:val="00306669"/>
    <w:rsid w:val="00330DFD"/>
    <w:rsid w:val="003909A0"/>
    <w:rsid w:val="003D33AD"/>
    <w:rsid w:val="004450FD"/>
    <w:rsid w:val="0048330C"/>
    <w:rsid w:val="00492C4D"/>
    <w:rsid w:val="005141BD"/>
    <w:rsid w:val="005A22A2"/>
    <w:rsid w:val="005D7CEB"/>
    <w:rsid w:val="00663953"/>
    <w:rsid w:val="006A37E3"/>
    <w:rsid w:val="006B2C05"/>
    <w:rsid w:val="006B34E4"/>
    <w:rsid w:val="006B4D9F"/>
    <w:rsid w:val="00706D04"/>
    <w:rsid w:val="007C22CD"/>
    <w:rsid w:val="007C49F5"/>
    <w:rsid w:val="008064FC"/>
    <w:rsid w:val="00832717"/>
    <w:rsid w:val="008619AB"/>
    <w:rsid w:val="008743DE"/>
    <w:rsid w:val="008761D5"/>
    <w:rsid w:val="0088700E"/>
    <w:rsid w:val="008D31A3"/>
    <w:rsid w:val="008E33F1"/>
    <w:rsid w:val="00984BD0"/>
    <w:rsid w:val="009937F3"/>
    <w:rsid w:val="009A6FD5"/>
    <w:rsid w:val="009D3BD0"/>
    <w:rsid w:val="009F3D51"/>
    <w:rsid w:val="00A65CEF"/>
    <w:rsid w:val="00A70FF8"/>
    <w:rsid w:val="00A72155"/>
    <w:rsid w:val="00AC768A"/>
    <w:rsid w:val="00AF4A2B"/>
    <w:rsid w:val="00BB0D18"/>
    <w:rsid w:val="00BC7BA9"/>
    <w:rsid w:val="00BE75D2"/>
    <w:rsid w:val="00BF0BD7"/>
    <w:rsid w:val="00C13421"/>
    <w:rsid w:val="00C14BD3"/>
    <w:rsid w:val="00C15C57"/>
    <w:rsid w:val="00C322A8"/>
    <w:rsid w:val="00C656D1"/>
    <w:rsid w:val="00C66FAB"/>
    <w:rsid w:val="00C9379E"/>
    <w:rsid w:val="00D30A20"/>
    <w:rsid w:val="00D92077"/>
    <w:rsid w:val="00DA0A19"/>
    <w:rsid w:val="00DC7CCE"/>
    <w:rsid w:val="00DD6B08"/>
    <w:rsid w:val="00E0211A"/>
    <w:rsid w:val="00E03B8A"/>
    <w:rsid w:val="00E0756A"/>
    <w:rsid w:val="00E42CF2"/>
    <w:rsid w:val="00E55F54"/>
    <w:rsid w:val="00E805C0"/>
    <w:rsid w:val="00EB0A0E"/>
    <w:rsid w:val="00EC3540"/>
    <w:rsid w:val="00EF41D2"/>
    <w:rsid w:val="00F03543"/>
    <w:rsid w:val="00FA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464D6B64"/>
  <w14:defaultImageDpi w14:val="0"/>
  <w15:docId w15:val="{B71223A7-FA1C-401A-BCCB-A5A14B487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00E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table" w:styleId="Tablaconcuadrcula">
    <w:name w:val="Table Grid"/>
    <w:basedOn w:val="Tablanormal"/>
    <w:uiPriority w:val="39"/>
    <w:rsid w:val="007C4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puttext">
    <w:name w:val="inputtext"/>
    <w:basedOn w:val="Fuentedeprrafopredeter"/>
    <w:rsid w:val="00E42CF2"/>
  </w:style>
  <w:style w:type="character" w:styleId="Refdecomentario">
    <w:name w:val="annotation reference"/>
    <w:basedOn w:val="Fuentedeprrafopredeter"/>
    <w:uiPriority w:val="99"/>
    <w:semiHidden/>
    <w:unhideWhenUsed/>
    <w:rsid w:val="00E42CF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42CF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42CF2"/>
    <w:rPr>
      <w:rFonts w:ascii="Calibri" w:hAnsi="Calibri" w:cs="Calibr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42CF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42CF2"/>
    <w:rPr>
      <w:rFonts w:ascii="Calibri" w:hAnsi="Calibri" w:cs="Calibri"/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7C22CD"/>
    <w:pPr>
      <w:ind w:left="720"/>
      <w:contextualSpacing/>
    </w:pPr>
  </w:style>
  <w:style w:type="paragraph" w:customStyle="1" w:styleId="Standard">
    <w:name w:val="Standard"/>
    <w:uiPriority w:val="99"/>
    <w:qFormat/>
    <w:rsid w:val="00E0211A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customStyle="1" w:styleId="StrongEmphasis">
    <w:name w:val="Strong Emphasis"/>
    <w:basedOn w:val="Fuentedeprrafopredeter"/>
    <w:rsid w:val="00E021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1069</TotalTime>
  <Pages>6</Pages>
  <Words>1743</Words>
  <Characters>9874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11594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Lisardo Manuel García Pérez</cp:lastModifiedBy>
  <cp:revision>8</cp:revision>
  <cp:lastPrinted>2024-04-04T09:43:00Z</cp:lastPrinted>
  <dcterms:created xsi:type="dcterms:W3CDTF">2024-03-23T11:25:00Z</dcterms:created>
  <dcterms:modified xsi:type="dcterms:W3CDTF">2025-03-19T10:16:00Z</dcterms:modified>
</cp:coreProperties>
</file>