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propone la aprobación como inversión a cargo de partida de imprevistos de 2025 la renovación de caudalímetro y conexión a telecontrol en EDAR Dalías.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propone la aprobación como inversión a cargo de partida de imprevistos de 2025 la renovación de caudalímetro y conexión a telecontrol en EDAR Dalías.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propone la aprobación como inversión a cargo de partida de imprevistos de 2025 la renovación de caudalímetro y conexión a telecontrol en EDAR Dalías.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