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90B98" w14:textId="77777777" w:rsidR="000165A9" w:rsidRDefault="00BB46B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1B090B99" w14:textId="643B09DE" w:rsidR="000165A9" w:rsidRDefault="00BB46B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2025/40</w:t>
      </w:r>
    </w:p>
    <w:p w14:paraId="1B090B9A" w14:textId="77777777" w:rsidR="000165A9" w:rsidRDefault="000165A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B090B9B" w14:textId="77777777" w:rsidR="000165A9" w:rsidRDefault="00BB46BC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1B090B9C" w14:textId="77777777" w:rsidR="000165A9" w:rsidRDefault="00BB46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1B090B9D" w14:textId="77777777" w:rsidR="000165A9" w:rsidRDefault="000165A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B090B9E" w14:textId="5808AEC1" w:rsidR="000165A9" w:rsidRDefault="00BB46B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expedientes de solicitud de autorización de vertidos y, una vez realizada la visita a sus instalaciones y emitido informe favorable por el Sr. Técnico de Control de Vertidos de DEPURACIÓN PONIENTE ALMERIENSE UTE de </w:t>
      </w:r>
      <w:r w:rsidRPr="00BB46BC">
        <w:rPr>
          <w:rFonts w:ascii="AytoRoquetas Light Condensed" w:hAnsi="AytoRoquetas Light Condensed" w:cs="AytoRoquetas Light Condensed"/>
        </w:rPr>
        <w:t>6 de febrero de 2025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(B.O.P de Almería número 149 de 5 de agosto de 2021), y con el acuerdo de la Junta General del Consorcio de 21 de abril de 2021, de nombramiento de Presidente y la Ordenanza de vertidos a la red de alcantarillado del Consocio (B.O.P de Almería </w:t>
      </w:r>
      <w:r w:rsidR="008079EA">
        <w:rPr>
          <w:rFonts w:ascii="AytoRoquetas Light Condensed" w:hAnsi="AytoRoquetas Light Condensed" w:cs="AytoRoquetas Light Condensed"/>
        </w:rPr>
        <w:t>número</w:t>
      </w:r>
      <w:r>
        <w:rPr>
          <w:rFonts w:ascii="AytoRoquetas Light Condensed" w:hAnsi="AytoRoquetas Light Condensed" w:cs="AytoRoquetas Light Condensed"/>
        </w:rPr>
        <w:t xml:space="preserve">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1B090B9F" w14:textId="77777777" w:rsidR="000165A9" w:rsidRDefault="000165A9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1B090BA0" w14:textId="7719D9B0" w:rsidR="000165A9" w:rsidRDefault="00BB46B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“Autorización de Vertido” en la red de </w:t>
      </w:r>
      <w:r>
        <w:rPr>
          <w:rFonts w:ascii="AytoRoquetas Light Condensed" w:hAnsi="AytoRoquetas Light Condensed" w:cs="AytoRoquetas Light Condensed"/>
        </w:rPr>
        <w:t xml:space="preserve">saneamiento de El Ejido a: </w:t>
      </w:r>
    </w:p>
    <w:p w14:paraId="4D071B85" w14:textId="77777777" w:rsidR="00BB46BC" w:rsidRDefault="00BB46B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B090BA1" w14:textId="029FF432" w:rsidR="000165A9" w:rsidRDefault="00BB46BC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NOMBRE: EJIDO HOTEL, S.A </w:t>
      </w:r>
    </w:p>
    <w:p w14:paraId="1B090BA2" w14:textId="54054E60" w:rsidR="000165A9" w:rsidRDefault="00BB46BC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A04102547</w:t>
      </w:r>
    </w:p>
    <w:p w14:paraId="1339ADB7" w14:textId="5E2BB8D5" w:rsidR="00BB46BC" w:rsidRDefault="00BB46BC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DIRECCIÓN: CALLE MÓNACO Nº 10, 04700, EL EJIDO (ALMERÍA)</w:t>
      </w:r>
    </w:p>
    <w:p w14:paraId="1B090BA3" w14:textId="77777777" w:rsidR="000165A9" w:rsidRDefault="000165A9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B090BA8" w14:textId="77777777" w:rsidR="000165A9" w:rsidRDefault="000165A9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B090BA9" w14:textId="77777777" w:rsidR="000165A9" w:rsidRDefault="00BB46B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término de cuota ambiental se aplicará según se detalla en el Anexo 8 de la Ordenanza.</w:t>
      </w:r>
    </w:p>
    <w:p w14:paraId="1B090BAA" w14:textId="77777777" w:rsidR="000165A9" w:rsidRDefault="000165A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B090BAB" w14:textId="453B023C" w:rsidR="000165A9" w:rsidRDefault="00BB46B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Dicha autorización no exime al titular de la observancia de otras disciplinas, autorizaciones, permisos, etc... a que hubiere lugar, de acuerdo a las normativas de aplicación y de cuantas medidas sean de aplicación en materia de almacenamiento de residuos, sustancias, etc…que, por su condición o peligrosidad, deban ser tenidas en cuenta con el fin de prevenir su vertido accidental en las redes de saneamiento, y sólo se emite a efectos de admisión del vertido en las redes de saneamiento municipales.</w:t>
      </w:r>
    </w:p>
    <w:p w14:paraId="1B090BAC" w14:textId="77777777" w:rsidR="000165A9" w:rsidRDefault="000165A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B090BAD" w14:textId="19350ED1" w:rsidR="000165A9" w:rsidRDefault="00BB46B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que, con posterioridad, pudiera demostrarse la presencia de sustancias prohibidas del Anexo 1, o que superen los valores máximos tolerados de sustancias del Anexo 2, en cuyo caso, se suspendería la autorización de vertido con las consecuencias descritas en la Ordenanza.</w:t>
      </w:r>
    </w:p>
    <w:p w14:paraId="1B090BAE" w14:textId="77777777" w:rsidR="000165A9" w:rsidRDefault="000165A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B090BAF" w14:textId="77777777" w:rsidR="000165A9" w:rsidRDefault="00BB46B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1B090BB0" w14:textId="77777777" w:rsidR="000165A9" w:rsidRDefault="000165A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B090BB1" w14:textId="77777777" w:rsidR="000165A9" w:rsidRDefault="00BB46B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lastRenderedPageBreak/>
        <w:t>2º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1B090BB2" w14:textId="77777777" w:rsidR="000165A9" w:rsidRDefault="00BB46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6A2997D9" w14:textId="77777777" w:rsidR="00BB46BC" w:rsidRDefault="00BB46B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B090BB3" w14:textId="238616E8" w:rsidR="000165A9" w:rsidRDefault="00BB46B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1B090BB4" w14:textId="77777777" w:rsidR="000165A9" w:rsidRDefault="000165A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0165A9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90BBD" w14:textId="77777777" w:rsidR="00BB46BC" w:rsidRDefault="00BB46BC">
      <w:pPr>
        <w:spacing w:after="0" w:line="240" w:lineRule="auto"/>
      </w:pPr>
      <w:r>
        <w:separator/>
      </w:r>
    </w:p>
  </w:endnote>
  <w:endnote w:type="continuationSeparator" w:id="0">
    <w:p w14:paraId="1B090BBF" w14:textId="77777777" w:rsidR="00BB46BC" w:rsidRDefault="00BB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0BB8" w14:textId="77777777" w:rsidR="000165A9" w:rsidRDefault="000165A9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90BB9" w14:textId="77777777" w:rsidR="00BB46BC" w:rsidRDefault="00BB46BC">
      <w:pPr>
        <w:spacing w:after="0" w:line="240" w:lineRule="auto"/>
      </w:pPr>
      <w:r>
        <w:separator/>
      </w:r>
    </w:p>
  </w:footnote>
  <w:footnote w:type="continuationSeparator" w:id="0">
    <w:p w14:paraId="1B090BBB" w14:textId="77777777" w:rsidR="00BB46BC" w:rsidRDefault="00BB4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0BB5" w14:textId="77777777" w:rsidR="000165A9" w:rsidRDefault="008079EA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B090BB9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1B090BBB" w14:textId="77777777" w:rsidR="000165A9" w:rsidRDefault="00BB46BC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1B090BBC" w14:textId="77777777" w:rsidR="000165A9" w:rsidRDefault="00BB46BC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B090BBD" w14:textId="77777777" w:rsidR="000165A9" w:rsidRDefault="00BB46BC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B090BBE" w14:textId="77777777" w:rsidR="000165A9" w:rsidRDefault="00BB46BC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BB46BC">
      <w:rPr>
        <w:rFonts w:ascii="Times New Roman" w:hAnsi="Times New Roman" w:cs="Times New Roman"/>
        <w:sz w:val="16"/>
        <w:szCs w:val="16"/>
      </w:rPr>
      <w:tab/>
    </w:r>
  </w:p>
  <w:p w14:paraId="1B090BB6" w14:textId="77777777" w:rsidR="000165A9" w:rsidRDefault="008079EA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B090B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B090BB7" w14:textId="77777777" w:rsidR="000165A9" w:rsidRDefault="000165A9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932516426">
    <w:abstractNumId w:val="0"/>
  </w:num>
  <w:num w:numId="2" w16cid:durableId="326254521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165A9"/>
    <w:rsid w:val="000165A9"/>
    <w:rsid w:val="005D22C6"/>
    <w:rsid w:val="008079EA"/>
    <w:rsid w:val="00B23236"/>
    <w:rsid w:val="00BB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B090B98"/>
  <w15:docId w15:val="{C7971153-1702-4917-AEC4-F5CF9C0C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371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2</cp:revision>
  <dcterms:created xsi:type="dcterms:W3CDTF">2025-04-10T07:47:00Z</dcterms:created>
  <dcterms:modified xsi:type="dcterms:W3CDTF">2025-04-10T08:25:00Z</dcterms:modified>
</cp:coreProperties>
</file>