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FDE6" w14:textId="77777777" w:rsidR="008C321F" w:rsidRDefault="00EA6B8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4594FDE7" w14:textId="1242F7AA" w:rsidR="008C321F" w:rsidRDefault="00EA6B8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2025/39</w:t>
      </w:r>
    </w:p>
    <w:p w14:paraId="4594FDE8" w14:textId="77777777" w:rsidR="008C321F" w:rsidRDefault="008C321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594FDE9" w14:textId="77777777" w:rsidR="008C321F" w:rsidRDefault="00EA6B8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4594FDEA" w14:textId="77777777" w:rsidR="008C321F" w:rsidRDefault="00EA6B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4594FDEB" w14:textId="77777777" w:rsidR="008C321F" w:rsidRDefault="008C321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594FDEC" w14:textId="210EA3DC" w:rsidR="008C321F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Vistos los expedientes de solicitud de autorización de vertidos y, una vez realizada la visita a sus instalaciones y emitido informe favorable por el Sr. Técnico de Control de Vertidos de DEPURACIÓN PONIENTE ALMERIENSE UTE de 6 de febrero de 2025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(B.O.P de Almería número 149 de 5 de agosto de 2021), y con el acuerdo de la Junta General del Consorcio de 21 de abril de 2021, de nombramiento de Presidente y la Ordenanza de vertidos a la red de alcantarillado del Consocio (B.O.P de Almería número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4594FDED" w14:textId="77777777" w:rsidR="008C321F" w:rsidRDefault="008C321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4594FDEE" w14:textId="7D38D5FE" w:rsidR="008C321F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 xml:space="preserve">saneamiento de Almerimar (El Ejido) a: </w:t>
      </w:r>
    </w:p>
    <w:p w14:paraId="4395BF83" w14:textId="77777777" w:rsidR="00EA6B89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594FDEF" w14:textId="4373197B" w:rsidR="008C321F" w:rsidRDefault="00EA6B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NOMBRE: ENCARNACIÓN GALDEANO PÉREZ (REPRESENTANDO A PASTELERÍA ENMA)</w:t>
      </w:r>
    </w:p>
    <w:p w14:paraId="4594FDF0" w14:textId="76134A4A" w:rsidR="008C321F" w:rsidRDefault="00EA6B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DNI: 54102701P</w:t>
      </w:r>
    </w:p>
    <w:p w14:paraId="2C1BF41B" w14:textId="014F0FC3" w:rsidR="00EA6B89" w:rsidRDefault="00EA6B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 DE LA PASTELERÍA: CALLE QUILLA Nº 1, 04711, ALMERIMAR, EL EJIDO (ALMERÍA) </w:t>
      </w:r>
    </w:p>
    <w:p w14:paraId="4594FDF1" w14:textId="77777777" w:rsidR="008C321F" w:rsidRDefault="008C321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594FDF6" w14:textId="77777777" w:rsidR="008C321F" w:rsidRDefault="008C321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594FDF7" w14:textId="77777777" w:rsidR="008C321F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4594FDF8" w14:textId="77777777" w:rsidR="008C321F" w:rsidRDefault="008C32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594FDF9" w14:textId="30A21F1B" w:rsidR="008C321F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</w:t>
      </w:r>
      <w:r w:rsidR="00303ED1">
        <w:rPr>
          <w:rFonts w:ascii="AytoRoquetas Light Condensed" w:hAnsi="AytoRoquetas Light Condensed" w:cs="AytoRoquetas Light Condensed"/>
        </w:rPr>
        <w:t>…</w:t>
      </w:r>
      <w:r>
        <w:rPr>
          <w:rFonts w:ascii="AytoRoquetas Light Condensed" w:hAnsi="AytoRoquetas Light Condensed" w:cs="AytoRoquetas Light Condensed"/>
        </w:rPr>
        <w:t xml:space="preserve"> a que hubiere lugar</w:t>
      </w:r>
      <w:r w:rsidR="00303ED1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de acuerdo a las normativas de aplicación y de cuantas medidas sean de aplicación en materia de almacenamiento de residuos, sustancias, etc</w:t>
      </w:r>
      <w:r w:rsidR="00303ED1">
        <w:rPr>
          <w:rFonts w:ascii="AytoRoquetas Light Condensed" w:hAnsi="AytoRoquetas Light Condensed" w:cs="AytoRoquetas Light Condensed"/>
        </w:rPr>
        <w:t>…</w:t>
      </w:r>
      <w:r>
        <w:rPr>
          <w:rFonts w:ascii="AytoRoquetas Light Condensed" w:hAnsi="AytoRoquetas Light Condensed" w:cs="AytoRoquetas Light Condensed"/>
        </w:rPr>
        <w:t xml:space="preserve"> que</w:t>
      </w:r>
      <w:r w:rsidR="00303ED1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por su condición o peligrosidad deban ser tenidas en cuenta</w:t>
      </w:r>
      <w:r w:rsidR="00303ED1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con el fin de prevenir su vertido accidental en las redes de saneamiento y s</w:t>
      </w:r>
      <w:r w:rsidR="00303ED1">
        <w:rPr>
          <w:rFonts w:ascii="AytoRoquetas Light Condensed" w:hAnsi="AytoRoquetas Light Condensed" w:cs="AytoRoquetas Light Condensed"/>
        </w:rPr>
        <w:t>ó</w:t>
      </w:r>
      <w:r>
        <w:rPr>
          <w:rFonts w:ascii="AytoRoquetas Light Condensed" w:hAnsi="AytoRoquetas Light Condensed" w:cs="AytoRoquetas Light Condensed"/>
        </w:rPr>
        <w:t>lo se emite a efectos de admisión del vertido en las redes de saneamiento municipales.</w:t>
      </w:r>
    </w:p>
    <w:p w14:paraId="4594FDFA" w14:textId="77777777" w:rsidR="008C321F" w:rsidRDefault="008C32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594FDFB" w14:textId="5C93A1B5" w:rsidR="008C321F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</w:t>
      </w:r>
      <w:r w:rsidR="00303ED1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con posterioridad</w:t>
      </w:r>
      <w:r w:rsidR="00303ED1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pudiera demostrarse la presencia de sustancia</w:t>
      </w:r>
      <w:r w:rsidR="00303ED1">
        <w:rPr>
          <w:rFonts w:ascii="AytoRoquetas Light Condensed" w:hAnsi="AytoRoquetas Light Condensed" w:cs="AytoRoquetas Light Condensed"/>
        </w:rPr>
        <w:t>s</w:t>
      </w:r>
      <w:r>
        <w:rPr>
          <w:rFonts w:ascii="AytoRoquetas Light Condensed" w:hAnsi="AytoRoquetas Light Condensed" w:cs="AytoRoquetas Light Condensed"/>
        </w:rPr>
        <w:t xml:space="preserve"> prohibidas del Anexo 1</w:t>
      </w:r>
      <w:r w:rsidR="00303ED1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o que superen los valores máximos tolerados de sustancias del Anexo 2, en cuyo caso</w:t>
      </w:r>
      <w:r w:rsidR="00303ED1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se suspendería la autorización de vertido, con las consecuencias descritas en la Ordenanza.</w:t>
      </w:r>
    </w:p>
    <w:p w14:paraId="4594FDFC" w14:textId="77777777" w:rsidR="008C321F" w:rsidRDefault="008C32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594FDFD" w14:textId="77777777" w:rsidR="008C321F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4594FDFE" w14:textId="77777777" w:rsidR="008C321F" w:rsidRDefault="008C32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594FDFF" w14:textId="77777777" w:rsidR="008C321F" w:rsidRDefault="00EA6B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4594FE00" w14:textId="77777777" w:rsidR="008C321F" w:rsidRDefault="00EA6B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118DC0D7" w14:textId="77777777" w:rsidR="00EA6B89" w:rsidRDefault="00EA6B8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594FE01" w14:textId="36846E71" w:rsidR="008C321F" w:rsidRDefault="00EA6B8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4594FE02" w14:textId="77777777" w:rsidR="008C321F" w:rsidRDefault="008C321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C321F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4FE0B" w14:textId="77777777" w:rsidR="00EA6B89" w:rsidRDefault="00EA6B89">
      <w:pPr>
        <w:spacing w:after="0" w:line="240" w:lineRule="auto"/>
      </w:pPr>
      <w:r>
        <w:separator/>
      </w:r>
    </w:p>
  </w:endnote>
  <w:endnote w:type="continuationSeparator" w:id="0">
    <w:p w14:paraId="4594FE0D" w14:textId="77777777" w:rsidR="00EA6B89" w:rsidRDefault="00EA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FE06" w14:textId="77777777" w:rsidR="008C321F" w:rsidRDefault="008C321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FE07" w14:textId="77777777" w:rsidR="00EA6B89" w:rsidRDefault="00EA6B89">
      <w:pPr>
        <w:spacing w:after="0" w:line="240" w:lineRule="auto"/>
      </w:pPr>
      <w:r>
        <w:separator/>
      </w:r>
    </w:p>
  </w:footnote>
  <w:footnote w:type="continuationSeparator" w:id="0">
    <w:p w14:paraId="4594FE09" w14:textId="77777777" w:rsidR="00EA6B89" w:rsidRDefault="00EA6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FE03" w14:textId="77777777" w:rsidR="008C321F" w:rsidRDefault="00303ED1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594FE07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594FE09" w14:textId="77777777" w:rsidR="008C321F" w:rsidRDefault="00EA6B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4594FE0A" w14:textId="77777777" w:rsidR="008C321F" w:rsidRDefault="00EA6B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594FE0B" w14:textId="77777777" w:rsidR="008C321F" w:rsidRDefault="00EA6B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594FE0C" w14:textId="77777777" w:rsidR="008C321F" w:rsidRDefault="00EA6B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EA6B89">
      <w:rPr>
        <w:rFonts w:ascii="Times New Roman" w:hAnsi="Times New Roman" w:cs="Times New Roman"/>
        <w:sz w:val="16"/>
        <w:szCs w:val="16"/>
      </w:rPr>
      <w:tab/>
    </w:r>
  </w:p>
  <w:p w14:paraId="4594FE04" w14:textId="77777777" w:rsidR="008C321F" w:rsidRDefault="00303ED1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594FE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594FE05" w14:textId="77777777" w:rsidR="008C321F" w:rsidRDefault="008C321F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760445854">
    <w:abstractNumId w:val="0"/>
  </w:num>
  <w:num w:numId="2" w16cid:durableId="789477239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C321F"/>
    <w:rsid w:val="00303ED1"/>
    <w:rsid w:val="00351C13"/>
    <w:rsid w:val="008C321F"/>
    <w:rsid w:val="00B23236"/>
    <w:rsid w:val="00EA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594FDE6"/>
  <w15:docId w15:val="{C7971153-1702-4917-AEC4-F5CF9C0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2025-04-10T08:15:00Z</dcterms:created>
  <dcterms:modified xsi:type="dcterms:W3CDTF">2025-04-10T08:28:00Z</dcterms:modified>
</cp:coreProperties>
</file>