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94258" w14:textId="633741F8" w:rsidR="007C49F5" w:rsidRPr="008619AB" w:rsidRDefault="007C49F5" w:rsidP="00C14BD3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  <w:r w:rsidRPr="008619AB">
        <w:rPr>
          <w:rFonts w:ascii="AytoRoquetas Light Condensed" w:hAnsi="AytoRoquetas Light Condensed"/>
          <w:b/>
          <w:bCs/>
        </w:rPr>
        <w:t xml:space="preserve">ACTA DEL SOBRE </w:t>
      </w:r>
      <w:r w:rsidR="007C18F2">
        <w:rPr>
          <w:rFonts w:ascii="AytoRoquetas Light Condensed" w:hAnsi="AytoRoquetas Light Condensed"/>
          <w:b/>
          <w:bCs/>
        </w:rPr>
        <w:t>DOS</w:t>
      </w:r>
      <w:r w:rsidRPr="008619AB">
        <w:rPr>
          <w:rFonts w:ascii="AytoRoquetas Light Condensed" w:hAnsi="AytoRoquetas Light Condensed"/>
          <w:b/>
          <w:bCs/>
        </w:rPr>
        <w:t xml:space="preserve"> EN EL PROCEDIMIENTO ABIERTO </w:t>
      </w:r>
      <w:r w:rsidR="00C15C57">
        <w:rPr>
          <w:rFonts w:ascii="AytoRoquetas Light Condensed" w:hAnsi="AytoRoquetas Light Condensed"/>
          <w:b/>
          <w:bCs/>
        </w:rPr>
        <w:t>SUJETO A REGULACIÓN ARMONIZADA</w:t>
      </w:r>
      <w:r w:rsidRPr="008619AB">
        <w:rPr>
          <w:rFonts w:ascii="AytoRoquetas Light Condensed" w:hAnsi="AytoRoquetas Light Condensed"/>
          <w:b/>
          <w:bCs/>
        </w:rPr>
        <w:t xml:space="preserve"> DE CONTRATACIÓN </w:t>
      </w:r>
      <w:r w:rsidR="00E55F54">
        <w:rPr>
          <w:rFonts w:ascii="AytoRoquetas Light Condensed" w:hAnsi="AytoRoquetas Light Condensed"/>
          <w:b/>
          <w:bCs/>
        </w:rPr>
        <w:t>DE</w:t>
      </w:r>
      <w:r w:rsidRPr="008619AB">
        <w:rPr>
          <w:rFonts w:ascii="AytoRoquetas Light Condensed" w:hAnsi="AytoRoquetas Light Condensed"/>
          <w:b/>
          <w:bCs/>
        </w:rPr>
        <w:t xml:space="preserve"> </w:t>
      </w:r>
      <w:r w:rsidR="009F3D51">
        <w:rPr>
          <w:rFonts w:ascii="AytoRoquetas Light Condensed" w:hAnsi="AytoRoquetas Light Condensed"/>
          <w:b/>
          <w:bCs/>
        </w:rPr>
        <w:t>LOS SERVICIOS PROFESIONALES PARA LOS TRABAJOS DE CONTROL ANALÍTICO DE LAS AGUAS RESIDUALES BRUTAS Y TRATADAS DE LAS ESTACIONES DEPURADORAS DE AGUAS RESIDUALES DEL PONIENTE ALMERIENSE Y DE VIGILANCIA Y CONTROL DEL MEDIO RECEPTOR</w:t>
      </w:r>
      <w:r w:rsidRPr="008619AB">
        <w:rPr>
          <w:rFonts w:ascii="AytoRoquetas Light Condensed" w:hAnsi="AytoRoquetas Light Condensed"/>
          <w:b/>
          <w:bCs/>
        </w:rPr>
        <w:t>.</w:t>
      </w:r>
      <w:r w:rsidR="00E805C0">
        <w:rPr>
          <w:rFonts w:ascii="AytoRoquetas Light Condensed" w:hAnsi="AytoRoquetas Light Condensed"/>
          <w:b/>
          <w:bCs/>
        </w:rPr>
        <w:t xml:space="preserve"> 2/24 </w:t>
      </w:r>
      <w:proofErr w:type="spellStart"/>
      <w:r w:rsidR="00E805C0">
        <w:rPr>
          <w:rFonts w:ascii="AytoRoquetas Light Condensed" w:hAnsi="AytoRoquetas Light Condensed"/>
          <w:b/>
          <w:bCs/>
        </w:rPr>
        <w:t>Serv</w:t>
      </w:r>
      <w:proofErr w:type="spellEnd"/>
      <w:r w:rsidR="00E805C0">
        <w:rPr>
          <w:rFonts w:ascii="AytoRoquetas Light Condensed" w:hAnsi="AytoRoquetas Light Condensed"/>
          <w:b/>
          <w:bCs/>
        </w:rPr>
        <w:t>.</w:t>
      </w:r>
    </w:p>
    <w:p w14:paraId="4F6DC0F2" w14:textId="77777777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6DC8220" w14:textId="054B5078" w:rsidR="007C49F5" w:rsidRPr="00C14BD3" w:rsidRDefault="007C49F5" w:rsidP="00DC7CCE">
      <w:pPr>
        <w:spacing w:after="0" w:line="288" w:lineRule="auto"/>
        <w:ind w:firstLine="567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 xml:space="preserve">En la Ciudad de Roquetas de Mar, a día </w:t>
      </w:r>
      <w:r w:rsidR="009F3D51">
        <w:rPr>
          <w:rFonts w:ascii="AytoRoquetas Light Condensed" w:hAnsi="AytoRoquetas Light Condensed"/>
        </w:rPr>
        <w:t>1</w:t>
      </w:r>
      <w:r w:rsidR="00D5446E">
        <w:rPr>
          <w:rFonts w:ascii="AytoRoquetas Light Condensed" w:hAnsi="AytoRoquetas Light Condensed"/>
        </w:rPr>
        <w:t>9</w:t>
      </w:r>
      <w:r w:rsidRPr="00C14BD3">
        <w:rPr>
          <w:rFonts w:ascii="AytoRoquetas Light Condensed" w:hAnsi="AytoRoquetas Light Condensed"/>
        </w:rPr>
        <w:t xml:space="preserve"> de </w:t>
      </w:r>
      <w:r w:rsidR="005A731B">
        <w:rPr>
          <w:rFonts w:ascii="AytoRoquetas Light Condensed" w:hAnsi="AytoRoquetas Light Condensed"/>
        </w:rPr>
        <w:t>marzo</w:t>
      </w:r>
      <w:r w:rsidR="009F3D51">
        <w:rPr>
          <w:rFonts w:ascii="AytoRoquetas Light Condensed" w:hAnsi="AytoRoquetas Light Condensed"/>
        </w:rPr>
        <w:t xml:space="preserve"> </w:t>
      </w:r>
      <w:r w:rsidRPr="00C14BD3">
        <w:rPr>
          <w:rFonts w:ascii="AytoRoquetas Light Condensed" w:hAnsi="AytoRoquetas Light Condensed"/>
        </w:rPr>
        <w:t>de 202</w:t>
      </w:r>
      <w:r w:rsidR="009F3D51">
        <w:rPr>
          <w:rFonts w:ascii="AytoRoquetas Light Condensed" w:hAnsi="AytoRoquetas Light Condensed"/>
        </w:rPr>
        <w:t>5</w:t>
      </w:r>
      <w:r w:rsidRPr="00C14BD3">
        <w:rPr>
          <w:rFonts w:ascii="AytoRoquetas Light Condensed" w:hAnsi="AytoRoquetas Light Condensed"/>
        </w:rPr>
        <w:t>, siendo las 1</w:t>
      </w:r>
      <w:r w:rsidR="009F3D51">
        <w:rPr>
          <w:rFonts w:ascii="AytoRoquetas Light Condensed" w:hAnsi="AytoRoquetas Light Condensed"/>
        </w:rPr>
        <w:t>3</w:t>
      </w:r>
      <w:r w:rsidRPr="00C14BD3">
        <w:rPr>
          <w:rFonts w:ascii="AytoRoquetas Light Condensed" w:hAnsi="AytoRoquetas Light Condensed"/>
        </w:rPr>
        <w:t>:0</w:t>
      </w:r>
      <w:r w:rsidR="00D5446E">
        <w:rPr>
          <w:rFonts w:ascii="AytoRoquetas Light Condensed" w:hAnsi="AytoRoquetas Light Condensed"/>
        </w:rPr>
        <w:t>0</w:t>
      </w:r>
      <w:r w:rsidRPr="00C14BD3">
        <w:rPr>
          <w:rFonts w:ascii="AytoRoquetas Light Condensed" w:hAnsi="AytoRoquetas Light Condensed"/>
        </w:rPr>
        <w:t xml:space="preserve"> horas se reúnen, en la Secretaría General del Ayuntamiento de Roquetas de Mar, al objeto constituir la MESA DE CONTRATACIÓN, compuesta por:</w:t>
      </w:r>
    </w:p>
    <w:p w14:paraId="70215251" w14:textId="77777777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478C684" w14:textId="78A514F1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PRESIDENTE</w:t>
      </w:r>
    </w:p>
    <w:p w14:paraId="486474F8" w14:textId="018244CB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 xml:space="preserve">Gabriel Amat Ayllón, </w:t>
      </w:r>
      <w:proofErr w:type="gramStart"/>
      <w:r w:rsidRPr="00C14BD3">
        <w:rPr>
          <w:rFonts w:ascii="AytoRoquetas Light Condensed" w:hAnsi="AytoRoquetas Light Condensed"/>
        </w:rPr>
        <w:t>Presidente</w:t>
      </w:r>
      <w:proofErr w:type="gramEnd"/>
      <w:r w:rsidRPr="00C14BD3">
        <w:rPr>
          <w:rFonts w:ascii="AytoRoquetas Light Condensed" w:hAnsi="AytoRoquetas Light Condensed"/>
        </w:rPr>
        <w:t xml:space="preserve"> del Consorcio.</w:t>
      </w:r>
    </w:p>
    <w:p w14:paraId="7C8E74E0" w14:textId="77777777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0E81EB7" w14:textId="495FD580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SECRETARIO</w:t>
      </w:r>
    </w:p>
    <w:p w14:paraId="73EF3D66" w14:textId="09AEDF75" w:rsidR="007C49F5" w:rsidRPr="00C14BD3" w:rsidRDefault="00C15C57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Lisardo Manuel García Pérez</w:t>
      </w:r>
      <w:r w:rsidR="007C49F5" w:rsidRPr="00C14BD3">
        <w:rPr>
          <w:rFonts w:ascii="AytoRoquetas Light Condensed" w:hAnsi="AytoRoquetas Light Condensed"/>
        </w:rPr>
        <w:t xml:space="preserve">, </w:t>
      </w:r>
      <w:r>
        <w:rPr>
          <w:rFonts w:ascii="AytoRoquetas Light Condensed" w:hAnsi="AytoRoquetas Light Condensed"/>
        </w:rPr>
        <w:t>Gestor Oficina Interadministrativa del CIAP</w:t>
      </w:r>
      <w:r w:rsidR="007C49F5" w:rsidRPr="00C14BD3">
        <w:rPr>
          <w:rFonts w:ascii="AytoRoquetas Light Condensed" w:hAnsi="AytoRoquetas Light Condensed"/>
        </w:rPr>
        <w:t>.</w:t>
      </w:r>
    </w:p>
    <w:p w14:paraId="66AF3058" w14:textId="77777777" w:rsidR="007C49F5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C1379FA" w14:textId="0026AC5E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VOCAL SERVICIOS JURÍDICOS</w:t>
      </w:r>
    </w:p>
    <w:p w14:paraId="523B327A" w14:textId="43BB3F90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 xml:space="preserve">Guillermo Lago Núñez, </w:t>
      </w:r>
      <w:proofErr w:type="gramStart"/>
      <w:r w:rsidRPr="00C14BD3">
        <w:rPr>
          <w:rFonts w:ascii="AytoRoquetas Light Condensed" w:hAnsi="AytoRoquetas Light Condensed"/>
        </w:rPr>
        <w:t>Secretario</w:t>
      </w:r>
      <w:proofErr w:type="gramEnd"/>
      <w:r w:rsidRPr="00C14BD3">
        <w:rPr>
          <w:rFonts w:ascii="AytoRoquetas Light Condensed" w:hAnsi="AytoRoquetas Light Condensed"/>
        </w:rPr>
        <w:t xml:space="preserve"> del Consorcio.</w:t>
      </w:r>
    </w:p>
    <w:p w14:paraId="181BECF1" w14:textId="77777777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40C572D" w14:textId="69DE8186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VOCAL INTERVENTORA</w:t>
      </w:r>
    </w:p>
    <w:p w14:paraId="28791F8F" w14:textId="76C6CF89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Dolores del Pilar González Espinosa, Interventora.</w:t>
      </w:r>
    </w:p>
    <w:p w14:paraId="4D1F75A4" w14:textId="77777777" w:rsidR="007C49F5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FD40554" w14:textId="5FD41C95" w:rsidR="00FA41CF" w:rsidRDefault="00FA41CF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VOCAL</w:t>
      </w:r>
      <w:r w:rsidR="00C15C57">
        <w:rPr>
          <w:rFonts w:ascii="AytoRoquetas Light Condensed" w:hAnsi="AytoRoquetas Light Condensed"/>
        </w:rPr>
        <w:t xml:space="preserve"> TESORERÍA</w:t>
      </w:r>
    </w:p>
    <w:p w14:paraId="064A9750" w14:textId="4383479A" w:rsidR="00FA41CF" w:rsidRDefault="00C15C57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Mónica Artacho Sánchez</w:t>
      </w:r>
      <w:r w:rsidR="009F3D51">
        <w:rPr>
          <w:rFonts w:ascii="AytoRoquetas Light Condensed" w:hAnsi="AytoRoquetas Light Condensed"/>
        </w:rPr>
        <w:t>.</w:t>
      </w:r>
    </w:p>
    <w:p w14:paraId="1CCF872A" w14:textId="60812827" w:rsidR="00C15C57" w:rsidRDefault="00C15C57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5EE4E76" w14:textId="619F563F" w:rsidR="00C15C57" w:rsidRDefault="00C15C57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VOCAL</w:t>
      </w:r>
    </w:p>
    <w:p w14:paraId="3510C351" w14:textId="4084D8F0" w:rsidR="00C15C57" w:rsidRDefault="00C15C57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Carmen Pilar Pérez Pulido, Administrativa de la oficina Interadministrativa del CIAP</w:t>
      </w:r>
      <w:r w:rsidR="009F3D51">
        <w:rPr>
          <w:rFonts w:ascii="AytoRoquetas Light Condensed" w:hAnsi="AytoRoquetas Light Condensed"/>
        </w:rPr>
        <w:t>.</w:t>
      </w:r>
    </w:p>
    <w:p w14:paraId="2D0D7EC7" w14:textId="77777777" w:rsidR="00FA41CF" w:rsidRPr="00C14BD3" w:rsidRDefault="00FA41CF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D3BAFD" w14:textId="5865E2EB" w:rsidR="007C49F5" w:rsidRPr="00C14BD3" w:rsidRDefault="007C49F5" w:rsidP="005A731B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De acuerdo con la Cláusula 20.</w:t>
      </w:r>
      <w:r w:rsidR="007C18F2">
        <w:rPr>
          <w:rFonts w:ascii="AytoRoquetas Light Condensed" w:hAnsi="AytoRoquetas Light Condensed"/>
        </w:rPr>
        <w:t>7</w:t>
      </w:r>
      <w:r w:rsidRPr="00C14BD3">
        <w:rPr>
          <w:rFonts w:ascii="AytoRoquetas Light Condensed" w:hAnsi="AytoRoquetas Light Condensed"/>
        </w:rPr>
        <w:t xml:space="preserve">.- </w:t>
      </w:r>
      <w:r w:rsidR="007C18F2">
        <w:rPr>
          <w:rFonts w:ascii="AytoRoquetas Light Condensed" w:hAnsi="AytoRoquetas Light Condensed"/>
        </w:rPr>
        <w:t>Apertura de proposiciones, se procede a la apertura del Sobre DOS, que contiene la DOCUMENTACIÓN TÉCNICA, para su calificación en acto privado</w:t>
      </w:r>
      <w:r w:rsidRPr="00C14BD3">
        <w:rPr>
          <w:rFonts w:ascii="AytoRoquetas Light Condensed" w:hAnsi="AytoRoquetas Light Condensed"/>
        </w:rPr>
        <w:t>.</w:t>
      </w:r>
    </w:p>
    <w:p w14:paraId="79697C13" w14:textId="77777777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BDA9E92" w14:textId="3AA67E4C" w:rsidR="007C49F5" w:rsidRPr="00C14BD3" w:rsidRDefault="007C49F5" w:rsidP="00042F40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 xml:space="preserve">Por el Sr. </w:t>
      </w:r>
      <w:proofErr w:type="gramStart"/>
      <w:r w:rsidRPr="00C14BD3">
        <w:rPr>
          <w:rFonts w:ascii="AytoRoquetas Light Condensed" w:hAnsi="AytoRoquetas Light Condensed"/>
        </w:rPr>
        <w:t>Secretario</w:t>
      </w:r>
      <w:proofErr w:type="gramEnd"/>
      <w:r w:rsidRPr="00C14BD3">
        <w:rPr>
          <w:rFonts w:ascii="AytoRoquetas Light Condensed" w:hAnsi="AytoRoquetas Light Condensed"/>
        </w:rPr>
        <w:t xml:space="preserve"> de la Mesa se pone en conocimiento de los </w:t>
      </w:r>
      <w:r w:rsidR="005A731B">
        <w:rPr>
          <w:rFonts w:ascii="AytoRoquetas Light Condensed" w:hAnsi="AytoRoquetas Light Condensed"/>
        </w:rPr>
        <w:t>presentes</w:t>
      </w:r>
      <w:r w:rsidRPr="00C14BD3">
        <w:rPr>
          <w:rFonts w:ascii="AytoRoquetas Light Condensed" w:hAnsi="AytoRoquetas Light Condensed"/>
        </w:rPr>
        <w:t xml:space="preserve"> que el objeto de esta sesión es proceder a la apertura del Sobre </w:t>
      </w:r>
      <w:r w:rsidR="005A731B">
        <w:rPr>
          <w:rFonts w:ascii="AytoRoquetas Light Condensed" w:hAnsi="AytoRoquetas Light Condensed"/>
        </w:rPr>
        <w:t>DOS de las empresas que han sido admitidas, tras calificarse la documentación presentada en el Sobre 1.</w:t>
      </w:r>
    </w:p>
    <w:p w14:paraId="4BC499E2" w14:textId="77777777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BD5D138" w14:textId="48D620FC" w:rsidR="007C49F5" w:rsidRDefault="003505B2" w:rsidP="00042F40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Seguidamente, se accede a la Plataforma de Contratación del Sector Público para proceder a la apertura y descarga de la documentación técnica contenida en el Sobre nº2, relativa a </w:t>
      </w:r>
      <w:r w:rsidR="00DE265E">
        <w:rPr>
          <w:rFonts w:ascii="AytoRoquetas Light Condensed" w:hAnsi="AytoRoquetas Light Condensed"/>
        </w:rPr>
        <w:t>los criterios evaluables mediante un juicio de valor, para su posterior puntuación.</w:t>
      </w:r>
    </w:p>
    <w:p w14:paraId="59BC4148" w14:textId="262149EA" w:rsidR="00DE265E" w:rsidRDefault="00DE265E" w:rsidP="00042F40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</w:p>
    <w:p w14:paraId="41811E84" w14:textId="239DDE05" w:rsidR="00DE265E" w:rsidRDefault="00DE265E" w:rsidP="002712B7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Tras la descarga de la documentación técnica, el mismo 19 de marzo se entrega a los servicios técnicos del Consorcio la documentación presentada dentro del Sobre </w:t>
      </w:r>
      <w:proofErr w:type="spellStart"/>
      <w:r>
        <w:rPr>
          <w:rFonts w:ascii="AytoRoquetas Light Condensed" w:hAnsi="AytoRoquetas Light Condensed"/>
        </w:rPr>
        <w:t>nº</w:t>
      </w:r>
      <w:proofErr w:type="spellEnd"/>
      <w:r>
        <w:rPr>
          <w:rFonts w:ascii="AytoRoquetas Light Condensed" w:hAnsi="AytoRoquetas Light Condensed"/>
        </w:rPr>
        <w:t xml:space="preserve"> 2 correspondiente a la oferta técnica, para su valoración con arreglo a los criterios fijados en el PCAP.</w:t>
      </w:r>
    </w:p>
    <w:p w14:paraId="7A5B3563" w14:textId="77777777" w:rsidR="002712B7" w:rsidRDefault="002712B7" w:rsidP="002712B7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</w:p>
    <w:p w14:paraId="727ABC84" w14:textId="76CBAD9B" w:rsidR="00DE265E" w:rsidRDefault="00DE265E" w:rsidP="00042F40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El día 14 de abril de 2025, se recibe por parte del responsable del contrato informe técnico sobre las ofertas presentadas. Siendo este el resumen del mismo:</w:t>
      </w:r>
    </w:p>
    <w:p w14:paraId="7ED00053" w14:textId="0CA97B73" w:rsidR="00DE265E" w:rsidRDefault="00DE265E" w:rsidP="00042F40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</w:p>
    <w:p w14:paraId="731DAA4D" w14:textId="6513F6A0" w:rsidR="00DE265E" w:rsidRPr="00DE265E" w:rsidRDefault="00DE265E" w:rsidP="00DE265E">
      <w:pPr>
        <w:spacing w:after="0" w:line="288" w:lineRule="auto"/>
        <w:ind w:firstLine="1134"/>
        <w:jc w:val="both"/>
        <w:rPr>
          <w:rFonts w:ascii="AytoRoquetas Light Condensed" w:hAnsi="AytoRoquetas Light Condensed"/>
          <w:b/>
          <w:bCs/>
          <w:i/>
          <w:iCs/>
          <w:u w:val="single"/>
        </w:rPr>
      </w:pPr>
      <w:r>
        <w:rPr>
          <w:rFonts w:ascii="AytoRoquetas Light Condensed" w:hAnsi="AytoRoquetas Light Condensed"/>
        </w:rPr>
        <w:t>“</w:t>
      </w:r>
      <w:r w:rsidRPr="00DE265E">
        <w:rPr>
          <w:rFonts w:ascii="AytoRoquetas Light Condensed" w:hAnsi="AytoRoquetas Light Condensed"/>
          <w:b/>
          <w:bCs/>
          <w:i/>
          <w:iCs/>
          <w:u w:val="single"/>
        </w:rPr>
        <w:t>RESUMEN DE LAS PUNTUACIONES DEL CRITERIO DE JUICIO DE VALOR.</w:t>
      </w:r>
    </w:p>
    <w:p w14:paraId="64629A6D" w14:textId="26A81EE9" w:rsidR="00DE265E" w:rsidRPr="00DE265E" w:rsidRDefault="00DE265E" w:rsidP="00DE265E">
      <w:pPr>
        <w:spacing w:after="0" w:line="288" w:lineRule="auto"/>
        <w:ind w:firstLine="1134"/>
        <w:jc w:val="both"/>
        <w:rPr>
          <w:rFonts w:ascii="AytoRoquetas Light Condensed" w:hAnsi="AytoRoquetas Light Condensed"/>
          <w:i/>
          <w:iCs/>
        </w:rPr>
      </w:pPr>
      <w:r w:rsidRPr="00DE265E">
        <w:rPr>
          <w:rFonts w:ascii="AytoRoquetas Light Condensed" w:hAnsi="AytoRoquetas Light Condensed"/>
          <w:i/>
          <w:iCs/>
        </w:rPr>
        <w:t>Las puntuaciones obtenidas por cada uno de los licitadores en la valoración de la Memoria</w:t>
      </w:r>
      <w:r w:rsidRPr="00DE265E">
        <w:rPr>
          <w:rFonts w:ascii="AytoRoquetas Light Condensed" w:hAnsi="AytoRoquetas Light Condensed"/>
          <w:i/>
          <w:iCs/>
        </w:rPr>
        <w:t xml:space="preserve"> </w:t>
      </w:r>
      <w:r w:rsidRPr="00DE265E">
        <w:rPr>
          <w:rFonts w:ascii="AytoRoquetas Light Condensed" w:hAnsi="AytoRoquetas Light Condensed"/>
          <w:i/>
          <w:iCs/>
        </w:rPr>
        <w:t>Técnica de las ofertas presentadas para optar al contrato SERVICIOS PROFESIONALES</w:t>
      </w:r>
      <w:r w:rsidRPr="00DE265E">
        <w:rPr>
          <w:rFonts w:ascii="AytoRoquetas Light Condensed" w:hAnsi="AytoRoquetas Light Condensed"/>
          <w:i/>
          <w:iCs/>
        </w:rPr>
        <w:t xml:space="preserve"> </w:t>
      </w:r>
      <w:r w:rsidRPr="00DE265E">
        <w:rPr>
          <w:rFonts w:ascii="AytoRoquetas Light Condensed" w:hAnsi="AytoRoquetas Light Condensed"/>
          <w:i/>
          <w:iCs/>
        </w:rPr>
        <w:t>PARA LOS TRABAJOS DE CONTROL ANALÍTICO DE LAS AGUAS RESIDUALES</w:t>
      </w:r>
      <w:r w:rsidRPr="00DE265E">
        <w:rPr>
          <w:rFonts w:ascii="AytoRoquetas Light Condensed" w:hAnsi="AytoRoquetas Light Condensed"/>
          <w:i/>
          <w:iCs/>
        </w:rPr>
        <w:t xml:space="preserve"> </w:t>
      </w:r>
      <w:r w:rsidRPr="00DE265E">
        <w:rPr>
          <w:rFonts w:ascii="AytoRoquetas Light Condensed" w:hAnsi="AytoRoquetas Light Condensed"/>
          <w:i/>
          <w:iCs/>
        </w:rPr>
        <w:t>BRUTAS Y TRATADAS DE LAS ESTACIONES DEPURADORAS DE AGUAS</w:t>
      </w:r>
      <w:r w:rsidRPr="00DE265E">
        <w:rPr>
          <w:rFonts w:ascii="AytoRoquetas Light Condensed" w:hAnsi="AytoRoquetas Light Condensed"/>
          <w:i/>
          <w:iCs/>
        </w:rPr>
        <w:t xml:space="preserve"> </w:t>
      </w:r>
      <w:r w:rsidRPr="00DE265E">
        <w:rPr>
          <w:rFonts w:ascii="AytoRoquetas Light Condensed" w:hAnsi="AytoRoquetas Light Condensed"/>
          <w:i/>
          <w:iCs/>
        </w:rPr>
        <w:t>RESIDUALES DEL PONIENTE ALMERIENSE Y DE VIGILANCIA Y CONTROL DEL MEDIO</w:t>
      </w:r>
      <w:r w:rsidRPr="00DE265E">
        <w:rPr>
          <w:rFonts w:ascii="AytoRoquetas Light Condensed" w:hAnsi="AytoRoquetas Light Condensed"/>
          <w:i/>
          <w:iCs/>
        </w:rPr>
        <w:t xml:space="preserve"> </w:t>
      </w:r>
      <w:r w:rsidRPr="00DE265E">
        <w:rPr>
          <w:rFonts w:ascii="AytoRoquetas Light Condensed" w:hAnsi="AytoRoquetas Light Condensed"/>
          <w:i/>
          <w:iCs/>
        </w:rPr>
        <w:t>RECEPTOR (</w:t>
      </w:r>
      <w:proofErr w:type="spellStart"/>
      <w:r w:rsidRPr="00DE265E">
        <w:rPr>
          <w:rFonts w:ascii="AytoRoquetas Light Condensed" w:hAnsi="AytoRoquetas Light Condensed"/>
          <w:i/>
          <w:iCs/>
        </w:rPr>
        <w:t>nº</w:t>
      </w:r>
      <w:proofErr w:type="spellEnd"/>
      <w:r w:rsidRPr="00DE265E">
        <w:rPr>
          <w:rFonts w:ascii="AytoRoquetas Light Condensed" w:hAnsi="AytoRoquetas Light Condensed"/>
          <w:i/>
          <w:iCs/>
        </w:rPr>
        <w:t xml:space="preserve"> </w:t>
      </w:r>
      <w:proofErr w:type="spellStart"/>
      <w:r w:rsidRPr="00DE265E">
        <w:rPr>
          <w:rFonts w:ascii="AytoRoquetas Light Condensed" w:hAnsi="AytoRoquetas Light Condensed"/>
          <w:i/>
          <w:iCs/>
        </w:rPr>
        <w:t>expte</w:t>
      </w:r>
      <w:proofErr w:type="spellEnd"/>
      <w:r w:rsidRPr="00DE265E">
        <w:rPr>
          <w:rFonts w:ascii="AytoRoquetas Light Condensed" w:hAnsi="AytoRoquetas Light Condensed"/>
          <w:i/>
          <w:iCs/>
        </w:rPr>
        <w:t>. 2/24-Serv), al objeto de la cuantificación del criterio de adjudicación</w:t>
      </w:r>
      <w:r w:rsidRPr="00DE265E">
        <w:rPr>
          <w:rFonts w:ascii="AytoRoquetas Light Condensed" w:hAnsi="AytoRoquetas Light Condensed"/>
          <w:i/>
          <w:iCs/>
        </w:rPr>
        <w:t xml:space="preserve"> </w:t>
      </w:r>
      <w:r w:rsidRPr="00DE265E">
        <w:rPr>
          <w:rFonts w:ascii="AytoRoquetas Light Condensed" w:hAnsi="AytoRoquetas Light Condensed"/>
          <w:i/>
          <w:iCs/>
        </w:rPr>
        <w:t>dependiente de en un juicio de valor, son las siguientes:</w:t>
      </w:r>
    </w:p>
    <w:p w14:paraId="35CB42B5" w14:textId="7A10B36F" w:rsidR="00DE265E" w:rsidRPr="00DE265E" w:rsidRDefault="00DE265E" w:rsidP="00DE265E">
      <w:pPr>
        <w:pStyle w:val="Prrafodelista"/>
        <w:numPr>
          <w:ilvl w:val="0"/>
          <w:numId w:val="9"/>
        </w:numPr>
        <w:spacing w:after="0" w:line="288" w:lineRule="auto"/>
        <w:jc w:val="both"/>
        <w:rPr>
          <w:rFonts w:ascii="AytoRoquetas Light Condensed" w:hAnsi="AytoRoquetas Light Condensed"/>
          <w:b/>
          <w:bCs/>
          <w:i/>
          <w:iCs/>
        </w:rPr>
      </w:pPr>
      <w:r w:rsidRPr="00DE265E">
        <w:rPr>
          <w:rFonts w:ascii="AytoRoquetas Light Condensed" w:hAnsi="AytoRoquetas Light Condensed"/>
          <w:b/>
          <w:bCs/>
          <w:i/>
          <w:iCs/>
        </w:rPr>
        <w:t>EUROFINS CAVENDISH – EUROFINS IPROMA PONIENTE ALMERIENSE U.T.E.:</w:t>
      </w:r>
    </w:p>
    <w:p w14:paraId="51CADDF0" w14:textId="77777777" w:rsidR="00DE265E" w:rsidRPr="00DE265E" w:rsidRDefault="00DE265E" w:rsidP="00DE265E">
      <w:pPr>
        <w:spacing w:after="0" w:line="288" w:lineRule="auto"/>
        <w:ind w:firstLine="1134"/>
        <w:jc w:val="both"/>
        <w:rPr>
          <w:rFonts w:ascii="AytoRoquetas Light Condensed" w:hAnsi="AytoRoquetas Light Condensed"/>
          <w:b/>
          <w:bCs/>
          <w:i/>
          <w:iCs/>
        </w:rPr>
      </w:pPr>
      <w:r w:rsidRPr="00DE265E">
        <w:rPr>
          <w:rFonts w:ascii="AytoRoquetas Light Condensed" w:hAnsi="AytoRoquetas Light Condensed"/>
          <w:b/>
          <w:bCs/>
          <w:i/>
          <w:iCs/>
        </w:rPr>
        <w:t>30 puntos.</w:t>
      </w:r>
    </w:p>
    <w:p w14:paraId="6EB12543" w14:textId="02CBBDF1" w:rsidR="00DE265E" w:rsidRPr="00DE265E" w:rsidRDefault="00DE265E" w:rsidP="00DE265E">
      <w:pPr>
        <w:pStyle w:val="Prrafodelista"/>
        <w:numPr>
          <w:ilvl w:val="0"/>
          <w:numId w:val="9"/>
        </w:numPr>
        <w:spacing w:after="0" w:line="288" w:lineRule="auto"/>
        <w:jc w:val="both"/>
        <w:rPr>
          <w:rFonts w:ascii="AytoRoquetas Light Condensed" w:hAnsi="AytoRoquetas Light Condensed"/>
          <w:b/>
          <w:bCs/>
          <w:i/>
          <w:iCs/>
        </w:rPr>
      </w:pPr>
      <w:r w:rsidRPr="00DE265E">
        <w:rPr>
          <w:rFonts w:ascii="AytoRoquetas Light Condensed" w:hAnsi="AytoRoquetas Light Condensed"/>
          <w:b/>
          <w:bCs/>
          <w:i/>
          <w:iCs/>
        </w:rPr>
        <w:t>TÉCNICAS Y PROYECTOS S.A.: 25 puntos.</w:t>
      </w:r>
    </w:p>
    <w:p w14:paraId="5D42808B" w14:textId="77777777" w:rsidR="00DE265E" w:rsidRPr="00DE265E" w:rsidRDefault="00DE265E" w:rsidP="00DE265E">
      <w:pPr>
        <w:pStyle w:val="Prrafodelista"/>
        <w:spacing w:after="0" w:line="288" w:lineRule="auto"/>
        <w:ind w:left="1494"/>
        <w:jc w:val="both"/>
        <w:rPr>
          <w:rFonts w:ascii="AytoRoquetas Light Condensed" w:hAnsi="AytoRoquetas Light Condensed"/>
          <w:b/>
          <w:bCs/>
          <w:i/>
          <w:iCs/>
        </w:rPr>
      </w:pPr>
    </w:p>
    <w:p w14:paraId="12743428" w14:textId="26A30732" w:rsidR="00DE265E" w:rsidRPr="00DE265E" w:rsidRDefault="00DE265E" w:rsidP="00DE265E">
      <w:pPr>
        <w:spacing w:after="0" w:line="288" w:lineRule="auto"/>
        <w:ind w:firstLine="1134"/>
        <w:jc w:val="both"/>
        <w:rPr>
          <w:rFonts w:ascii="AytoRoquetas Light Condensed" w:hAnsi="AytoRoquetas Light Condensed"/>
          <w:i/>
          <w:iCs/>
        </w:rPr>
      </w:pPr>
      <w:r w:rsidRPr="00DE265E">
        <w:rPr>
          <w:rFonts w:ascii="AytoRoquetas Light Condensed" w:hAnsi="AytoRoquetas Light Condensed"/>
          <w:i/>
          <w:iCs/>
        </w:rPr>
        <w:t>Señalar que ambos licitadores han superado la puntuación mínima exigida en los criterios</w:t>
      </w:r>
      <w:r w:rsidRPr="00DE265E">
        <w:rPr>
          <w:rFonts w:ascii="AytoRoquetas Light Condensed" w:hAnsi="AytoRoquetas Light Condensed"/>
          <w:i/>
          <w:iCs/>
        </w:rPr>
        <w:t xml:space="preserve"> </w:t>
      </w:r>
      <w:r w:rsidRPr="00DE265E">
        <w:rPr>
          <w:rFonts w:ascii="AytoRoquetas Light Condensed" w:hAnsi="AytoRoquetas Light Condensed"/>
          <w:i/>
          <w:iCs/>
        </w:rPr>
        <w:t xml:space="preserve">cualitativos evaluables mediante juicio de valor es de quince (15) puntos, definida en </w:t>
      </w:r>
      <w:r w:rsidR="002712B7" w:rsidRPr="00DE265E">
        <w:rPr>
          <w:rFonts w:ascii="AytoRoquetas Light Condensed" w:hAnsi="AytoRoquetas Light Condensed"/>
          <w:i/>
          <w:iCs/>
        </w:rPr>
        <w:t>el apartado</w:t>
      </w:r>
      <w:r w:rsidRPr="00DE265E">
        <w:rPr>
          <w:rFonts w:ascii="AytoRoquetas Light Condensed" w:hAnsi="AytoRoquetas Light Condensed"/>
          <w:i/>
          <w:iCs/>
        </w:rPr>
        <w:t xml:space="preserve"> 2 del Anexo XV del PCAP.</w:t>
      </w:r>
      <w:r>
        <w:rPr>
          <w:rFonts w:ascii="AytoRoquetas Light Condensed" w:hAnsi="AytoRoquetas Light Condensed"/>
          <w:i/>
          <w:iCs/>
        </w:rPr>
        <w:t>”</w:t>
      </w:r>
    </w:p>
    <w:p w14:paraId="3482A8D6" w14:textId="46FB1FDF" w:rsidR="00C14BD3" w:rsidRDefault="00C14BD3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D1024D0" w14:textId="3426A165" w:rsidR="006B4D9F" w:rsidRDefault="00A65CEF" w:rsidP="006B4D9F">
      <w:pPr>
        <w:spacing w:after="0" w:line="288" w:lineRule="auto"/>
        <w:ind w:firstLine="360"/>
        <w:jc w:val="both"/>
        <w:rPr>
          <w:rFonts w:ascii="AytoRoquetas Light Condensed" w:hAnsi="AytoRoquetas Light Condensed" w:cs="ArialMT"/>
        </w:rPr>
      </w:pPr>
      <w:r w:rsidRPr="0048330C">
        <w:rPr>
          <w:rFonts w:ascii="AytoRoquetas Light Condensed" w:hAnsi="AytoRoquetas Light Condensed" w:cs="ArialMT"/>
        </w:rPr>
        <w:t xml:space="preserve">A la vista de todo lo </w:t>
      </w:r>
      <w:r w:rsidR="002712B7">
        <w:rPr>
          <w:rFonts w:ascii="AytoRoquetas Light Condensed" w:hAnsi="AytoRoquetas Light Condensed" w:cs="ArialMT"/>
        </w:rPr>
        <w:t>expuesto, la Mesa de Contratación ACUERDA:</w:t>
      </w:r>
    </w:p>
    <w:p w14:paraId="57F7815F" w14:textId="77777777" w:rsidR="00C656D1" w:rsidRDefault="00C656D1" w:rsidP="006B4D9F">
      <w:pPr>
        <w:spacing w:after="0" w:line="288" w:lineRule="auto"/>
        <w:ind w:firstLine="360"/>
        <w:jc w:val="both"/>
        <w:rPr>
          <w:rFonts w:ascii="AytoRoquetas Light Condensed" w:hAnsi="AytoRoquetas Light Condensed" w:cs="ArialMT"/>
        </w:rPr>
      </w:pPr>
    </w:p>
    <w:p w14:paraId="1D09CB2B" w14:textId="6410CB29" w:rsidR="002712B7" w:rsidRDefault="00BE75D2" w:rsidP="00BE75D2">
      <w:pPr>
        <w:spacing w:after="0" w:line="288" w:lineRule="auto"/>
        <w:ind w:firstLine="360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 xml:space="preserve">1.- </w:t>
      </w:r>
      <w:r w:rsidR="002712B7">
        <w:rPr>
          <w:rFonts w:ascii="AytoRoquetas Light Condensed" w:hAnsi="AytoRoquetas Light Condensed" w:cs="ArialMT"/>
        </w:rPr>
        <w:t xml:space="preserve">Publicar en el Perfil del Contratante del Consorcio de Aguas del Poniente Almeriense el informe técnico de valoración de los criterios de juicios de valor y seguidamente se proceda a convocar nuevamente a la Mesa de Contratación para la apertura del Sobre </w:t>
      </w:r>
      <w:proofErr w:type="spellStart"/>
      <w:r w:rsidR="002712B7">
        <w:rPr>
          <w:rFonts w:ascii="AytoRoquetas Light Condensed" w:hAnsi="AytoRoquetas Light Condensed" w:cs="ArialMT"/>
        </w:rPr>
        <w:t>nº</w:t>
      </w:r>
      <w:proofErr w:type="spellEnd"/>
      <w:r w:rsidR="002712B7">
        <w:rPr>
          <w:rFonts w:ascii="AytoRoquetas Light Condensed" w:hAnsi="AytoRoquetas Light Condensed" w:cs="ArialMT"/>
        </w:rPr>
        <w:t xml:space="preserve"> 3, comprensivo de la oferta económica. La convocatoria de esta sesión de la Mesa de Contratación será publicada en la Plataforma de Contratación del Sector Público.</w:t>
      </w:r>
    </w:p>
    <w:p w14:paraId="468AF3D0" w14:textId="77777777" w:rsidR="002712B7" w:rsidRDefault="002712B7" w:rsidP="00BE75D2">
      <w:pPr>
        <w:spacing w:after="0" w:line="288" w:lineRule="auto"/>
        <w:ind w:firstLine="360"/>
        <w:jc w:val="both"/>
        <w:rPr>
          <w:rFonts w:ascii="AytoRoquetas Light Condensed" w:hAnsi="AytoRoquetas Light Condensed" w:cs="ArialMT"/>
        </w:rPr>
      </w:pPr>
    </w:p>
    <w:p w14:paraId="69107537" w14:textId="32801EBF" w:rsidR="00C13421" w:rsidRPr="00BE75D2" w:rsidRDefault="002712B7" w:rsidP="00BE75D2">
      <w:pPr>
        <w:spacing w:after="0" w:line="288" w:lineRule="auto"/>
        <w:ind w:firstLine="360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2. Proceder a publicar la presente Acta en la Plataforma de Contratación del Sector Público.</w:t>
      </w:r>
    </w:p>
    <w:p w14:paraId="7056B2D4" w14:textId="77777777" w:rsidR="00C322A8" w:rsidRDefault="00C322A8" w:rsidP="00C322A8">
      <w:pPr>
        <w:spacing w:after="0" w:line="288" w:lineRule="auto"/>
        <w:ind w:left="360"/>
        <w:jc w:val="both"/>
        <w:rPr>
          <w:rFonts w:ascii="AytoRoquetas Light Condensed" w:hAnsi="AytoRoquetas Light Condensed"/>
        </w:rPr>
      </w:pPr>
    </w:p>
    <w:p w14:paraId="6904738B" w14:textId="6AD18511" w:rsidR="00BE75D2" w:rsidRDefault="00BE75D2" w:rsidP="00A72155">
      <w:pPr>
        <w:spacing w:after="0" w:line="288" w:lineRule="auto"/>
        <w:ind w:firstLine="360"/>
        <w:jc w:val="both"/>
        <w:rPr>
          <w:rFonts w:ascii="AytoRoquetas Light Condensed" w:hAnsi="AytoRoquetas Light Condensed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5"/>
        <w:gridCol w:w="4276"/>
      </w:tblGrid>
      <w:tr w:rsidR="00BE75D2" w:rsidRPr="00BE75D2" w14:paraId="79BCFF23" w14:textId="77777777" w:rsidTr="00BE75D2">
        <w:tc>
          <w:tcPr>
            <w:tcW w:w="4275" w:type="dxa"/>
          </w:tcPr>
          <w:p w14:paraId="3A46ED09" w14:textId="4E42DAF2" w:rsidR="00BE75D2" w:rsidRPr="00BE75D2" w:rsidRDefault="00BE75D2" w:rsidP="00BE75D2">
            <w:pPr>
              <w:spacing w:after="0" w:line="288" w:lineRule="auto"/>
              <w:jc w:val="center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 xml:space="preserve">EL </w:t>
            </w:r>
            <w:r w:rsidRPr="00BE75D2">
              <w:rPr>
                <w:rFonts w:ascii="AytoRoquetas Light Condensed" w:hAnsi="AytoRoquetas Light Condensed"/>
              </w:rPr>
              <w:t>SECRETARIO</w:t>
            </w:r>
            <w:r>
              <w:rPr>
                <w:rFonts w:ascii="AytoRoquetas Light Condensed" w:hAnsi="AytoRoquetas Light Condensed"/>
              </w:rPr>
              <w:t xml:space="preserve"> DE LA MESA</w:t>
            </w:r>
          </w:p>
        </w:tc>
        <w:tc>
          <w:tcPr>
            <w:tcW w:w="4276" w:type="dxa"/>
          </w:tcPr>
          <w:p w14:paraId="4E0039FA" w14:textId="093A3BAE" w:rsidR="00BE75D2" w:rsidRPr="00BE75D2" w:rsidRDefault="00BE75D2" w:rsidP="00BE75D2">
            <w:pPr>
              <w:spacing w:after="0" w:line="288" w:lineRule="auto"/>
              <w:jc w:val="center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EL PRESIDENTE DE LA MESA</w:t>
            </w:r>
          </w:p>
        </w:tc>
      </w:tr>
      <w:tr w:rsidR="00BE75D2" w14:paraId="5AA8FE21" w14:textId="77777777" w:rsidTr="00BE75D2">
        <w:tc>
          <w:tcPr>
            <w:tcW w:w="4275" w:type="dxa"/>
          </w:tcPr>
          <w:p w14:paraId="6294E151" w14:textId="6E97A908" w:rsidR="00BE75D2" w:rsidRPr="00BE75D2" w:rsidRDefault="00BE75D2" w:rsidP="00BE75D2">
            <w:pPr>
              <w:spacing w:after="0" w:line="288" w:lineRule="auto"/>
              <w:jc w:val="center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LISARDO MANUEL GARCÍA PÉREZ</w:t>
            </w:r>
          </w:p>
        </w:tc>
        <w:tc>
          <w:tcPr>
            <w:tcW w:w="4276" w:type="dxa"/>
          </w:tcPr>
          <w:p w14:paraId="0494C728" w14:textId="677B7DB4" w:rsidR="00BE75D2" w:rsidRPr="00BE75D2" w:rsidRDefault="00BE75D2" w:rsidP="00BE75D2">
            <w:pPr>
              <w:spacing w:after="0" w:line="288" w:lineRule="auto"/>
              <w:jc w:val="center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GABRIEL AMAT AYLLÓN</w:t>
            </w:r>
          </w:p>
        </w:tc>
      </w:tr>
    </w:tbl>
    <w:p w14:paraId="5FA29F56" w14:textId="77777777" w:rsidR="00BE75D2" w:rsidRDefault="00BE75D2" w:rsidP="00BE75D2">
      <w:pPr>
        <w:spacing w:after="0" w:line="288" w:lineRule="auto"/>
        <w:ind w:firstLine="360"/>
        <w:jc w:val="center"/>
        <w:rPr>
          <w:rFonts w:ascii="AytoRoquetas Light Condensed" w:hAnsi="AytoRoquetas Light Condensed"/>
          <w:b/>
          <w:bCs/>
        </w:rPr>
      </w:pPr>
    </w:p>
    <w:sectPr w:rsidR="00BE75D2" w:rsidSect="00C15E98">
      <w:headerReference w:type="default" r:id="rId7"/>
      <w:footerReference w:type="default" r:id="rId8"/>
      <w:pgSz w:w="11906" w:h="16838"/>
      <w:pgMar w:top="2160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1A832" w14:textId="77777777" w:rsidR="00D5446E" w:rsidRDefault="00D5446E">
      <w:pPr>
        <w:spacing w:after="0" w:line="240" w:lineRule="auto"/>
      </w:pPr>
      <w:r>
        <w:separator/>
      </w:r>
    </w:p>
  </w:endnote>
  <w:endnote w:type="continuationSeparator" w:id="0">
    <w:p w14:paraId="02A5FF4D" w14:textId="77777777" w:rsidR="00D5446E" w:rsidRDefault="00D54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3C7DD" w14:textId="77777777" w:rsidR="00D5446E" w:rsidRDefault="00D5446E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90055" w14:textId="77777777" w:rsidR="00D5446E" w:rsidRDefault="00D5446E">
      <w:pPr>
        <w:spacing w:after="0" w:line="240" w:lineRule="auto"/>
      </w:pPr>
      <w:r>
        <w:separator/>
      </w:r>
    </w:p>
  </w:footnote>
  <w:footnote w:type="continuationSeparator" w:id="0">
    <w:p w14:paraId="4ED6AEDC" w14:textId="77777777" w:rsidR="00D5446E" w:rsidRDefault="00D54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77B59" w14:textId="77777777" w:rsidR="00D5446E" w:rsidRDefault="00D5446E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1FE30888" wp14:editId="11F1AEE3">
          <wp:simplePos x="0" y="0"/>
          <wp:positionH relativeFrom="column">
            <wp:posOffset>-123190</wp:posOffset>
          </wp:positionH>
          <wp:positionV relativeFrom="paragraph">
            <wp:posOffset>47625</wp:posOffset>
          </wp:positionV>
          <wp:extent cx="1914525" cy="781050"/>
          <wp:effectExtent l="0" t="0" r="0" b="0"/>
          <wp:wrapSquare wrapText="bothSides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F0D47"/>
    <w:multiLevelType w:val="hybridMultilevel"/>
    <w:tmpl w:val="51468390"/>
    <w:lvl w:ilvl="0" w:tplc="B630063A">
      <w:start w:val="18"/>
      <w:numFmt w:val="bullet"/>
      <w:lvlText w:val="-"/>
      <w:lvlJc w:val="left"/>
      <w:pPr>
        <w:ind w:left="720" w:hanging="360"/>
      </w:pPr>
      <w:rPr>
        <w:rFonts w:ascii="AytoRoquetas Light Condensed" w:eastAsiaTheme="minorEastAsia" w:hAnsi="AytoRoquetas Light Condensed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D3F38"/>
    <w:multiLevelType w:val="hybridMultilevel"/>
    <w:tmpl w:val="00C60B7C"/>
    <w:lvl w:ilvl="0" w:tplc="029E9F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A539C"/>
    <w:multiLevelType w:val="hybridMultilevel"/>
    <w:tmpl w:val="89B67B44"/>
    <w:lvl w:ilvl="0" w:tplc="D848C984">
      <w:start w:val="18"/>
      <w:numFmt w:val="bullet"/>
      <w:lvlText w:val="-"/>
      <w:lvlJc w:val="left"/>
      <w:pPr>
        <w:ind w:left="1500" w:hanging="360"/>
      </w:pPr>
      <w:rPr>
        <w:rFonts w:ascii="ArialMT" w:eastAsiaTheme="minorEastAsia" w:hAnsi="ArialMT" w:cs="ArialMT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1C5E71FE"/>
    <w:multiLevelType w:val="hybridMultilevel"/>
    <w:tmpl w:val="92B46926"/>
    <w:lvl w:ilvl="0" w:tplc="BDBA0888">
      <w:numFmt w:val="bullet"/>
      <w:lvlText w:val="-"/>
      <w:lvlJc w:val="left"/>
      <w:pPr>
        <w:ind w:left="720" w:hanging="360"/>
      </w:pPr>
      <w:rPr>
        <w:rFonts w:ascii="AytoRoquetas Light Condensed" w:eastAsiaTheme="minorEastAsia" w:hAnsi="AytoRoquetas Light Condensed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A3E99"/>
    <w:multiLevelType w:val="hybridMultilevel"/>
    <w:tmpl w:val="67FA595E"/>
    <w:lvl w:ilvl="0" w:tplc="DBDAC2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32152"/>
    <w:multiLevelType w:val="hybridMultilevel"/>
    <w:tmpl w:val="3812619A"/>
    <w:lvl w:ilvl="0" w:tplc="CD221CD4">
      <w:start w:val="18"/>
      <w:numFmt w:val="bullet"/>
      <w:lvlText w:val="-"/>
      <w:lvlJc w:val="left"/>
      <w:pPr>
        <w:ind w:left="1494" w:hanging="360"/>
      </w:pPr>
      <w:rPr>
        <w:rFonts w:ascii="AytoRoquetas Light Condensed" w:eastAsia="SymbolMT" w:hAnsi="AytoRoquetas Light Condensed" w:cs="ArialMT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6DBF1226"/>
    <w:multiLevelType w:val="hybridMultilevel"/>
    <w:tmpl w:val="63D8CA8E"/>
    <w:lvl w:ilvl="0" w:tplc="BB6CD4B2">
      <w:numFmt w:val="bullet"/>
      <w:lvlText w:val="-"/>
      <w:lvlJc w:val="left"/>
      <w:pPr>
        <w:ind w:left="1494" w:hanging="360"/>
      </w:pPr>
      <w:rPr>
        <w:rFonts w:ascii="AytoRoquetas Light Condensed" w:eastAsiaTheme="minorEastAsia" w:hAnsi="AytoRoquetas Light Condensed" w:cs="Calibri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7472072D"/>
    <w:multiLevelType w:val="hybridMultilevel"/>
    <w:tmpl w:val="61682C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B731B"/>
    <w:multiLevelType w:val="hybridMultilevel"/>
    <w:tmpl w:val="200EFE00"/>
    <w:lvl w:ilvl="0" w:tplc="D5581D6C">
      <w:start w:val="18"/>
      <w:numFmt w:val="bullet"/>
      <w:lvlText w:val="-"/>
      <w:lvlJc w:val="left"/>
      <w:pPr>
        <w:ind w:left="720" w:hanging="360"/>
      </w:pPr>
      <w:rPr>
        <w:rFonts w:ascii="AytoRoquetas Light Condensed" w:eastAsiaTheme="minorEastAsia" w:hAnsi="AytoRoquetas Light Condensed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31F0A"/>
    <w:rsid w:val="00042F40"/>
    <w:rsid w:val="00082F70"/>
    <w:rsid w:val="00085646"/>
    <w:rsid w:val="00086CE9"/>
    <w:rsid w:val="000E5076"/>
    <w:rsid w:val="000E540A"/>
    <w:rsid w:val="001106C1"/>
    <w:rsid w:val="00111879"/>
    <w:rsid w:val="00122CBA"/>
    <w:rsid w:val="00136E81"/>
    <w:rsid w:val="00170E73"/>
    <w:rsid w:val="00184605"/>
    <w:rsid w:val="00195034"/>
    <w:rsid w:val="001A725E"/>
    <w:rsid w:val="0021394F"/>
    <w:rsid w:val="002712B7"/>
    <w:rsid w:val="002C295B"/>
    <w:rsid w:val="00306669"/>
    <w:rsid w:val="00330DFD"/>
    <w:rsid w:val="003505B2"/>
    <w:rsid w:val="003909A0"/>
    <w:rsid w:val="003D33AD"/>
    <w:rsid w:val="004450FD"/>
    <w:rsid w:val="0048330C"/>
    <w:rsid w:val="00492C4D"/>
    <w:rsid w:val="005141BD"/>
    <w:rsid w:val="005A22A2"/>
    <w:rsid w:val="005A731B"/>
    <w:rsid w:val="005D7CEB"/>
    <w:rsid w:val="00663953"/>
    <w:rsid w:val="006A37E3"/>
    <w:rsid w:val="006B2C05"/>
    <w:rsid w:val="006B34E4"/>
    <w:rsid w:val="006B4D9F"/>
    <w:rsid w:val="00706D04"/>
    <w:rsid w:val="007C18F2"/>
    <w:rsid w:val="007C22CD"/>
    <w:rsid w:val="007C49F5"/>
    <w:rsid w:val="008064FC"/>
    <w:rsid w:val="00832717"/>
    <w:rsid w:val="008619AB"/>
    <w:rsid w:val="008743DE"/>
    <w:rsid w:val="008761D5"/>
    <w:rsid w:val="0088700E"/>
    <w:rsid w:val="008D31A3"/>
    <w:rsid w:val="008E33F1"/>
    <w:rsid w:val="00984BD0"/>
    <w:rsid w:val="009937F3"/>
    <w:rsid w:val="009A6FD5"/>
    <w:rsid w:val="009D3BD0"/>
    <w:rsid w:val="009F3D51"/>
    <w:rsid w:val="00A65CEF"/>
    <w:rsid w:val="00A70FF8"/>
    <w:rsid w:val="00A72155"/>
    <w:rsid w:val="00AC768A"/>
    <w:rsid w:val="00AF4A2B"/>
    <w:rsid w:val="00BB0D18"/>
    <w:rsid w:val="00BC7BA9"/>
    <w:rsid w:val="00BE75D2"/>
    <w:rsid w:val="00BF0BD7"/>
    <w:rsid w:val="00C13421"/>
    <w:rsid w:val="00C14BD3"/>
    <w:rsid w:val="00C15C57"/>
    <w:rsid w:val="00C15E98"/>
    <w:rsid w:val="00C322A8"/>
    <w:rsid w:val="00C656D1"/>
    <w:rsid w:val="00C66FAB"/>
    <w:rsid w:val="00C9379E"/>
    <w:rsid w:val="00D30A20"/>
    <w:rsid w:val="00D5446E"/>
    <w:rsid w:val="00D92077"/>
    <w:rsid w:val="00DA0A19"/>
    <w:rsid w:val="00DC7CCE"/>
    <w:rsid w:val="00DD6B08"/>
    <w:rsid w:val="00DE265E"/>
    <w:rsid w:val="00E0211A"/>
    <w:rsid w:val="00E03B8A"/>
    <w:rsid w:val="00E0756A"/>
    <w:rsid w:val="00E42CF2"/>
    <w:rsid w:val="00E55F54"/>
    <w:rsid w:val="00E805C0"/>
    <w:rsid w:val="00EB0A0E"/>
    <w:rsid w:val="00EC3540"/>
    <w:rsid w:val="00EF41D2"/>
    <w:rsid w:val="00F03543"/>
    <w:rsid w:val="00FA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  <w14:docId w14:val="464D6B64"/>
  <w14:defaultImageDpi w14:val="0"/>
  <w15:docId w15:val="{B71223A7-FA1C-401A-BCCB-A5A14B48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00E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table" w:styleId="Tablaconcuadrcula">
    <w:name w:val="Table Grid"/>
    <w:basedOn w:val="Tablanormal"/>
    <w:uiPriority w:val="39"/>
    <w:rsid w:val="007C4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puttext">
    <w:name w:val="inputtext"/>
    <w:basedOn w:val="Fuentedeprrafopredeter"/>
    <w:rsid w:val="00E42CF2"/>
  </w:style>
  <w:style w:type="character" w:styleId="Refdecomentario">
    <w:name w:val="annotation reference"/>
    <w:basedOn w:val="Fuentedeprrafopredeter"/>
    <w:uiPriority w:val="99"/>
    <w:semiHidden/>
    <w:unhideWhenUsed/>
    <w:rsid w:val="00E42C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2C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2CF2"/>
    <w:rPr>
      <w:rFonts w:ascii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2C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2CF2"/>
    <w:rPr>
      <w:rFonts w:ascii="Calibri" w:hAnsi="Calibri" w:cs="Calibri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7C22CD"/>
    <w:pPr>
      <w:ind w:left="720"/>
      <w:contextualSpacing/>
    </w:pPr>
  </w:style>
  <w:style w:type="paragraph" w:customStyle="1" w:styleId="Standard">
    <w:name w:val="Standard"/>
    <w:uiPriority w:val="99"/>
    <w:qFormat/>
    <w:rsid w:val="00E0211A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StrongEmphasis">
    <w:name w:val="Strong Emphasis"/>
    <w:basedOn w:val="Fuentedeprrafopredeter"/>
    <w:rsid w:val="00E021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2</Pages>
  <Words>580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Lisardo Manuel García Pérez</cp:lastModifiedBy>
  <cp:revision>11</cp:revision>
  <cp:lastPrinted>2024-04-04T09:43:00Z</cp:lastPrinted>
  <dcterms:created xsi:type="dcterms:W3CDTF">2024-03-23T11:25:00Z</dcterms:created>
  <dcterms:modified xsi:type="dcterms:W3CDTF">2025-04-21T06:56:00Z</dcterms:modified>
</cp:coreProperties>
</file>